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5F" w:rsidRPr="002533AF" w:rsidRDefault="008B2D5F" w:rsidP="009A0894">
      <w:pPr>
        <w:pStyle w:val="1"/>
        <w:spacing w:line="264" w:lineRule="auto"/>
        <w:ind w:firstLine="709"/>
        <w:rPr>
          <w:sz w:val="28"/>
          <w:szCs w:val="28"/>
        </w:rPr>
      </w:pPr>
      <w:bookmarkStart w:id="0" w:name="_Toc195669636"/>
      <w:r w:rsidRPr="002533AF">
        <w:rPr>
          <w:sz w:val="28"/>
          <w:szCs w:val="28"/>
        </w:rPr>
        <w:t>ТЕМА 8. ОСНОВЫ НАЛОГОВОГО ПРАВА</w:t>
      </w:r>
      <w:bookmarkEnd w:id="0"/>
    </w:p>
    <w:p w:rsidR="008B2D5F" w:rsidRPr="002533AF" w:rsidRDefault="008B2D5F" w:rsidP="009A0894">
      <w:pPr>
        <w:snapToGrid w:val="0"/>
        <w:spacing w:line="264" w:lineRule="auto"/>
        <w:ind w:firstLine="709"/>
        <w:jc w:val="center"/>
        <w:rPr>
          <w:b/>
          <w:bCs/>
          <w:i w:val="0"/>
          <w:iCs w:val="0"/>
        </w:rPr>
      </w:pPr>
    </w:p>
    <w:p w:rsidR="008B2D5F" w:rsidRPr="002533AF" w:rsidRDefault="008B2D5F" w:rsidP="009A0894">
      <w:pPr>
        <w:snapToGrid w:val="0"/>
        <w:spacing w:line="264" w:lineRule="auto"/>
        <w:ind w:firstLine="709"/>
        <w:jc w:val="center"/>
        <w:rPr>
          <w:b/>
          <w:bCs/>
          <w:i w:val="0"/>
          <w:iCs w:val="0"/>
        </w:rPr>
      </w:pPr>
      <w:r w:rsidRPr="002533AF">
        <w:rPr>
          <w:b/>
          <w:bCs/>
          <w:i w:val="0"/>
          <w:iCs w:val="0"/>
        </w:rPr>
        <w:t>8.1. Понятие налогового права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Налоговое право – это совокупность финансово-правовых норм, регулирующих отношения, возникшие в процессе движения денежных средств от плательщиков налогов в бюджет и во внебюджетные фонды.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Налоговое право состоит из двух частей:</w:t>
      </w:r>
    </w:p>
    <w:p w:rsidR="008B2D5F" w:rsidRPr="002533AF" w:rsidRDefault="008B2D5F" w:rsidP="009A0894">
      <w:pPr>
        <w:numPr>
          <w:ilvl w:val="0"/>
          <w:numId w:val="2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общая – включает общие принципы построения налоговой системы, принципы налоговых отношений, понятие налога, права и обязанности налогоплательщиков и т.д.</w:t>
      </w:r>
    </w:p>
    <w:p w:rsidR="008B2D5F" w:rsidRPr="002533AF" w:rsidRDefault="008B2D5F" w:rsidP="009A0894">
      <w:pPr>
        <w:numPr>
          <w:ilvl w:val="0"/>
          <w:numId w:val="2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proofErr w:type="gramStart"/>
      <w:r w:rsidRPr="002533AF">
        <w:rPr>
          <w:i w:val="0"/>
          <w:iCs w:val="0"/>
        </w:rPr>
        <w:t>особенная</w:t>
      </w:r>
      <w:proofErr w:type="gramEnd"/>
      <w:r w:rsidRPr="002533AF">
        <w:rPr>
          <w:i w:val="0"/>
          <w:iCs w:val="0"/>
        </w:rPr>
        <w:t xml:space="preserve"> – включает в себя конкретные налоги с определением их плательщиков, объектов, ставок, льгот и порядка уплаты.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Предмет налогового права можно рассматривать в виде 3 групп отношений:</w:t>
      </w:r>
    </w:p>
    <w:p w:rsidR="008B2D5F" w:rsidRPr="002533AF" w:rsidRDefault="008B2D5F" w:rsidP="009A0894">
      <w:pPr>
        <w:numPr>
          <w:ilvl w:val="0"/>
          <w:numId w:val="3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отношения между государством и налоговыми органами,</w:t>
      </w:r>
    </w:p>
    <w:p w:rsidR="008B2D5F" w:rsidRPr="002533AF" w:rsidRDefault="008B2D5F" w:rsidP="009A0894">
      <w:pPr>
        <w:numPr>
          <w:ilvl w:val="0"/>
          <w:numId w:val="3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между налоговыми органами и плательщиками налогов,</w:t>
      </w:r>
    </w:p>
    <w:p w:rsidR="008B2D5F" w:rsidRPr="002533AF" w:rsidRDefault="008B2D5F" w:rsidP="009A0894">
      <w:pPr>
        <w:numPr>
          <w:ilvl w:val="0"/>
          <w:numId w:val="3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между государством, налоговыми органами и финансово-кредитными учреждениями по поводу  аккумуляции налоговых средств.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Налоговые правоотношения – это отношения, возникающие в соответствии </w:t>
      </w:r>
      <w:proofErr w:type="gramStart"/>
      <w:r w:rsidRPr="002533AF">
        <w:rPr>
          <w:i w:val="0"/>
          <w:iCs w:val="0"/>
        </w:rPr>
        <w:t>с</w:t>
      </w:r>
      <w:proofErr w:type="gramEnd"/>
      <w:r w:rsidRPr="002533AF">
        <w:rPr>
          <w:i w:val="0"/>
          <w:iCs w:val="0"/>
        </w:rPr>
        <w:t>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налоговыми нормами, регулирующими установление, изменение и отмену налоговых платежей,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юридическими фактами, участники которых наделены субъективными правами и </w:t>
      </w:r>
      <w:proofErr w:type="gramStart"/>
      <w:r w:rsidRPr="002533AF">
        <w:rPr>
          <w:i w:val="0"/>
          <w:iCs w:val="0"/>
        </w:rPr>
        <w:t>несут юридические обязанности</w:t>
      </w:r>
      <w:proofErr w:type="gramEnd"/>
      <w:r w:rsidRPr="002533AF">
        <w:rPr>
          <w:i w:val="0"/>
          <w:iCs w:val="0"/>
        </w:rPr>
        <w:t>, связанные с уплатой налогов и других обязательных платежей в бюджет государства и во внебюджетные фонды.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Особенности налоговых правоотношений:</w:t>
      </w:r>
    </w:p>
    <w:p w:rsidR="008B2D5F" w:rsidRPr="002533AF" w:rsidRDefault="008B2D5F" w:rsidP="009A0894">
      <w:pPr>
        <w:numPr>
          <w:ilvl w:val="0"/>
          <w:numId w:val="4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формальная определенность – налоговые правоотношения представляют собой четко определенные связи, возникающие между субъектами,</w:t>
      </w:r>
    </w:p>
    <w:p w:rsidR="008B2D5F" w:rsidRPr="002533AF" w:rsidRDefault="008B2D5F" w:rsidP="009A0894">
      <w:pPr>
        <w:numPr>
          <w:ilvl w:val="0"/>
          <w:numId w:val="4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целевая системность этих отношений – вся система налогов и обязательных платежей подчинена определенной цели – их взиманию и поступлению в бюджет и во внебюджетные фонды,</w:t>
      </w:r>
    </w:p>
    <w:p w:rsidR="008B2D5F" w:rsidRPr="002533AF" w:rsidRDefault="008B2D5F" w:rsidP="009A0894">
      <w:pPr>
        <w:numPr>
          <w:ilvl w:val="0"/>
          <w:numId w:val="4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обеспечение налоговых правоотношений государственным принуждением,</w:t>
      </w:r>
    </w:p>
    <w:p w:rsidR="008B2D5F" w:rsidRPr="002533AF" w:rsidRDefault="008B2D5F" w:rsidP="009A0894">
      <w:pPr>
        <w:numPr>
          <w:ilvl w:val="0"/>
          <w:numId w:val="4"/>
        </w:numPr>
        <w:tabs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наличие обязательных субъектов, т.е. государственных органов, в первую очередь налоговой инспекции Министерства </w:t>
      </w:r>
      <w:proofErr w:type="gramStart"/>
      <w:r w:rsidRPr="002533AF">
        <w:rPr>
          <w:i w:val="0"/>
          <w:iCs w:val="0"/>
        </w:rPr>
        <w:t>о</w:t>
      </w:r>
      <w:proofErr w:type="gramEnd"/>
      <w:r w:rsidRPr="002533AF">
        <w:rPr>
          <w:i w:val="0"/>
          <w:iCs w:val="0"/>
        </w:rPr>
        <w:t xml:space="preserve"> </w:t>
      </w:r>
      <w:proofErr w:type="gramStart"/>
      <w:r w:rsidRPr="002533AF">
        <w:rPr>
          <w:i w:val="0"/>
          <w:iCs w:val="0"/>
        </w:rPr>
        <w:t>налогам</w:t>
      </w:r>
      <w:proofErr w:type="gramEnd"/>
      <w:r w:rsidRPr="002533AF">
        <w:rPr>
          <w:i w:val="0"/>
          <w:iCs w:val="0"/>
        </w:rPr>
        <w:t xml:space="preserve"> и сборам Республики Беларусь.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napToGrid w:val="0"/>
        <w:spacing w:line="264" w:lineRule="auto"/>
        <w:ind w:firstLine="709"/>
        <w:jc w:val="center"/>
        <w:rPr>
          <w:b/>
          <w:bCs/>
          <w:i w:val="0"/>
          <w:iCs w:val="0"/>
        </w:rPr>
      </w:pPr>
      <w:r w:rsidRPr="002533AF">
        <w:rPr>
          <w:b/>
          <w:bCs/>
          <w:i w:val="0"/>
          <w:iCs w:val="0"/>
        </w:rPr>
        <w:t>8.2. Источники налогового права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Выделяют четыре группы источников правового регулирования налогообложения:</w:t>
      </w:r>
    </w:p>
    <w:p w:rsidR="008B2D5F" w:rsidRPr="002533AF" w:rsidRDefault="008B2D5F" w:rsidP="009A0894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общие нефинансовые законы, т.е. нормативные правовые акты, относящиеся к иным отраслям права. Например, Уголовный кодекс РБ относительно тех статей, которые предусматривают ответственность за налоговые преступления. К этой же группе относиться и Конституция РБ, определяющая общие принципы государственной политики, в том числе и финансовой политики и общие принципы построения системы государственных органов, большинство из которых осуществляет и финансовую деятельность.</w:t>
      </w:r>
    </w:p>
    <w:p w:rsidR="008B2D5F" w:rsidRPr="002533AF" w:rsidRDefault="008B2D5F" w:rsidP="009A0894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общие финансовые законы – </w:t>
      </w:r>
      <w:r>
        <w:rPr>
          <w:i w:val="0"/>
          <w:iCs w:val="0"/>
        </w:rPr>
        <w:t xml:space="preserve">Бюджетный кодекс РБ, </w:t>
      </w:r>
      <w:r w:rsidRPr="002533AF">
        <w:rPr>
          <w:i w:val="0"/>
          <w:iCs w:val="0"/>
        </w:rPr>
        <w:t xml:space="preserve">Закон РБ «О </w:t>
      </w:r>
      <w:r>
        <w:rPr>
          <w:i w:val="0"/>
          <w:iCs w:val="0"/>
        </w:rPr>
        <w:t xml:space="preserve">республиканском </w:t>
      </w:r>
      <w:r w:rsidRPr="002533AF">
        <w:rPr>
          <w:i w:val="0"/>
          <w:iCs w:val="0"/>
        </w:rPr>
        <w:t xml:space="preserve">бюджете </w:t>
      </w:r>
      <w:r>
        <w:rPr>
          <w:i w:val="0"/>
          <w:iCs w:val="0"/>
        </w:rPr>
        <w:t>н</w:t>
      </w:r>
      <w:r w:rsidRPr="002533AF">
        <w:rPr>
          <w:i w:val="0"/>
          <w:iCs w:val="0"/>
        </w:rPr>
        <w:t>а 20</w:t>
      </w:r>
      <w:r>
        <w:rPr>
          <w:i w:val="0"/>
          <w:iCs w:val="0"/>
        </w:rPr>
        <w:t>1</w:t>
      </w:r>
      <w:r w:rsidR="00636F37">
        <w:rPr>
          <w:i w:val="0"/>
          <w:iCs w:val="0"/>
        </w:rPr>
        <w:t>1</w:t>
      </w:r>
      <w:r w:rsidRPr="002533AF">
        <w:rPr>
          <w:i w:val="0"/>
          <w:iCs w:val="0"/>
        </w:rPr>
        <w:t xml:space="preserve"> год»</w:t>
      </w:r>
    </w:p>
    <w:p w:rsidR="008B2D5F" w:rsidRPr="002533AF" w:rsidRDefault="008B2D5F" w:rsidP="009A0894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общие налоговые законы – это нормативные акты, регулирующие основы налогообложения. К данной группе относится Налоговый кодекс РБ от 19. 12. 2002 г., который устанавливает систему налогов, взимаемых в бюджет и основные принципы налогообложения.</w:t>
      </w:r>
    </w:p>
    <w:p w:rsidR="008B2D5F" w:rsidRPr="00797232" w:rsidRDefault="008B2D5F" w:rsidP="00797232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spacing w:line="264" w:lineRule="auto"/>
        <w:ind w:left="0" w:firstLine="709"/>
        <w:jc w:val="both"/>
        <w:rPr>
          <w:b/>
          <w:bCs/>
          <w:i w:val="0"/>
          <w:iCs w:val="0"/>
        </w:rPr>
      </w:pPr>
      <w:proofErr w:type="gramStart"/>
      <w:r w:rsidRPr="002533AF">
        <w:rPr>
          <w:i w:val="0"/>
          <w:iCs w:val="0"/>
        </w:rPr>
        <w:t>с</w:t>
      </w:r>
      <w:proofErr w:type="gramEnd"/>
      <w:r w:rsidRPr="002533AF">
        <w:rPr>
          <w:i w:val="0"/>
          <w:iCs w:val="0"/>
        </w:rPr>
        <w:t xml:space="preserve">пециальные налоговые законы – это нормативно-правовые акты, регулирующие отдельные налоги. </w:t>
      </w:r>
      <w:r>
        <w:rPr>
          <w:i w:val="0"/>
          <w:iCs w:val="0"/>
        </w:rPr>
        <w:t>Налоговый кодекс (особенная часть)</w:t>
      </w:r>
    </w:p>
    <w:p w:rsidR="008B2D5F" w:rsidRDefault="008B2D5F" w:rsidP="00797232">
      <w:pPr>
        <w:tabs>
          <w:tab w:val="left" w:pos="1080"/>
        </w:tabs>
        <w:spacing w:line="264" w:lineRule="auto"/>
        <w:jc w:val="both"/>
        <w:rPr>
          <w:i w:val="0"/>
          <w:iCs w:val="0"/>
        </w:rPr>
      </w:pPr>
    </w:p>
    <w:p w:rsidR="008B2D5F" w:rsidRPr="002533AF" w:rsidRDefault="008B2D5F" w:rsidP="00797232">
      <w:pPr>
        <w:tabs>
          <w:tab w:val="left" w:pos="1080"/>
        </w:tabs>
        <w:spacing w:line="264" w:lineRule="auto"/>
        <w:jc w:val="both"/>
        <w:rPr>
          <w:b/>
          <w:bCs/>
          <w:i w:val="0"/>
          <w:iCs w:val="0"/>
        </w:rPr>
      </w:pPr>
      <w:r w:rsidRPr="002533AF">
        <w:rPr>
          <w:b/>
          <w:bCs/>
          <w:i w:val="0"/>
          <w:iCs w:val="0"/>
        </w:rPr>
        <w:t>8.3. Классификация налогов</w:t>
      </w:r>
    </w:p>
    <w:p w:rsidR="008B2D5F" w:rsidRPr="002533AF" w:rsidRDefault="008B2D5F" w:rsidP="009A0894">
      <w:pPr>
        <w:spacing w:line="264" w:lineRule="auto"/>
        <w:ind w:firstLine="709"/>
        <w:rPr>
          <w:i w:val="0"/>
          <w:iCs w:val="0"/>
        </w:rPr>
      </w:pPr>
    </w:p>
    <w:p w:rsidR="008B2D5F" w:rsidRPr="002533AF" w:rsidRDefault="008B2D5F" w:rsidP="009A0894">
      <w:pPr>
        <w:spacing w:line="264" w:lineRule="auto"/>
        <w:ind w:firstLine="709"/>
        <w:rPr>
          <w:i w:val="0"/>
          <w:iCs w:val="0"/>
        </w:rPr>
      </w:pPr>
      <w:r w:rsidRPr="002533AF">
        <w:rPr>
          <w:i w:val="0"/>
          <w:iCs w:val="0"/>
        </w:rPr>
        <w:t>1. в зависимости от плательщиков:</w:t>
      </w:r>
    </w:p>
    <w:p w:rsidR="008B2D5F" w:rsidRPr="002533AF" w:rsidRDefault="008B2D5F" w:rsidP="009A0894">
      <w:pPr>
        <w:spacing w:line="264" w:lineRule="auto"/>
        <w:ind w:firstLine="709"/>
        <w:rPr>
          <w:i w:val="0"/>
          <w:iCs w:val="0"/>
        </w:rPr>
      </w:pPr>
      <w:r w:rsidRPr="002533AF">
        <w:rPr>
          <w:i w:val="0"/>
          <w:iCs w:val="0"/>
        </w:rPr>
        <w:t xml:space="preserve"> - налоги с физических лиц;</w:t>
      </w:r>
    </w:p>
    <w:p w:rsidR="008B2D5F" w:rsidRPr="002533AF" w:rsidRDefault="008B2D5F" w:rsidP="009A0894">
      <w:pPr>
        <w:spacing w:line="264" w:lineRule="auto"/>
        <w:ind w:firstLine="709"/>
        <w:rPr>
          <w:i w:val="0"/>
          <w:iCs w:val="0"/>
        </w:rPr>
      </w:pPr>
      <w:r w:rsidRPr="002533AF">
        <w:rPr>
          <w:i w:val="0"/>
          <w:iCs w:val="0"/>
        </w:rPr>
        <w:t xml:space="preserve"> - налоги с юридических лиц;</w:t>
      </w:r>
    </w:p>
    <w:p w:rsidR="008B2D5F" w:rsidRPr="002533AF" w:rsidRDefault="008B2D5F" w:rsidP="009A0894">
      <w:pPr>
        <w:spacing w:line="264" w:lineRule="auto"/>
        <w:ind w:firstLine="709"/>
        <w:rPr>
          <w:i w:val="0"/>
          <w:iCs w:val="0"/>
        </w:rPr>
      </w:pPr>
      <w:r w:rsidRPr="002533AF">
        <w:rPr>
          <w:i w:val="0"/>
          <w:iCs w:val="0"/>
        </w:rPr>
        <w:t xml:space="preserve"> - смешанные.</w:t>
      </w:r>
    </w:p>
    <w:p w:rsidR="008B2D5F" w:rsidRPr="002533AF" w:rsidRDefault="008B2D5F" w:rsidP="009A0894">
      <w:pPr>
        <w:spacing w:line="264" w:lineRule="auto"/>
        <w:ind w:firstLine="709"/>
        <w:rPr>
          <w:i w:val="0"/>
          <w:iCs w:val="0"/>
        </w:rPr>
      </w:pPr>
      <w:r w:rsidRPr="002533AF">
        <w:rPr>
          <w:i w:val="0"/>
          <w:iCs w:val="0"/>
        </w:rPr>
        <w:t>2. в зависимости от формы обложения: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прямые – налоги, взимаемые в процессе приобретения и </w:t>
      </w:r>
      <w:proofErr w:type="gramStart"/>
      <w:r w:rsidRPr="002533AF">
        <w:rPr>
          <w:i w:val="0"/>
          <w:iCs w:val="0"/>
        </w:rPr>
        <w:t>накопления</w:t>
      </w:r>
      <w:proofErr w:type="gramEnd"/>
      <w:r w:rsidRPr="002533AF">
        <w:rPr>
          <w:i w:val="0"/>
          <w:iCs w:val="0"/>
        </w:rPr>
        <w:t xml:space="preserve"> материальных благ, определенные размером объекта налогообложения, включаемые в цену товара и уплачиваемые производителем или собственником;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косвенные – налоги, взимаемые в процессе расходования материальных благ, включаемые в виде надбавки к цене товаров и уплачиваемые потребителем.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3. в зависимости от органа их устанавливающего: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общегосударственные – устанавливают республиканские органы государственной власти и действуют на территории всей Республики Беларусь;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местные – устанавливают местные органы государственной власти и действуют на территории административно-территориальной единицы.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4. условная классификация: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lastRenderedPageBreak/>
        <w:t xml:space="preserve"> - налоги, включаемые в цену продукции (работ, услуг);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налоги, включаемые в себестоимость продукции;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 - налоги, уплаченные из прибыли или дохода.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napToGrid w:val="0"/>
        <w:spacing w:line="264" w:lineRule="auto"/>
        <w:ind w:firstLine="709"/>
        <w:jc w:val="center"/>
        <w:rPr>
          <w:b/>
          <w:bCs/>
          <w:i w:val="0"/>
          <w:iCs w:val="0"/>
        </w:rPr>
      </w:pPr>
      <w:r w:rsidRPr="002533AF">
        <w:rPr>
          <w:b/>
          <w:bCs/>
          <w:i w:val="0"/>
          <w:iCs w:val="0"/>
        </w:rPr>
        <w:t>8.4. Принципы налогообложения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Говоря о налогообложении можно выделить следующие основные принципы: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*стабильность  и предсказуемость налогообложения, т. е. неизменность основных налоговых платежей и правил их взимания в течени</w:t>
      </w:r>
      <w:proofErr w:type="gramStart"/>
      <w:r w:rsidRPr="002533AF">
        <w:rPr>
          <w:i w:val="0"/>
          <w:iCs w:val="0"/>
        </w:rPr>
        <w:t>и</w:t>
      </w:r>
      <w:proofErr w:type="gramEnd"/>
      <w:r w:rsidRPr="002533AF">
        <w:rPr>
          <w:i w:val="0"/>
          <w:iCs w:val="0"/>
        </w:rPr>
        <w:t xml:space="preserve"> продолжительного времени;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*гибкость налогообложения, т. е. возможность оперативного изменения системы налоговых платежей, порядка их исчисления и уплаты при изменении ситуации в государстве;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*удобство, т.е. вся система налогообложения удобна как для плательщика налогов, так и для налоговых органов;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*экономичность, т.е. расходы по сбору налогов (в первую очередь на содержание аппарата налоговых органов) не должны превышать доходов от сбора налоговых поступлений;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*равномерности охвата, т.е. рациональное выделение в качестве объекта обложения различных элементов стоимости, различных видов деятельности и т.п., а не сосредоточение налогового бремени исключительно на их одной части;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*порядок взимания налогов должен исходить из вмешательства в дела налогоплательщика;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*четкая бюджетная направленность налогообложения, т.е. появление новых налогов должно быть связано с покрытием соответствующих расходов бюджета.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napToGrid w:val="0"/>
        <w:spacing w:line="264" w:lineRule="auto"/>
        <w:ind w:firstLine="709"/>
        <w:jc w:val="center"/>
        <w:rPr>
          <w:b/>
          <w:bCs/>
          <w:i w:val="0"/>
          <w:iCs w:val="0"/>
        </w:rPr>
      </w:pPr>
      <w:r w:rsidRPr="002533AF">
        <w:rPr>
          <w:b/>
          <w:bCs/>
          <w:i w:val="0"/>
          <w:iCs w:val="0"/>
        </w:rPr>
        <w:t>8.5. Элементы налога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Любой налог характеризуется  рядом следующих  элементов: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плательщик налога;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объект  налогообложения;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налоговая база и налоговая ставка;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налоговый период;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льготы;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порядок исчисления уплаты налога.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Плательщиками налогов признаются юридические и физические лица, на которых возложена обязанность </w:t>
      </w:r>
      <w:proofErr w:type="gramStart"/>
      <w:r w:rsidRPr="002533AF">
        <w:rPr>
          <w:i w:val="0"/>
          <w:iCs w:val="0"/>
        </w:rPr>
        <w:t>уплатить</w:t>
      </w:r>
      <w:proofErr w:type="gramEnd"/>
      <w:r w:rsidRPr="002533AF">
        <w:rPr>
          <w:i w:val="0"/>
          <w:iCs w:val="0"/>
        </w:rPr>
        <w:t xml:space="preserve"> налоги.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Под организациями нанимаются юридические лица Республики Беларусь, в том числе их филиалы, представительство и иные обособленные </w:t>
      </w:r>
      <w:r w:rsidRPr="002533AF">
        <w:rPr>
          <w:i w:val="0"/>
          <w:iCs w:val="0"/>
        </w:rPr>
        <w:lastRenderedPageBreak/>
        <w:t>подразделения, имеющие отдельный баланс и текущий (расчетный) либо иной банковский счет: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иностранные юридические лица и международные организации;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простые товарищества (участники договора о совместной деятельности), а непосредственно участник, на которого возложено ведение общих  дел или получивший выручку от этой деятельности до ее распределения.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Под физическими лицами понимаются: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граждане Республики Беларусь;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иностранные граждане;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лица без гражданства;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индивидуальные предприниматели.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Объектами налогообложения признаются обстоятельства, с наличием которых у плательщика налоговое законодательство связывает возникновение налогового обязательства. Каждый налог имеет  самостоятельный объект налогообложения. В качестве объекта налогообложения могут выступать: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товары, т.е. имущество, реализуемое либо предназначенное для реализации;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работы и услуги, при этом работа – это деятельность, результаты которой имеют материальное выражение, а услуга – это деятельность, результаты которой не имеют материального выражения;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доход: под доходами физических лиц понимаются любые  полученные ими денежные средства и материальные ценности.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Под доходами юридических лиц, следует понимать балансовую прибыль, т.е. – сумма прибыли от реализации продукции, товаров, работ, услуг, уменьшенная на сумму расходов по этим операциям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proofErr w:type="gramStart"/>
      <w:r w:rsidRPr="002533AF">
        <w:rPr>
          <w:i w:val="0"/>
          <w:iCs w:val="0"/>
        </w:rPr>
        <w:t xml:space="preserve">дивиденды и проценты: дивиденды – это доход, начисленный унитарным предприятием собственнику  его имущества, иной организацией  участнику по принадлежащим данному участнику долям в порядке распределения прибыли остающейся после налогообложения; проценты – это любой доход, начисленный  по облигациям любого вида, векселям, депозитным и сберегательным сертификатам, денежным вкладам, депозитам и иным аналогичным долговым обязательствам </w:t>
      </w:r>
      <w:proofErr w:type="gramEnd"/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объекты  материального мира – это земля; недвижимость, добываемые природные  ресурсы, выбросы загрязняющих веществ и т.п.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Налоговая база представляет собой стоимостную физическую или иную характеристику  объекта налогообложения. Налоговая ставка – это величина налоговых начислений на единицу измерения налоговой базы.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lastRenderedPageBreak/>
        <w:t>Налоговый период – это календарный год или иной период времени, определенный  применительно к каждому конкретному налогу, по окончании которого определяется налоговая база и исчисляется сумма этого налога.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Налоговыми льготами признаются предоставляемые  определенным категориям плательщиков, предусмотренные налоговым законодательством, преимущества по сравнению с другими плательщиками. Налоговые  льготы могут быть установлены в виде: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освобождения от уплаты налога;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дополнительных по отношению к </w:t>
      </w:r>
      <w:proofErr w:type="gramStart"/>
      <w:r w:rsidRPr="002533AF">
        <w:rPr>
          <w:i w:val="0"/>
          <w:iCs w:val="0"/>
        </w:rPr>
        <w:t>учитываемым</w:t>
      </w:r>
      <w:proofErr w:type="gramEnd"/>
      <w:r w:rsidRPr="002533AF">
        <w:rPr>
          <w:i w:val="0"/>
          <w:iCs w:val="0"/>
        </w:rPr>
        <w:t xml:space="preserve"> при определении налоговой базы для всех плательщиков вычетов и (или) скидок, уменьшающих налоговую базу либо сумму налога;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пониженных по сравнению с </w:t>
      </w:r>
      <w:proofErr w:type="gramStart"/>
      <w:r w:rsidRPr="002533AF">
        <w:rPr>
          <w:i w:val="0"/>
          <w:iCs w:val="0"/>
        </w:rPr>
        <w:t>обычными</w:t>
      </w:r>
      <w:proofErr w:type="gramEnd"/>
      <w:r w:rsidRPr="002533AF">
        <w:rPr>
          <w:i w:val="0"/>
          <w:iCs w:val="0"/>
        </w:rPr>
        <w:t xml:space="preserve"> налоговых ставок.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Что касается порядка исчисления налога, то плательщик самостоятельно исчисляет сумму налога,  самостоятельно    исчисляет сумму налога, подлежащую уплате  за налоговый период, исходя из налоговой базы, налоговые ставки и налоговых льгот. В ряде случаев данная  обязанность может быть возложена на налоговый орган.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Уплата налогов производится  разовой уплатой всей причитающейся суммы налога в  наличном или безналичном порядке в установленные применительно к каждому налогу сроки.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napToGrid w:val="0"/>
        <w:spacing w:line="264" w:lineRule="auto"/>
        <w:ind w:firstLine="709"/>
        <w:jc w:val="center"/>
        <w:rPr>
          <w:b/>
          <w:bCs/>
          <w:i w:val="0"/>
          <w:iCs w:val="0"/>
        </w:rPr>
      </w:pPr>
      <w:r w:rsidRPr="002533AF">
        <w:rPr>
          <w:b/>
          <w:bCs/>
          <w:i w:val="0"/>
          <w:iCs w:val="0"/>
        </w:rPr>
        <w:t>8.6. Устранение двойного налогообложения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Двойное налогообложение – это обложение одного налогового объекта у отдельного плательщика одним и тем же налогом за один и тот же период времени.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Существует два способа устранения двойного налогообложения:</w:t>
      </w:r>
    </w:p>
    <w:p w:rsidR="008B2D5F" w:rsidRPr="002533AF" w:rsidRDefault="008B2D5F" w:rsidP="009A0894">
      <w:pPr>
        <w:numPr>
          <w:ilvl w:val="0"/>
          <w:numId w:val="6"/>
        </w:numPr>
        <w:tabs>
          <w:tab w:val="clear" w:pos="1429"/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одностороннее устранение – осуществляется с помощью изменения национального налогового законодательства,</w:t>
      </w:r>
    </w:p>
    <w:p w:rsidR="008B2D5F" w:rsidRPr="002533AF" w:rsidRDefault="008B2D5F" w:rsidP="009A0894">
      <w:pPr>
        <w:numPr>
          <w:ilvl w:val="0"/>
          <w:numId w:val="6"/>
        </w:numPr>
        <w:tabs>
          <w:tab w:val="clear" w:pos="1429"/>
          <w:tab w:val="left" w:pos="108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 xml:space="preserve">многостороннее – осуществляется путем  заключения международных соглашений по </w:t>
      </w:r>
      <w:proofErr w:type="spellStart"/>
      <w:r w:rsidRPr="002533AF">
        <w:rPr>
          <w:i w:val="0"/>
          <w:iCs w:val="0"/>
        </w:rPr>
        <w:t>избежанию</w:t>
      </w:r>
      <w:proofErr w:type="spellEnd"/>
      <w:r w:rsidRPr="002533AF">
        <w:rPr>
          <w:i w:val="0"/>
          <w:iCs w:val="0"/>
        </w:rPr>
        <w:t xml:space="preserve"> двойного налогообложения между двумя или более государствами.</w:t>
      </w:r>
    </w:p>
    <w:p w:rsidR="008B2D5F" w:rsidRPr="002533AF" w:rsidRDefault="008B2D5F" w:rsidP="009A0894">
      <w:pPr>
        <w:tabs>
          <w:tab w:val="num" w:pos="0"/>
        </w:tabs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Мировая практика выработала следующие методы устранения двойного налогообложения:</w:t>
      </w:r>
    </w:p>
    <w:p w:rsidR="008B2D5F" w:rsidRPr="002533AF" w:rsidRDefault="008B2D5F" w:rsidP="009A0894">
      <w:pPr>
        <w:numPr>
          <w:ilvl w:val="0"/>
          <w:numId w:val="5"/>
        </w:numPr>
        <w:tabs>
          <w:tab w:val="num" w:pos="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налоговая скидка – в РБ не применяется. В своем государстве отнимается налог, взятый за рубежом, а из оставшейся суммы высчитывается налог и уплачивается (например, (10000$-150$) * ставка налога),</w:t>
      </w:r>
    </w:p>
    <w:p w:rsidR="008B2D5F" w:rsidRPr="002533AF" w:rsidRDefault="008B2D5F" w:rsidP="009A0894">
      <w:pPr>
        <w:numPr>
          <w:ilvl w:val="0"/>
          <w:numId w:val="5"/>
        </w:numPr>
        <w:tabs>
          <w:tab w:val="num" w:pos="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налоговый зачет – применяется в РБ. Если за рубежом выплачено 150$, а в РБ с этой же суммы - 200$, то взимается только 50$,</w:t>
      </w:r>
    </w:p>
    <w:p w:rsidR="008B2D5F" w:rsidRPr="002533AF" w:rsidRDefault="008B2D5F" w:rsidP="009A0894">
      <w:pPr>
        <w:numPr>
          <w:ilvl w:val="0"/>
          <w:numId w:val="5"/>
        </w:numPr>
        <w:tabs>
          <w:tab w:val="num" w:pos="0"/>
        </w:tabs>
        <w:snapToGrid w:val="0"/>
        <w:spacing w:line="264" w:lineRule="auto"/>
        <w:ind w:left="0"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распределительный  - иностранный доход при налогообложении не учитывается.</w:t>
      </w:r>
    </w:p>
    <w:p w:rsidR="008B2D5F" w:rsidRPr="002533AF" w:rsidRDefault="008B2D5F" w:rsidP="009A0894">
      <w:pPr>
        <w:tabs>
          <w:tab w:val="num" w:pos="0"/>
        </w:tabs>
        <w:spacing w:line="264" w:lineRule="auto"/>
        <w:ind w:firstLine="709"/>
        <w:jc w:val="both"/>
        <w:rPr>
          <w:i w:val="0"/>
          <w:iCs w:val="0"/>
          <w:u w:val="single"/>
        </w:rPr>
      </w:pPr>
    </w:p>
    <w:p w:rsidR="008B2D5F" w:rsidRPr="002533AF" w:rsidRDefault="008B2D5F" w:rsidP="009A0894">
      <w:pPr>
        <w:snapToGrid w:val="0"/>
        <w:spacing w:line="264" w:lineRule="auto"/>
        <w:ind w:firstLine="709"/>
        <w:jc w:val="center"/>
        <w:rPr>
          <w:b/>
          <w:bCs/>
          <w:i w:val="0"/>
          <w:iCs w:val="0"/>
        </w:rPr>
      </w:pPr>
      <w:r w:rsidRPr="002533AF">
        <w:rPr>
          <w:b/>
          <w:bCs/>
          <w:i w:val="0"/>
          <w:iCs w:val="0"/>
        </w:rPr>
        <w:t>8.7. Права и обязанности налогоплательщиков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Говоря о налогообложении нельзя не затронуть права и обязанности налогоплательщика.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Плательщик имеет право: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получать от налоговых органов  по месту поставки на  учет бесплатную информацию о действующих налогах, актах налогового законодательства, а  также о правах и обязанностях плательщиков, налоговых органов и их должностных лиц;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получать от налоговых органов и других уполномоченных государственных органов разъяснения  по вопросам применения актов налогового законодательства;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представлять свои интересы в  налоговых органах самостоятельно или через представителя;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использовать налоговые льготы при  наличии на то оснований;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 зачет или возврат изменения  уплаченных или взысканных сумм налогов;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присутствовать при проведении;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получать акт налоговой проверки, предоставлять по налу свои возражения;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требовать от должностных лиц налоговых органов соблюдения актов налогового законодательства и налоговой тайны;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обжаловать  решения налоговых органов, действия  (бездействие) их должностных лиц;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на возмещение убытков причиненных незаконными решения налоговых органов, неправомерными действиями (бездействиями) их должностных лиц.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Плательщик обязан: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уплачивать установленные налоговым законодательством налоги;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стать на учет в налоговых органах в установленном порядке;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вести в установленном порядке учет доходов (расходов) и иных объектов налогообложения;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представлять в налоговый орган по месту постановки  на учет в установленном порядке бухгалтерские отчеты и балансы, налоговые декларации и другие необходимые документы и сведения, связанные с налогообложением;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подписать акт налоговой проверки;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выполнять законные указания налоговых органов об устранении выявленных нарушений налогового законодательства;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lastRenderedPageBreak/>
        <w:t xml:space="preserve">сообщать в налоговые органы по месту   постановки на учет необходимую информацию, касающуюся открытия и закрытия счета, участии в другой организации, о ликвидации и реорганизации, </w:t>
      </w:r>
      <w:proofErr w:type="gramStart"/>
      <w:r w:rsidRPr="002533AF">
        <w:rPr>
          <w:i w:val="0"/>
          <w:iCs w:val="0"/>
        </w:rPr>
        <w:t>о</w:t>
      </w:r>
      <w:proofErr w:type="gramEnd"/>
      <w:r w:rsidRPr="002533AF">
        <w:rPr>
          <w:i w:val="0"/>
          <w:iCs w:val="0"/>
        </w:rPr>
        <w:t xml:space="preserve"> изменении места нахождения или места жительства и т.п.;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обеспечивать наличие и сохранность в течение установленных сроков документов, необходимых для  налогообложения;</w:t>
      </w:r>
    </w:p>
    <w:p w:rsidR="008B2D5F" w:rsidRPr="002533AF" w:rsidRDefault="008B2D5F" w:rsidP="009A0894">
      <w:pPr>
        <w:spacing w:line="264" w:lineRule="auto"/>
        <w:ind w:firstLine="709"/>
        <w:jc w:val="both"/>
        <w:rPr>
          <w:i w:val="0"/>
          <w:iCs w:val="0"/>
        </w:rPr>
      </w:pPr>
      <w:r w:rsidRPr="002533AF">
        <w:rPr>
          <w:i w:val="0"/>
          <w:iCs w:val="0"/>
        </w:rPr>
        <w:t>являясь источником выплаты дохода для других организаций и физических лиц, удерживать и перечислять в бюджет соответствующие налоги в установленных случаях.</w:t>
      </w:r>
    </w:p>
    <w:p w:rsidR="008B2D5F" w:rsidRDefault="008B2D5F"/>
    <w:sectPr w:rsidR="008B2D5F" w:rsidSect="00C8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692"/>
    <w:multiLevelType w:val="hybridMultilevel"/>
    <w:tmpl w:val="AEEE9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9497C"/>
    <w:multiLevelType w:val="hybridMultilevel"/>
    <w:tmpl w:val="9F4CD8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5EC1E6A">
      <w:start w:val="7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86D146A"/>
    <w:multiLevelType w:val="hybridMultilevel"/>
    <w:tmpl w:val="421C87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53E97"/>
    <w:multiLevelType w:val="hybridMultilevel"/>
    <w:tmpl w:val="7B804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898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7161B"/>
    <w:multiLevelType w:val="hybridMultilevel"/>
    <w:tmpl w:val="FFC01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1AC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3550B"/>
    <w:multiLevelType w:val="hybridMultilevel"/>
    <w:tmpl w:val="283C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894"/>
    <w:rsid w:val="002533AF"/>
    <w:rsid w:val="00501624"/>
    <w:rsid w:val="00636F37"/>
    <w:rsid w:val="00705DD5"/>
    <w:rsid w:val="00797232"/>
    <w:rsid w:val="008B2D5F"/>
    <w:rsid w:val="009A0894"/>
    <w:rsid w:val="00C801A9"/>
    <w:rsid w:val="00F4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94"/>
    <w:rPr>
      <w:rFonts w:ascii="Times New Roman" w:eastAsia="Times New Roman" w:hAnsi="Times New Roman"/>
      <w:i/>
      <w:iCs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A0894"/>
    <w:pPr>
      <w:keepNext/>
      <w:ind w:firstLine="708"/>
      <w:jc w:val="center"/>
      <w:outlineLvl w:val="0"/>
    </w:pPr>
    <w:rPr>
      <w:b/>
      <w:bCs/>
      <w:i w:val="0"/>
      <w:i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0894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1784</Words>
  <Characters>10172</Characters>
  <Application>Microsoft Office Word</Application>
  <DocSecurity>0</DocSecurity>
  <Lines>84</Lines>
  <Paragraphs>23</Paragraphs>
  <ScaleCrop>false</ScaleCrop>
  <Company>Microsoft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 </cp:lastModifiedBy>
  <cp:revision>4</cp:revision>
  <dcterms:created xsi:type="dcterms:W3CDTF">2010-11-08T11:26:00Z</dcterms:created>
  <dcterms:modified xsi:type="dcterms:W3CDTF">2011-06-01T10:23:00Z</dcterms:modified>
</cp:coreProperties>
</file>