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A6" w:rsidRPr="00E82F41" w:rsidRDefault="003E12A6" w:rsidP="00E82F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Вопросы к экзамену по дисциплине «Химия воды и микробиология»</w:t>
      </w:r>
    </w:p>
    <w:p w:rsidR="003E12A6" w:rsidRPr="00E82F41" w:rsidRDefault="003E12A6" w:rsidP="00E82F41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для студентов 1-го курса </w:t>
      </w:r>
      <w:r w:rsidR="00A829F8" w:rsidRPr="00E82F4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дневного</w:t>
      </w:r>
      <w:r w:rsidRPr="00E82F4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отделения специальности 70 04 03, весенняя сессия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Химический состав и строение молекулы воды. Водородные взаимодействия. Агрегатные состояния воды. Структ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ра воды в различных агрегатных состояниях.</w:t>
      </w:r>
    </w:p>
    <w:p w:rsidR="00BE0BF4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Аномалии воды. 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Химические свойства воды.</w:t>
      </w:r>
    </w:p>
    <w:p w:rsidR="00BE0BF4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Растворы. Классификация растворов.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Растворимость</w:t>
      </w:r>
      <w:r w:rsidR="00BE0BF4"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веществ в воде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BE0BF4" w:rsidRPr="00E82F41">
        <w:rPr>
          <w:rFonts w:ascii="Times New Roman" w:hAnsi="Times New Roman" w:cs="Times New Roman"/>
          <w:sz w:val="20"/>
          <w:szCs w:val="20"/>
          <w:lang w:eastAsia="ru-RU"/>
        </w:rPr>
        <w:t>Факторы, влияющие на растворимость.</w:t>
      </w:r>
    </w:p>
    <w:p w:rsidR="00BE0BF4" w:rsidRPr="00E82F41" w:rsidRDefault="00BE0BF4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Способы выражения состава растворов.</w:t>
      </w:r>
    </w:p>
    <w:p w:rsidR="003E12A6" w:rsidRPr="00E82F41" w:rsidRDefault="00BE0BF4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Неэлектролиты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. Физико-химические свойства растворов </w:t>
      </w: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неэлектролитов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>. Первый и второй законы Рауля, закон Вант-Гоффа.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</w:rPr>
        <w:t>Скорость реакции в гомогенных и гетерогенных системах. Закон действующих масс. Правило Вант-Гоффа.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</w:rPr>
        <w:t>Уравнение Аррениуса. Энергия активации. Особенности каталитических процессов.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</w:rPr>
        <w:t>Реакции обратимые и необратимые. Константа химического равновесия.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</w:rPr>
        <w:t xml:space="preserve">Принцип </w:t>
      </w:r>
      <w:proofErr w:type="spellStart"/>
      <w:r w:rsidRPr="00E82F41">
        <w:rPr>
          <w:rFonts w:ascii="Times New Roman" w:hAnsi="Times New Roman" w:cs="Times New Roman"/>
          <w:sz w:val="20"/>
          <w:szCs w:val="20"/>
        </w:rPr>
        <w:t>Ле-Шателье</w:t>
      </w:r>
      <w:proofErr w:type="spellEnd"/>
      <w:r w:rsidRPr="00E82F41">
        <w:rPr>
          <w:rFonts w:ascii="Times New Roman" w:hAnsi="Times New Roman" w:cs="Times New Roman"/>
          <w:sz w:val="20"/>
          <w:szCs w:val="20"/>
        </w:rPr>
        <w:t>.</w:t>
      </w:r>
    </w:p>
    <w:p w:rsidR="003E12A6" w:rsidRPr="00E82F41" w:rsidRDefault="00BE0BF4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Электролиты. Растворы электролитов. Сильные и слабые электролиты, степень диссоциации, активность. Завис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мость степени диссоциации от концентрации, температуры, присутствия посторонних электролитов.</w:t>
      </w:r>
      <w:r w:rsidR="003E12A6" w:rsidRPr="00E82F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0BF4" w:rsidRPr="00E82F41" w:rsidRDefault="00BE0BF4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Диссоциация многоосновных кислот и </w:t>
      </w: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многокислотных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оснований. Константа диссоциации. Закон разбавления </w:t>
      </w: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Оствальда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3E12A6" w:rsidRPr="00E82F41" w:rsidRDefault="00BE0BF4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Физико-химические свойства растворов электролитов. Первый и второй законы Рауля, закон Вант-Гоффа.</w:t>
      </w:r>
      <w:r w:rsidR="003E12A6" w:rsidRPr="00E82F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82F41">
        <w:rPr>
          <w:rFonts w:ascii="Times New Roman" w:hAnsi="Times New Roman" w:cs="Times New Roman"/>
          <w:sz w:val="20"/>
          <w:szCs w:val="20"/>
        </w:rPr>
        <w:t>Произведение растворимости. Условие выпадения осадка малорастворимого электролита. Влияние на растворимость малорастворимого электролита одноимённого иона.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Диссоциация воды. Ионное произведение воды. </w:t>
      </w:r>
      <w:proofErr w:type="gramStart"/>
      <w:r w:rsidRPr="00E82F41">
        <w:rPr>
          <w:rFonts w:ascii="Times New Roman" w:hAnsi="Times New Roman" w:cs="Times New Roman"/>
          <w:sz w:val="20"/>
          <w:szCs w:val="20"/>
        </w:rPr>
        <w:t>Водородный</w:t>
      </w:r>
      <w:proofErr w:type="gramEnd"/>
      <w:r w:rsidRPr="00E82F4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E82F41">
        <w:rPr>
          <w:rFonts w:ascii="Times New Roman" w:hAnsi="Times New Roman" w:cs="Times New Roman"/>
          <w:sz w:val="20"/>
          <w:szCs w:val="20"/>
        </w:rPr>
        <w:t>гидроксидный</w:t>
      </w:r>
      <w:proofErr w:type="spellEnd"/>
      <w:r w:rsidRPr="00E82F41">
        <w:rPr>
          <w:rFonts w:ascii="Times New Roman" w:hAnsi="Times New Roman" w:cs="Times New Roman"/>
          <w:sz w:val="20"/>
          <w:szCs w:val="20"/>
        </w:rPr>
        <w:t xml:space="preserve"> показатели. 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Активная и общая ки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лотность. </w:t>
      </w:r>
      <w:r w:rsidR="00BE0BF4" w:rsidRPr="00E82F41">
        <w:rPr>
          <w:rFonts w:ascii="Times New Roman" w:hAnsi="Times New Roman" w:cs="Times New Roman"/>
          <w:sz w:val="20"/>
          <w:szCs w:val="20"/>
          <w:lang w:eastAsia="ru-RU"/>
        </w:rPr>
        <w:t>Методы определения рН раствора.</w:t>
      </w:r>
    </w:p>
    <w:p w:rsidR="003E12A6" w:rsidRPr="00E82F41" w:rsidRDefault="00BE0BF4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Буферные растворы, их состав, свойства и применение.</w:t>
      </w:r>
    </w:p>
    <w:p w:rsidR="003E12A6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Гидролиз солей (дать определение, привести пример). Константа гидролиза.</w:t>
      </w:r>
    </w:p>
    <w:p w:rsidR="003E12A6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Степень гидролиза. Зависимость степени гидролиза от природы электролита, концентрации, температуры, рН. Вза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мосвязь степени и константы гидролиза.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Строение, общая характеристика и классификация ионитов.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Сорбционные свойства и селективность ионитов. Обменная ёмкость ионитов.</w:t>
      </w:r>
    </w:p>
    <w:p w:rsidR="003E12A6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82F41">
        <w:rPr>
          <w:rFonts w:ascii="Times New Roman" w:hAnsi="Times New Roman" w:cs="Times New Roman"/>
          <w:sz w:val="20"/>
          <w:szCs w:val="20"/>
        </w:rPr>
        <w:t>Окислительно</w:t>
      </w:r>
      <w:proofErr w:type="spellEnd"/>
      <w:r w:rsidRPr="00E82F41">
        <w:rPr>
          <w:rFonts w:ascii="Times New Roman" w:hAnsi="Times New Roman" w:cs="Times New Roman"/>
          <w:sz w:val="20"/>
          <w:szCs w:val="20"/>
        </w:rPr>
        <w:t xml:space="preserve">-восстановительные реакции. </w:t>
      </w:r>
      <w:r w:rsidR="003E12A6" w:rsidRPr="00E82F41">
        <w:rPr>
          <w:rFonts w:ascii="Times New Roman" w:hAnsi="Times New Roman" w:cs="Times New Roman"/>
          <w:sz w:val="20"/>
          <w:szCs w:val="20"/>
        </w:rPr>
        <w:t xml:space="preserve">Важнейшие окислители и восстановители. Стандартные </w:t>
      </w:r>
      <w:proofErr w:type="spellStart"/>
      <w:r w:rsidR="003E12A6" w:rsidRPr="00E82F41">
        <w:rPr>
          <w:rFonts w:ascii="Times New Roman" w:hAnsi="Times New Roman" w:cs="Times New Roman"/>
          <w:sz w:val="20"/>
          <w:szCs w:val="20"/>
        </w:rPr>
        <w:t>окислительно</w:t>
      </w:r>
      <w:proofErr w:type="spellEnd"/>
      <w:r w:rsidR="003E12A6" w:rsidRPr="00E82F41">
        <w:rPr>
          <w:rFonts w:ascii="Times New Roman" w:hAnsi="Times New Roman" w:cs="Times New Roman"/>
          <w:sz w:val="20"/>
          <w:szCs w:val="20"/>
        </w:rPr>
        <w:t xml:space="preserve">-восстановительные потенциалы. Уравнение Нернста. </w:t>
      </w:r>
      <w:proofErr w:type="spellStart"/>
      <w:r w:rsidR="003E12A6" w:rsidRPr="00E82F41">
        <w:rPr>
          <w:rFonts w:ascii="Times New Roman" w:hAnsi="Times New Roman" w:cs="Times New Roman"/>
          <w:sz w:val="20"/>
          <w:szCs w:val="20"/>
        </w:rPr>
        <w:t>Окислительно</w:t>
      </w:r>
      <w:proofErr w:type="spellEnd"/>
      <w:r w:rsidR="003E12A6" w:rsidRPr="00E82F41">
        <w:rPr>
          <w:rFonts w:ascii="Times New Roman" w:hAnsi="Times New Roman" w:cs="Times New Roman"/>
          <w:sz w:val="20"/>
          <w:szCs w:val="20"/>
        </w:rPr>
        <w:t>-восстановительные свойства воды.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82F41">
        <w:rPr>
          <w:rFonts w:ascii="Times New Roman" w:hAnsi="Times New Roman" w:cs="Times New Roman"/>
          <w:sz w:val="20"/>
          <w:szCs w:val="20"/>
        </w:rPr>
        <w:t>Электролиз растворов электролитов с растворимыми и инертными электродами.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</w:rPr>
        <w:t>Коррозия. Виды коррозии. Методы защиты от коррозии.</w:t>
      </w:r>
    </w:p>
    <w:p w:rsidR="003E12A6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Дисперсные системы. </w:t>
      </w:r>
      <w:r w:rsidR="003E12A6" w:rsidRPr="00E82F41">
        <w:rPr>
          <w:rFonts w:ascii="Times New Roman" w:hAnsi="Times New Roman" w:cs="Times New Roman"/>
          <w:sz w:val="20"/>
          <w:szCs w:val="20"/>
          <w:lang w:eastAsia="ru-RU"/>
        </w:rPr>
        <w:t>Классификация дисперсных систем. Строение коллоидной частицы.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Седиментационная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и агрегационная устойчивость дисперсных систем. Причины устойчивости коллоидных систем.</w:t>
      </w:r>
      <w:r w:rsidR="00943040"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Свойства дисперсных систем.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Разрушение дисперсных систем: </w:t>
      </w: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флокуляция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43040"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Требования к коагулянтам.</w:t>
      </w:r>
    </w:p>
    <w:p w:rsidR="00943040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Разрушение дисперсных систем. Коагулянты на основе железа и алюминия, принцип их действия, зависимость ко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гулирующей способности от рН воды. Влияние коагулянтов на рН обрабатываемой воды.</w:t>
      </w:r>
    </w:p>
    <w:p w:rsidR="00943040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Основные стадии, протекающие при </w:t>
      </w: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коагулировании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воды. Факторы, влияющие на скорость коагуляции. Сравн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>тельная характеристика железных и алюминиевых коагулянтов.</w:t>
      </w:r>
    </w:p>
    <w:p w:rsidR="00943040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Безреагентные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методы коагуляции.</w:t>
      </w:r>
    </w:p>
    <w:p w:rsidR="00943040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Флокулянты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. Классификация </w:t>
      </w: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флокулянтов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, принцип их действия. Примеры наиболее часто </w:t>
      </w:r>
      <w:proofErr w:type="gramStart"/>
      <w:r w:rsidRPr="00E82F41">
        <w:rPr>
          <w:rFonts w:ascii="Times New Roman" w:hAnsi="Times New Roman" w:cs="Times New Roman"/>
          <w:sz w:val="18"/>
          <w:szCs w:val="18"/>
          <w:lang w:eastAsia="ru-RU"/>
        </w:rPr>
        <w:t>применяемых</w:t>
      </w:r>
      <w:proofErr w:type="gram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82F41">
        <w:rPr>
          <w:rFonts w:ascii="Times New Roman" w:hAnsi="Times New Roman" w:cs="Times New Roman"/>
          <w:sz w:val="18"/>
          <w:szCs w:val="18"/>
          <w:lang w:eastAsia="ru-RU"/>
        </w:rPr>
        <w:t>флокулянтов</w:t>
      </w:r>
      <w:proofErr w:type="spellEnd"/>
      <w:r w:rsidRPr="00E82F41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Сорбция. Физическая и химическая адсорбция.</w:t>
      </w:r>
      <w:r w:rsidRPr="00E82F41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Адсорбционные равновесия</w:t>
      </w:r>
      <w:r w:rsidR="00943040" w:rsidRPr="00E82F4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Поверхностное натяжение. Уравнение Гиббса.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Поверхностная активность. Поверхностно-активные вещества.</w:t>
      </w:r>
      <w:r w:rsidR="00943040"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Правило </w:t>
      </w:r>
      <w:proofErr w:type="spellStart"/>
      <w:r w:rsidR="00943040" w:rsidRPr="00E82F41">
        <w:rPr>
          <w:rFonts w:ascii="Times New Roman" w:hAnsi="Times New Roman" w:cs="Times New Roman"/>
          <w:sz w:val="20"/>
          <w:szCs w:val="20"/>
          <w:lang w:eastAsia="ru-RU"/>
        </w:rPr>
        <w:t>Траубе-Дюкло</w:t>
      </w:r>
      <w:proofErr w:type="spellEnd"/>
      <w:r w:rsidR="00943040" w:rsidRPr="00E82F4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943040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Водные ресурсы земли. Водные ресурсы Беларуси. Водопотребление.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Особенности химического состава природных вод.</w:t>
      </w:r>
    </w:p>
    <w:p w:rsidR="003E12A6" w:rsidRPr="00E82F41" w:rsidRDefault="003E12A6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Классификация природных вод на основе их фазово-дисперсной характеристики</w:t>
      </w:r>
      <w:r w:rsidR="00943040"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(Л.А. </w:t>
      </w:r>
      <w:proofErr w:type="spellStart"/>
      <w:r w:rsidR="00943040" w:rsidRPr="00E82F41">
        <w:rPr>
          <w:rFonts w:ascii="Times New Roman" w:hAnsi="Times New Roman" w:cs="Times New Roman"/>
          <w:sz w:val="20"/>
          <w:szCs w:val="20"/>
          <w:lang w:eastAsia="ru-RU"/>
        </w:rPr>
        <w:t>Кульского</w:t>
      </w:r>
      <w:proofErr w:type="spellEnd"/>
      <w:r w:rsidR="00943040" w:rsidRPr="00E82F41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943040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Физико-химические показатели качества воды: температура, запах, вкус и привкус.</w:t>
      </w:r>
    </w:p>
    <w:p w:rsidR="00943040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Физико-химические показатели качества воды: взвешенные вещества, прозрачность и мутность, цветность.</w:t>
      </w:r>
    </w:p>
    <w:p w:rsidR="00943040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Химические показатели качества воды:</w:t>
      </w:r>
      <w:r w:rsidRPr="00E82F41">
        <w:rPr>
          <w:rFonts w:ascii="Times New Roman" w:hAnsi="Times New Roman" w:cs="Times New Roman"/>
          <w:sz w:val="20"/>
          <w:szCs w:val="20"/>
        </w:rPr>
        <w:t xml:space="preserve"> окисляемость, </w:t>
      </w:r>
      <w:r w:rsidRPr="00E82F41">
        <w:rPr>
          <w:rFonts w:ascii="Times New Roman" w:hAnsi="Times New Roman" w:cs="Times New Roman"/>
          <w:spacing w:val="-11"/>
          <w:sz w:val="20"/>
          <w:szCs w:val="20"/>
        </w:rPr>
        <w:t>биохимическое потребление кислорода (БПК),</w:t>
      </w:r>
      <w:r w:rsidRPr="00E82F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2F41">
        <w:rPr>
          <w:rFonts w:ascii="Times New Roman" w:hAnsi="Times New Roman" w:cs="Times New Roman"/>
          <w:sz w:val="20"/>
          <w:szCs w:val="20"/>
        </w:rPr>
        <w:t>хлороёмкость</w:t>
      </w:r>
      <w:proofErr w:type="spellEnd"/>
      <w:r w:rsidRPr="00E82F4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943040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Химические показатели качества воды: активная реакция среды, щёлочность, жёсткость.</w:t>
      </w:r>
    </w:p>
    <w:p w:rsidR="00943040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Химические показатели качества воды:</w:t>
      </w:r>
      <w:r w:rsidRPr="00E82F41">
        <w:rPr>
          <w:rFonts w:ascii="Times New Roman" w:hAnsi="Times New Roman" w:cs="Times New Roman"/>
          <w:spacing w:val="-8"/>
          <w:sz w:val="20"/>
          <w:szCs w:val="20"/>
        </w:rPr>
        <w:t xml:space="preserve"> ионный состав,</w:t>
      </w:r>
      <w:r w:rsidRPr="00E82F41">
        <w:rPr>
          <w:rFonts w:ascii="Times New Roman" w:hAnsi="Times New Roman" w:cs="Times New Roman"/>
          <w:sz w:val="20"/>
          <w:szCs w:val="20"/>
        </w:rPr>
        <w:t xml:space="preserve"> азотсодержащие вещества, кремниевая кислота, сероводород, иодиды и фториды, ионы тяжелых металлов.</w:t>
      </w:r>
    </w:p>
    <w:p w:rsidR="003E12A6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Методы </w:t>
      </w: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реагентного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умягчения воды, их эффективность, контроль процессов </w:t>
      </w: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реагентного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умягчения.</w:t>
      </w:r>
    </w:p>
    <w:p w:rsidR="00943040" w:rsidRPr="00E82F41" w:rsidRDefault="00943040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Физико-химические способы умягчения воды. Умягчение воды методом ионного обмена. Общая характеристика, классификация и свойства ионитов.</w:t>
      </w:r>
    </w:p>
    <w:p w:rsidR="003E12A6" w:rsidRPr="00E82F41" w:rsidRDefault="001F308C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Углекислота и ее формы. Определение свободной угольной кислоты, гидрокарбона</w:t>
      </w:r>
      <w:proofErr w:type="gram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т-</w:t>
      </w:r>
      <w:proofErr w:type="gram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и карбонат-ионов.</w:t>
      </w:r>
    </w:p>
    <w:p w:rsidR="003E12A6" w:rsidRPr="00E82F41" w:rsidRDefault="001F308C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eastAsia="Times New Roman" w:hAnsi="Times New Roman" w:cs="Times New Roman"/>
          <w:sz w:val="20"/>
          <w:szCs w:val="20"/>
        </w:rPr>
        <w:t>Основная карбонатная система природных вод, основное карбонатное равновесие.</w:t>
      </w:r>
    </w:p>
    <w:p w:rsidR="001F308C" w:rsidRPr="00E82F41" w:rsidRDefault="001F308C" w:rsidP="00E82F41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Показатели стабильности воды.</w:t>
      </w:r>
    </w:p>
    <w:p w:rsidR="003E12A6" w:rsidRPr="00E82F41" w:rsidRDefault="003E12A6" w:rsidP="00E82F41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lastRenderedPageBreak/>
        <w:t>Задачи по темам:</w:t>
      </w:r>
    </w:p>
    <w:p w:rsidR="00C9347B" w:rsidRPr="00E82F41" w:rsidRDefault="00C9347B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Способы выражения состава растворов. Растворимость веществ в воде.</w:t>
      </w:r>
    </w:p>
    <w:p w:rsidR="00C9347B" w:rsidRPr="00E82F41" w:rsidRDefault="00C9347B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Физико-химические свойства растворов </w:t>
      </w:r>
      <w:proofErr w:type="spellStart"/>
      <w:r w:rsidRPr="00E82F41">
        <w:rPr>
          <w:rFonts w:ascii="Times New Roman" w:hAnsi="Times New Roman" w:cs="Times New Roman"/>
          <w:sz w:val="20"/>
          <w:szCs w:val="20"/>
          <w:lang w:eastAsia="ru-RU"/>
        </w:rPr>
        <w:t>неэлектролитов</w:t>
      </w:r>
      <w:proofErr w:type="spellEnd"/>
      <w:r w:rsidRPr="00E82F4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C9347B" w:rsidRPr="00E82F41" w:rsidRDefault="00C9347B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82F41">
        <w:rPr>
          <w:rFonts w:ascii="Times New Roman" w:hAnsi="Times New Roman" w:cs="Times New Roman"/>
          <w:sz w:val="20"/>
          <w:szCs w:val="20"/>
        </w:rPr>
        <w:t xml:space="preserve">Принцип </w:t>
      </w:r>
      <w:proofErr w:type="spellStart"/>
      <w:r w:rsidRPr="00E82F41">
        <w:rPr>
          <w:rFonts w:ascii="Times New Roman" w:hAnsi="Times New Roman" w:cs="Times New Roman"/>
          <w:sz w:val="20"/>
          <w:szCs w:val="20"/>
        </w:rPr>
        <w:t>Ле-Шателье</w:t>
      </w:r>
      <w:proofErr w:type="spellEnd"/>
      <w:r w:rsidRPr="00E82F41">
        <w:rPr>
          <w:rFonts w:ascii="Times New Roman" w:hAnsi="Times New Roman" w:cs="Times New Roman"/>
          <w:sz w:val="20"/>
          <w:szCs w:val="20"/>
        </w:rPr>
        <w:t>.</w:t>
      </w:r>
    </w:p>
    <w:p w:rsidR="00C9347B" w:rsidRPr="00E82F41" w:rsidRDefault="00C9347B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</w:rPr>
        <w:t xml:space="preserve">Электролиты – слабые и сильные. Степень диссоциации. Константа диссоциации. Закон разбавления </w:t>
      </w:r>
      <w:proofErr w:type="spellStart"/>
      <w:r w:rsidRPr="00E82F41">
        <w:rPr>
          <w:rFonts w:ascii="Times New Roman" w:hAnsi="Times New Roman" w:cs="Times New Roman"/>
          <w:sz w:val="20"/>
          <w:szCs w:val="20"/>
        </w:rPr>
        <w:t>Оствальда</w:t>
      </w:r>
      <w:proofErr w:type="spellEnd"/>
      <w:r w:rsidRPr="00E82F41">
        <w:rPr>
          <w:rFonts w:ascii="Times New Roman" w:hAnsi="Times New Roman" w:cs="Times New Roman"/>
          <w:sz w:val="20"/>
          <w:szCs w:val="20"/>
        </w:rPr>
        <w:t>.</w:t>
      </w:r>
    </w:p>
    <w:p w:rsidR="00C9347B" w:rsidRPr="00E82F41" w:rsidRDefault="00C9347B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Произведение растворимости.</w:t>
      </w:r>
      <w:r w:rsidRPr="00E82F41">
        <w:rPr>
          <w:rFonts w:ascii="Times New Roman" w:hAnsi="Times New Roman" w:cs="Times New Roman"/>
          <w:sz w:val="20"/>
          <w:szCs w:val="20"/>
        </w:rPr>
        <w:t xml:space="preserve"> Условие выпадения осадка малорастворимого электролита. Влияние на растворимость малорастворимого электролита одноимённого иона.</w:t>
      </w:r>
    </w:p>
    <w:p w:rsidR="00C9347B" w:rsidRPr="00E82F41" w:rsidRDefault="00C9347B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Диссоциация воды. Ионное произведение воды.</w:t>
      </w:r>
      <w:r w:rsidR="00A829F8" w:rsidRPr="00E82F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829F8" w:rsidRPr="00E82F41">
        <w:rPr>
          <w:rFonts w:ascii="Times New Roman" w:hAnsi="Times New Roman" w:cs="Times New Roman"/>
          <w:sz w:val="20"/>
          <w:szCs w:val="20"/>
        </w:rPr>
        <w:t>Водородный</w:t>
      </w:r>
      <w:proofErr w:type="gramEnd"/>
      <w:r w:rsidR="00A829F8" w:rsidRPr="00E82F4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A829F8" w:rsidRPr="00E82F41">
        <w:rPr>
          <w:rFonts w:ascii="Times New Roman" w:hAnsi="Times New Roman" w:cs="Times New Roman"/>
          <w:sz w:val="20"/>
          <w:szCs w:val="20"/>
        </w:rPr>
        <w:t>гидроксидный</w:t>
      </w:r>
      <w:proofErr w:type="spellEnd"/>
      <w:r w:rsidR="00A829F8" w:rsidRPr="00E82F41">
        <w:rPr>
          <w:rFonts w:ascii="Times New Roman" w:hAnsi="Times New Roman" w:cs="Times New Roman"/>
          <w:sz w:val="20"/>
          <w:szCs w:val="20"/>
        </w:rPr>
        <w:t xml:space="preserve"> показатели.</w:t>
      </w:r>
    </w:p>
    <w:p w:rsidR="00A829F8" w:rsidRPr="00E82F41" w:rsidRDefault="00A829F8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</w:rPr>
        <w:t>Гидролиз солей.</w:t>
      </w:r>
    </w:p>
    <w:p w:rsidR="00C9347B" w:rsidRPr="00E82F41" w:rsidRDefault="00C9347B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Количест</w:t>
      </w:r>
      <w:r w:rsidR="00A829F8"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венные характеристики гидролиза: </w:t>
      </w:r>
      <w:r w:rsidR="00A829F8" w:rsidRPr="00E82F41">
        <w:rPr>
          <w:rFonts w:ascii="Times New Roman" w:hAnsi="Times New Roman" w:cs="Times New Roman"/>
          <w:sz w:val="20"/>
          <w:szCs w:val="20"/>
        </w:rPr>
        <w:t>степень гидролиза, константа гидролиза.</w:t>
      </w:r>
    </w:p>
    <w:p w:rsidR="00A829F8" w:rsidRPr="00E82F41" w:rsidRDefault="00A829F8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Обменная ёмкость ионитов.</w:t>
      </w:r>
    </w:p>
    <w:p w:rsidR="00A829F8" w:rsidRPr="00E82F41" w:rsidRDefault="00A829F8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</w:rPr>
        <w:t xml:space="preserve">Составление </w:t>
      </w:r>
      <w:proofErr w:type="spellStart"/>
      <w:r w:rsidRPr="00E82F41">
        <w:rPr>
          <w:rFonts w:ascii="Times New Roman" w:hAnsi="Times New Roman" w:cs="Times New Roman"/>
          <w:sz w:val="20"/>
          <w:szCs w:val="20"/>
        </w:rPr>
        <w:t>окислительно</w:t>
      </w:r>
      <w:proofErr w:type="spellEnd"/>
      <w:r w:rsidRPr="00E82F41">
        <w:rPr>
          <w:rFonts w:ascii="Times New Roman" w:hAnsi="Times New Roman" w:cs="Times New Roman"/>
          <w:sz w:val="20"/>
          <w:szCs w:val="20"/>
        </w:rPr>
        <w:t>-восстановительных реакций метод</w:t>
      </w:r>
      <w:r w:rsidR="006B3CCD" w:rsidRPr="00E82F41">
        <w:rPr>
          <w:rFonts w:ascii="Times New Roman" w:hAnsi="Times New Roman" w:cs="Times New Roman"/>
          <w:sz w:val="20"/>
          <w:szCs w:val="20"/>
        </w:rPr>
        <w:t>о</w:t>
      </w:r>
      <w:r w:rsidRPr="00E82F41">
        <w:rPr>
          <w:rFonts w:ascii="Times New Roman" w:hAnsi="Times New Roman" w:cs="Times New Roman"/>
          <w:sz w:val="20"/>
          <w:szCs w:val="20"/>
        </w:rPr>
        <w:t>м электронного баланса</w:t>
      </w:r>
      <w:r w:rsidRPr="00E82F4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C9347B" w:rsidRPr="00E82F41" w:rsidRDefault="00C9347B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Углекислота и ее формы.</w:t>
      </w:r>
    </w:p>
    <w:p w:rsidR="00C9347B" w:rsidRPr="00E82F41" w:rsidRDefault="00C9347B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Жесткость воды.</w:t>
      </w:r>
    </w:p>
    <w:p w:rsidR="00C9347B" w:rsidRPr="00E82F41" w:rsidRDefault="00A829F8" w:rsidP="00E82F4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2F41">
        <w:rPr>
          <w:rFonts w:ascii="Times New Roman" w:hAnsi="Times New Roman" w:cs="Times New Roman"/>
          <w:sz w:val="20"/>
          <w:szCs w:val="20"/>
          <w:lang w:eastAsia="ru-RU"/>
        </w:rPr>
        <w:t>Строение коллоидной частицы, коагуляция под влиянием электролитов.</w:t>
      </w:r>
    </w:p>
    <w:p w:rsidR="00294E1B" w:rsidRPr="00E82F41" w:rsidRDefault="00294E1B" w:rsidP="00E82F4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294E1B" w:rsidRPr="00E82F41" w:rsidSect="00E82F41">
      <w:footerReference w:type="default" r:id="rId9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41" w:rsidRDefault="00E82F41" w:rsidP="00E82F41">
      <w:pPr>
        <w:spacing w:after="0" w:line="240" w:lineRule="auto"/>
      </w:pPr>
      <w:r>
        <w:separator/>
      </w:r>
    </w:p>
  </w:endnote>
  <w:endnote w:type="continuationSeparator" w:id="0">
    <w:p w:rsidR="00E82F41" w:rsidRDefault="00E82F41" w:rsidP="00E8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41" w:rsidRDefault="00E82F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E7834">
      <w:rPr>
        <w:noProof/>
      </w:rPr>
      <w:t>1</w:t>
    </w:r>
    <w:r>
      <w:fldChar w:fldCharType="end"/>
    </w:r>
  </w:p>
  <w:p w:rsidR="00E82F41" w:rsidRDefault="00E82F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41" w:rsidRDefault="00E82F41" w:rsidP="00E82F41">
      <w:pPr>
        <w:spacing w:after="0" w:line="240" w:lineRule="auto"/>
      </w:pPr>
      <w:r>
        <w:separator/>
      </w:r>
    </w:p>
  </w:footnote>
  <w:footnote w:type="continuationSeparator" w:id="0">
    <w:p w:rsidR="00E82F41" w:rsidRDefault="00E82F41" w:rsidP="00E8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E9F"/>
    <w:multiLevelType w:val="hybridMultilevel"/>
    <w:tmpl w:val="41E8C282"/>
    <w:lvl w:ilvl="0" w:tplc="4C1AFCF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0463"/>
    <w:multiLevelType w:val="hybridMultilevel"/>
    <w:tmpl w:val="0E006862"/>
    <w:lvl w:ilvl="0" w:tplc="EFB46D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97FE5"/>
    <w:multiLevelType w:val="hybridMultilevel"/>
    <w:tmpl w:val="A0B8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15A2A"/>
    <w:multiLevelType w:val="hybridMultilevel"/>
    <w:tmpl w:val="DDB4DC2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324A7FC9"/>
    <w:multiLevelType w:val="hybridMultilevel"/>
    <w:tmpl w:val="C23C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655A"/>
    <w:multiLevelType w:val="hybridMultilevel"/>
    <w:tmpl w:val="E4EE4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8517CF"/>
    <w:multiLevelType w:val="hybridMultilevel"/>
    <w:tmpl w:val="37FAC498"/>
    <w:lvl w:ilvl="0" w:tplc="47B8C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D0D31"/>
    <w:multiLevelType w:val="hybridMultilevel"/>
    <w:tmpl w:val="80CA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611CE"/>
    <w:multiLevelType w:val="hybridMultilevel"/>
    <w:tmpl w:val="6E8E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24DB8"/>
    <w:multiLevelType w:val="hybridMultilevel"/>
    <w:tmpl w:val="A32C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25470"/>
    <w:multiLevelType w:val="hybridMultilevel"/>
    <w:tmpl w:val="211E0486"/>
    <w:lvl w:ilvl="0" w:tplc="47B8C6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CA78E9"/>
    <w:multiLevelType w:val="hybridMultilevel"/>
    <w:tmpl w:val="8A1271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17F"/>
    <w:rsid w:val="0002643D"/>
    <w:rsid w:val="000A389A"/>
    <w:rsid w:val="000E2264"/>
    <w:rsid w:val="00116D4C"/>
    <w:rsid w:val="0017110A"/>
    <w:rsid w:val="001F308C"/>
    <w:rsid w:val="00255BB8"/>
    <w:rsid w:val="00294E1B"/>
    <w:rsid w:val="0039217F"/>
    <w:rsid w:val="003E12A6"/>
    <w:rsid w:val="00421724"/>
    <w:rsid w:val="006B3CCD"/>
    <w:rsid w:val="006B4736"/>
    <w:rsid w:val="0071362E"/>
    <w:rsid w:val="00734641"/>
    <w:rsid w:val="007E7834"/>
    <w:rsid w:val="00860870"/>
    <w:rsid w:val="00933A13"/>
    <w:rsid w:val="00943040"/>
    <w:rsid w:val="00A829F8"/>
    <w:rsid w:val="00AA12F8"/>
    <w:rsid w:val="00B34F12"/>
    <w:rsid w:val="00BE0BF4"/>
    <w:rsid w:val="00C9347B"/>
    <w:rsid w:val="00CF241F"/>
    <w:rsid w:val="00E36294"/>
    <w:rsid w:val="00E82F41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17F"/>
    <w:pPr>
      <w:ind w:left="720"/>
    </w:pPr>
  </w:style>
  <w:style w:type="paragraph" w:styleId="a4">
    <w:name w:val="header"/>
    <w:basedOn w:val="a"/>
    <w:link w:val="a5"/>
    <w:uiPriority w:val="99"/>
    <w:unhideWhenUsed/>
    <w:rsid w:val="00E82F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82F41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E82F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82F41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0401-B37F-46C6-9560-A192E94C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user</cp:lastModifiedBy>
  <cp:revision>10</cp:revision>
  <cp:lastPrinted>2014-06-04T12:26:00Z</cp:lastPrinted>
  <dcterms:created xsi:type="dcterms:W3CDTF">2014-05-14T19:37:00Z</dcterms:created>
  <dcterms:modified xsi:type="dcterms:W3CDTF">2015-04-09T10:37:00Z</dcterms:modified>
</cp:coreProperties>
</file>