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9" w:rsidRPr="007E50C6" w:rsidRDefault="00665689" w:rsidP="00665689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7E50C6">
        <w:rPr>
          <w:b/>
          <w:sz w:val="24"/>
          <w:szCs w:val="24"/>
        </w:rPr>
        <w:t>Перечень вопросов для подготовки к экзамену по дисциплине</w:t>
      </w:r>
    </w:p>
    <w:p w:rsidR="00665689" w:rsidRPr="007E50C6" w:rsidRDefault="00665689" w:rsidP="00665689">
      <w:pPr>
        <w:jc w:val="center"/>
        <w:rPr>
          <w:b/>
          <w:sz w:val="24"/>
          <w:szCs w:val="24"/>
        </w:rPr>
      </w:pPr>
      <w:r w:rsidRPr="007E50C6">
        <w:rPr>
          <w:b/>
          <w:sz w:val="24"/>
          <w:szCs w:val="24"/>
        </w:rPr>
        <w:t xml:space="preserve"> «Основы логистики»</w:t>
      </w:r>
    </w:p>
    <w:p w:rsidR="00665689" w:rsidRPr="00616693" w:rsidRDefault="00665689" w:rsidP="00665689">
      <w:pPr>
        <w:jc w:val="both"/>
        <w:rPr>
          <w:sz w:val="24"/>
          <w:szCs w:val="24"/>
          <w:highlight w:val="yellow"/>
        </w:rPr>
      </w:pPr>
    </w:p>
    <w:p w:rsidR="00665689" w:rsidRPr="007E50C6" w:rsidRDefault="00665689" w:rsidP="00665689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Логистика как фактор конкурентоспособности.</w:t>
      </w:r>
    </w:p>
    <w:p w:rsidR="00665689" w:rsidRPr="007E50C6" w:rsidRDefault="00665689" w:rsidP="00665689">
      <w:pPr>
        <w:pStyle w:val="a3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задачи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Термины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История возникновения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Факторы развития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Этапы развития логистики. 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Сравнительная характеристика </w:t>
      </w:r>
      <w:proofErr w:type="gramStart"/>
      <w:r w:rsidRPr="007E50C6">
        <w:rPr>
          <w:spacing w:val="-4"/>
          <w:sz w:val="24"/>
          <w:szCs w:val="24"/>
        </w:rPr>
        <w:t>традиционного</w:t>
      </w:r>
      <w:proofErr w:type="gramEnd"/>
      <w:r w:rsidRPr="007E50C6">
        <w:rPr>
          <w:spacing w:val="-4"/>
          <w:sz w:val="24"/>
          <w:szCs w:val="24"/>
        </w:rPr>
        <w:t xml:space="preserve"> и логистического подходов к управлению. Цели и принципы логистики. 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Уровни развития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Перспективы развития логистики в Республике Беларусь.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Объект и предмет управления и исследования в логистике (классификация потоков предприятия по составу, основные параметры потоков, общая классификация потоков экономических систем по различным признакам).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Объект и предмет управления и исследования в логистике (виды потоков в логистике и их характеристика).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Логистические операции и функции: понятие и классификация.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элементы логистического процесса. Семь правил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классификация логистических систем.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Декомпозиция логистических систем.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Основы моделирования логистических систем.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Бизнес-инжиниринг и </w:t>
      </w:r>
      <w:proofErr w:type="spellStart"/>
      <w:r w:rsidRPr="007E50C6">
        <w:rPr>
          <w:color w:val="000000"/>
          <w:spacing w:val="-4"/>
          <w:sz w:val="24"/>
          <w:szCs w:val="24"/>
        </w:rPr>
        <w:t>логистическое</w:t>
      </w:r>
      <w:proofErr w:type="spellEnd"/>
      <w:r w:rsidRPr="007E50C6">
        <w:rPr>
          <w:color w:val="000000"/>
          <w:spacing w:val="-4"/>
          <w:sz w:val="24"/>
          <w:szCs w:val="24"/>
        </w:rPr>
        <w:t xml:space="preserve"> управление. Конфигурирование логистической сети.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Основы логистического менеджмента: современные подходы к менеджменту организации.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Логистическая среда и ее факторы.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Администрирование логистических систем.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логистическая миссия, логистические стратегии.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процедура разработки логистической стратегии фирмы.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Построение логистической системы на уровне организации бизнеса: реализация логистической стратегии фирмы.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Логистический менеджмент в общей системе менеджмента организации. </w:t>
      </w:r>
      <w:r w:rsidRPr="007E50C6">
        <w:rPr>
          <w:spacing w:val="-4"/>
          <w:sz w:val="24"/>
          <w:szCs w:val="24"/>
        </w:rPr>
        <w:t>Фирменная цепь (пирамида) полной стоимости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Логистический менеджмент и концепция полезности.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rStyle w:val="a7"/>
          <w:iCs/>
          <w:spacing w:val="-4"/>
          <w:sz w:val="24"/>
          <w:szCs w:val="24"/>
        </w:rPr>
        <w:t>Взаимодействие логистического менеджмента с маркетингом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Организация логистического управления на предприятии.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 «снабжение» (закупочная логистика).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</w:t>
      </w:r>
      <w:r w:rsidRPr="007E50C6">
        <w:rPr>
          <w:color w:val="000000"/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</w:rPr>
        <w:t>«производство» (производственная логистика).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Характеристика ф</w:t>
      </w:r>
      <w:r w:rsidRPr="007E50C6">
        <w:rPr>
          <w:spacing w:val="-4"/>
          <w:sz w:val="24"/>
          <w:szCs w:val="24"/>
        </w:rPr>
        <w:t>ункциональной области логистики</w:t>
      </w:r>
      <w:r w:rsidRPr="007E50C6">
        <w:rPr>
          <w:color w:val="000000"/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</w:rPr>
        <w:t>«распределение» (распределительная логистика).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«транспортировка» (транспортная логистика).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логистических функций «складирование» и «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грузопереработка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>» (складская логистика).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«управление запасами»</w:t>
      </w:r>
      <w:r w:rsidRPr="007E50C6">
        <w:rPr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lastRenderedPageBreak/>
        <w:t xml:space="preserve">Характеристика </w:t>
      </w:r>
      <w:r w:rsidRPr="007E50C6">
        <w:rPr>
          <w:spacing w:val="-4"/>
          <w:sz w:val="24"/>
          <w:szCs w:val="24"/>
        </w:rPr>
        <w:t>логистической функции «логистический сервис» (сервисная логистика).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логистической функции «управление финансовыми потоками» (финансовая логистика).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Характеристика </w:t>
      </w:r>
      <w:r w:rsidRPr="007E50C6">
        <w:rPr>
          <w:rFonts w:ascii="Times New Roman" w:hAnsi="Times New Roman"/>
          <w:spacing w:val="-4"/>
          <w:sz w:val="24"/>
          <w:szCs w:val="24"/>
        </w:rPr>
        <w:t>логистической функции «управление информационными потоками» (информационная логистика).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Обзор мирового рынка логистических информационных систем.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Style w:val="a7"/>
          <w:rFonts w:ascii="Times New Roman" w:hAnsi="Times New Roman"/>
          <w:spacing w:val="-4"/>
          <w:sz w:val="24"/>
          <w:szCs w:val="24"/>
        </w:rPr>
        <w:t xml:space="preserve">Интегрированная система глобальных стандартов логистики (GS1 </w:t>
      </w:r>
      <w:proofErr w:type="spellStart"/>
      <w:r w:rsidRPr="007E50C6">
        <w:rPr>
          <w:rStyle w:val="a7"/>
          <w:rFonts w:ascii="Times New Roman" w:hAnsi="Times New Roman"/>
          <w:spacing w:val="-4"/>
          <w:sz w:val="24"/>
          <w:szCs w:val="24"/>
        </w:rPr>
        <w:t>System</w:t>
      </w:r>
      <w:proofErr w:type="spellEnd"/>
      <w:r w:rsidRPr="007E50C6">
        <w:rPr>
          <w:rStyle w:val="a7"/>
          <w:rFonts w:ascii="Times New Roman" w:hAnsi="Times New Roman"/>
          <w:spacing w:val="-4"/>
          <w:sz w:val="24"/>
          <w:szCs w:val="24"/>
        </w:rPr>
        <w:t>).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Международная логистика.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Аналитическая парадигма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Технологическая (информационная) парадигма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Маркетинговая парадигма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Интегральная парадигма логистики.</w:t>
      </w:r>
    </w:p>
    <w:p w:rsidR="00665689" w:rsidRPr="007E50C6" w:rsidRDefault="00665689" w:rsidP="00665689">
      <w:pPr>
        <w:widowControl/>
        <w:numPr>
          <w:ilvl w:val="0"/>
          <w:numId w:val="1"/>
        </w:numPr>
        <w:shd w:val="clear" w:color="auto" w:fill="FFFFFF"/>
        <w:tabs>
          <w:tab w:val="left" w:pos="1008"/>
          <w:tab w:val="left" w:pos="1276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color w:val="000000"/>
          <w:spacing w:val="-4"/>
          <w:sz w:val="24"/>
          <w:szCs w:val="24"/>
        </w:rPr>
        <w:t>Стратегическая парадигма логистики.</w:t>
      </w:r>
    </w:p>
    <w:p w:rsidR="00665689" w:rsidRPr="007E50C6" w:rsidRDefault="00665689" w:rsidP="00665689">
      <w:pPr>
        <w:pStyle w:val="a5"/>
        <w:widowControl/>
        <w:numPr>
          <w:ilvl w:val="0"/>
          <w:numId w:val="1"/>
        </w:numPr>
        <w:tabs>
          <w:tab w:val="left" w:pos="1155"/>
          <w:tab w:val="num" w:pos="1428"/>
        </w:tabs>
        <w:autoSpaceDE/>
        <w:autoSpaceDN/>
        <w:adjustRightInd/>
        <w:spacing w:after="0"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Понятие и виды толкающих систем управления материальным потоком на предприятии.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толкающей системы управления материальным потоком на предприятии: система MRP I.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Характеристика толкающей системы управления материальным потоком на предприятии: система MRP II.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Понятие и виды тянущих систем управления материальным потоком на предприятии.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Характеристика тянущей системы управления материальным потоком на предприятии: система (концепция) JIT («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just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in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50C6">
        <w:rPr>
          <w:rFonts w:ascii="Times New Roman" w:hAnsi="Times New Roman"/>
          <w:spacing w:val="-4"/>
          <w:sz w:val="24"/>
          <w:szCs w:val="24"/>
        </w:rPr>
        <w:t>time</w:t>
      </w:r>
      <w:proofErr w:type="spellEnd"/>
      <w:r w:rsidRPr="007E50C6">
        <w:rPr>
          <w:rFonts w:ascii="Times New Roman" w:hAnsi="Times New Roman"/>
          <w:spacing w:val="-4"/>
          <w:sz w:val="24"/>
          <w:szCs w:val="24"/>
        </w:rPr>
        <w:t>» — «точно в срок»).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 xml:space="preserve">Характеристика тянущих систем управления материальным потоком на предприятии: система </w:t>
      </w:r>
      <w:proofErr w:type="spellStart"/>
      <w:r w:rsidRPr="007E50C6">
        <w:rPr>
          <w:spacing w:val="-4"/>
          <w:sz w:val="24"/>
          <w:szCs w:val="24"/>
        </w:rPr>
        <w:t>Канбан</w:t>
      </w:r>
      <w:proofErr w:type="spellEnd"/>
      <w:r w:rsidRPr="007E50C6">
        <w:rPr>
          <w:spacing w:val="-4"/>
          <w:sz w:val="24"/>
          <w:szCs w:val="24"/>
        </w:rPr>
        <w:t xml:space="preserve">; система ОПТ (оптимизационная производственная технология, </w:t>
      </w:r>
      <w:r w:rsidRPr="007E50C6">
        <w:rPr>
          <w:spacing w:val="-4"/>
          <w:sz w:val="24"/>
          <w:szCs w:val="24"/>
          <w:lang w:val="en-US"/>
        </w:rPr>
        <w:t>Optimized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Production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Technology</w:t>
      </w:r>
      <w:r w:rsidRPr="007E50C6">
        <w:rPr>
          <w:spacing w:val="-4"/>
          <w:sz w:val="24"/>
          <w:szCs w:val="24"/>
        </w:rPr>
        <w:t>).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тянущей системы управления материальным потоком на предприятии: концепция «бережливого производства» (</w:t>
      </w:r>
      <w:r w:rsidRPr="007E50C6">
        <w:rPr>
          <w:spacing w:val="-4"/>
          <w:sz w:val="24"/>
          <w:szCs w:val="24"/>
          <w:lang w:val="en-US"/>
        </w:rPr>
        <w:t>LP</w:t>
      </w:r>
      <w:r w:rsidRPr="007E50C6">
        <w:rPr>
          <w:spacing w:val="-4"/>
          <w:sz w:val="24"/>
          <w:szCs w:val="24"/>
        </w:rPr>
        <w:t xml:space="preserve"> – </w:t>
      </w:r>
      <w:r w:rsidRPr="007E50C6">
        <w:rPr>
          <w:spacing w:val="-4"/>
          <w:sz w:val="24"/>
          <w:szCs w:val="24"/>
          <w:lang w:val="en-US"/>
        </w:rPr>
        <w:t>lean</w:t>
      </w:r>
      <w:r w:rsidRPr="007E50C6">
        <w:rPr>
          <w:spacing w:val="-4"/>
          <w:sz w:val="24"/>
          <w:szCs w:val="24"/>
        </w:rPr>
        <w:t xml:space="preserve"> </w:t>
      </w:r>
      <w:r w:rsidRPr="007E50C6">
        <w:rPr>
          <w:spacing w:val="-4"/>
          <w:sz w:val="24"/>
          <w:szCs w:val="24"/>
          <w:lang w:val="en-US"/>
        </w:rPr>
        <w:t>production</w:t>
      </w:r>
      <w:r w:rsidRPr="007E50C6">
        <w:rPr>
          <w:spacing w:val="-4"/>
          <w:sz w:val="24"/>
          <w:szCs w:val="24"/>
        </w:rPr>
        <w:t>); 5S –система (японская система организации рабочего места).</w:t>
      </w:r>
    </w:p>
    <w:p w:rsidR="00665689" w:rsidRPr="007E50C6" w:rsidRDefault="00665689" w:rsidP="00665689">
      <w:pPr>
        <w:widowControl/>
        <w:numPr>
          <w:ilvl w:val="0"/>
          <w:numId w:val="1"/>
        </w:numPr>
        <w:tabs>
          <w:tab w:val="left" w:pos="993"/>
          <w:tab w:val="left" w:pos="1260"/>
          <w:tab w:val="num" w:pos="1428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7E50C6">
        <w:rPr>
          <w:spacing w:val="-4"/>
          <w:sz w:val="24"/>
          <w:szCs w:val="24"/>
        </w:rPr>
        <w:t>Характеристика тянущих систем управления материальным потоком на предприятии: ERP-система (</w:t>
      </w:r>
      <w:r w:rsidRPr="007E50C6">
        <w:rPr>
          <w:bCs/>
          <w:spacing w:val="-4"/>
          <w:sz w:val="24"/>
          <w:szCs w:val="24"/>
          <w:lang w:val="en-US"/>
        </w:rPr>
        <w:t>Enterprise</w:t>
      </w:r>
      <w:r w:rsidRPr="007E50C6">
        <w:rPr>
          <w:bCs/>
          <w:spacing w:val="-4"/>
          <w:sz w:val="24"/>
          <w:szCs w:val="24"/>
        </w:rPr>
        <w:t xml:space="preserve"> </w:t>
      </w:r>
      <w:r w:rsidRPr="007E50C6">
        <w:rPr>
          <w:bCs/>
          <w:spacing w:val="-4"/>
          <w:sz w:val="24"/>
          <w:szCs w:val="24"/>
          <w:lang w:val="en-US"/>
        </w:rPr>
        <w:t>resource</w:t>
      </w:r>
      <w:r w:rsidRPr="007E50C6">
        <w:rPr>
          <w:bCs/>
          <w:spacing w:val="-4"/>
          <w:sz w:val="24"/>
          <w:szCs w:val="24"/>
        </w:rPr>
        <w:t xml:space="preserve"> </w:t>
      </w:r>
      <w:r w:rsidRPr="007E50C6">
        <w:rPr>
          <w:bCs/>
          <w:spacing w:val="-4"/>
          <w:sz w:val="24"/>
          <w:szCs w:val="24"/>
          <w:lang w:val="en-US"/>
        </w:rPr>
        <w:t>planning</w:t>
      </w:r>
      <w:r w:rsidRPr="007E50C6">
        <w:rPr>
          <w:bCs/>
          <w:spacing w:val="-4"/>
          <w:sz w:val="24"/>
          <w:szCs w:val="24"/>
        </w:rPr>
        <w:t xml:space="preserve">  - система планирования ресурсов и внешних связей предприятия).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>Сравнительная характеристика толкающей и тянущей концепций управления материальным потоком на предприятии.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spacing w:val="-4"/>
          <w:sz w:val="24"/>
          <w:szCs w:val="24"/>
        </w:rPr>
        <w:t xml:space="preserve"> Функциональная взаимосвязь логистики с маркетингом, финансами и планированием производства</w:t>
      </w: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Логистический анализ и аудит. Логистический </w:t>
      </w:r>
      <w:proofErr w:type="spellStart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контроллинг</w:t>
      </w:r>
      <w:proofErr w:type="spellEnd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Управление цепями поставок.</w:t>
      </w:r>
    </w:p>
    <w:p w:rsidR="00665689" w:rsidRPr="007E50C6" w:rsidRDefault="00665689" w:rsidP="00665689">
      <w:pPr>
        <w:pStyle w:val="2"/>
        <w:numPr>
          <w:ilvl w:val="0"/>
          <w:numId w:val="1"/>
        </w:numPr>
        <w:tabs>
          <w:tab w:val="left" w:pos="993"/>
          <w:tab w:val="num" w:pos="1428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 xml:space="preserve">Логистический </w:t>
      </w:r>
      <w:proofErr w:type="spellStart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аутсорсинг</w:t>
      </w:r>
      <w:proofErr w:type="spellEnd"/>
      <w:r w:rsidRPr="007E50C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65689" w:rsidRPr="007E50C6" w:rsidRDefault="00665689" w:rsidP="00665689">
      <w:pPr>
        <w:pStyle w:val="Default"/>
        <w:numPr>
          <w:ilvl w:val="0"/>
          <w:numId w:val="1"/>
        </w:numPr>
        <w:ind w:left="0" w:firstLine="709"/>
        <w:jc w:val="both"/>
        <w:rPr>
          <w:spacing w:val="-4"/>
        </w:rPr>
      </w:pPr>
      <w:r w:rsidRPr="007E50C6">
        <w:rPr>
          <w:spacing w:val="-4"/>
        </w:rPr>
        <w:t xml:space="preserve">Понятие, виды и назначение логистических центров. </w:t>
      </w:r>
    </w:p>
    <w:p w:rsidR="00665689" w:rsidRPr="007E50C6" w:rsidRDefault="00665689" w:rsidP="00665689">
      <w:pPr>
        <w:pStyle w:val="Default"/>
        <w:numPr>
          <w:ilvl w:val="0"/>
          <w:numId w:val="1"/>
        </w:numPr>
        <w:ind w:left="0" w:firstLine="709"/>
        <w:jc w:val="both"/>
        <w:rPr>
          <w:spacing w:val="-4"/>
        </w:rPr>
      </w:pPr>
      <w:r w:rsidRPr="007E50C6">
        <w:rPr>
          <w:spacing w:val="-4"/>
        </w:rPr>
        <w:t xml:space="preserve">Требования, предъявляемые к современным </w:t>
      </w:r>
      <w:proofErr w:type="spellStart"/>
      <w:r w:rsidRPr="007E50C6">
        <w:rPr>
          <w:spacing w:val="-4"/>
        </w:rPr>
        <w:t>транспортно-логистическим</w:t>
      </w:r>
      <w:proofErr w:type="spellEnd"/>
      <w:r w:rsidRPr="007E50C6">
        <w:rPr>
          <w:spacing w:val="-4"/>
        </w:rPr>
        <w:t xml:space="preserve"> центрам. </w:t>
      </w:r>
    </w:p>
    <w:p w:rsidR="00665689" w:rsidRPr="007E50C6" w:rsidRDefault="00665689" w:rsidP="00665689">
      <w:pPr>
        <w:pStyle w:val="Default"/>
        <w:autoSpaceDE/>
        <w:autoSpaceDN/>
        <w:adjustRightInd/>
        <w:jc w:val="both"/>
        <w:rPr>
          <w:spacing w:val="-4"/>
          <w:highlight w:val="yellow"/>
        </w:rPr>
      </w:pPr>
      <w:r>
        <w:rPr>
          <w:spacing w:val="-4"/>
        </w:rPr>
        <w:t xml:space="preserve">60. </w:t>
      </w:r>
      <w:r w:rsidRPr="007E50C6">
        <w:rPr>
          <w:spacing w:val="-4"/>
        </w:rPr>
        <w:t xml:space="preserve">Основные направления создания и развития логистических центров в Республике Беларусь. </w:t>
      </w:r>
    </w:p>
    <w:p w:rsidR="007A3F8E" w:rsidRDefault="007A3F8E"/>
    <w:sectPr w:rsidR="007A3F8E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4CCA"/>
    <w:multiLevelType w:val="hybridMultilevel"/>
    <w:tmpl w:val="3502190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689"/>
    <w:rsid w:val="002C5D23"/>
    <w:rsid w:val="00395CCF"/>
    <w:rsid w:val="004C7430"/>
    <w:rsid w:val="00567949"/>
    <w:rsid w:val="00665689"/>
    <w:rsid w:val="007636D7"/>
    <w:rsid w:val="007A3F8E"/>
    <w:rsid w:val="008103D9"/>
    <w:rsid w:val="0083550D"/>
    <w:rsid w:val="00A94E3A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689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66568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656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5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56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5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5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665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2016-03-27T13:08:00Z</dcterms:created>
  <dcterms:modified xsi:type="dcterms:W3CDTF">2016-03-27T13:08:00Z</dcterms:modified>
</cp:coreProperties>
</file>