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78" w:rsidRDefault="007F0078" w:rsidP="007F007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</w:t>
      </w:r>
    </w:p>
    <w:p w:rsidR="007F0078" w:rsidRDefault="007F0078" w:rsidP="007F0078">
      <w:pPr>
        <w:ind w:firstLine="540"/>
        <w:jc w:val="center"/>
        <w:rPr>
          <w:b/>
          <w:sz w:val="28"/>
          <w:szCs w:val="28"/>
        </w:rPr>
      </w:pPr>
    </w:p>
    <w:p w:rsidR="007F0078" w:rsidRDefault="007F0078" w:rsidP="007F0078">
      <w:pPr>
        <w:ind w:left="540"/>
        <w:contextualSpacing/>
      </w:pPr>
      <w:r>
        <w:t>1.Сущность хозяйственного учета. Развитие хозяйственного учета и его значение в современных условиях.</w:t>
      </w:r>
    </w:p>
    <w:p w:rsidR="007F0078" w:rsidRDefault="007F0078" w:rsidP="007F0078">
      <w:pPr>
        <w:ind w:firstLine="540"/>
      </w:pPr>
      <w:r>
        <w:t>2. Виды хозяйственного учета.</w:t>
      </w:r>
    </w:p>
    <w:p w:rsidR="007F0078" w:rsidRDefault="007F0078" w:rsidP="007F0078">
      <w:pPr>
        <w:ind w:firstLine="540"/>
      </w:pPr>
      <w:r>
        <w:t xml:space="preserve">3. Место бухгалтерского учета в системе учета. </w:t>
      </w:r>
    </w:p>
    <w:p w:rsidR="007F0078" w:rsidRDefault="007F0078" w:rsidP="007F0078">
      <w:pPr>
        <w:ind w:firstLine="540"/>
      </w:pPr>
      <w:r>
        <w:t xml:space="preserve">4.Виды измерителей, применяемых в хозяйственном учете. </w:t>
      </w:r>
    </w:p>
    <w:p w:rsidR="007F0078" w:rsidRDefault="007F0078" w:rsidP="007F0078">
      <w:pPr>
        <w:ind w:firstLine="540"/>
      </w:pPr>
      <w:r>
        <w:t>5.Задачи учета и требования, предъявляемые к нему.</w:t>
      </w:r>
    </w:p>
    <w:p w:rsidR="007F0078" w:rsidRDefault="007F0078" w:rsidP="007F0078">
      <w:pPr>
        <w:ind w:firstLine="540"/>
      </w:pPr>
      <w:r>
        <w:t xml:space="preserve">6.Предмет бухгалтерского учета, его общая характеристика. </w:t>
      </w:r>
    </w:p>
    <w:p w:rsidR="007F0078" w:rsidRDefault="007F0078" w:rsidP="007F0078">
      <w:pPr>
        <w:ind w:firstLine="540"/>
      </w:pPr>
      <w:r>
        <w:t xml:space="preserve">7.Объекты бухгалтерского учета. </w:t>
      </w:r>
    </w:p>
    <w:p w:rsidR="007F0078" w:rsidRDefault="007F0078" w:rsidP="007F0078">
      <w:pPr>
        <w:ind w:left="540"/>
        <w:contextualSpacing/>
      </w:pPr>
      <w:r>
        <w:t xml:space="preserve">8.Экономическая классификация активов субъектов хозяйствования.                9.Экономическая классификация </w:t>
      </w:r>
      <w:proofErr w:type="gramStart"/>
      <w:r>
        <w:t>источников формирования активов субъектов хозяйствования</w:t>
      </w:r>
      <w:proofErr w:type="gramEnd"/>
      <w:r>
        <w:t>.</w:t>
      </w:r>
    </w:p>
    <w:p w:rsidR="007F0078" w:rsidRDefault="007F0078" w:rsidP="007F0078">
      <w:pPr>
        <w:ind w:firstLine="540"/>
      </w:pPr>
      <w:r>
        <w:t xml:space="preserve">10.Метод бухгалтерского учета и его элементы. </w:t>
      </w:r>
    </w:p>
    <w:p w:rsidR="007F0078" w:rsidRDefault="007F0078" w:rsidP="007F0078">
      <w:pPr>
        <w:ind w:firstLine="540"/>
      </w:pPr>
      <w:r>
        <w:t xml:space="preserve">11.Характеристика элементов метода наблюдения. </w:t>
      </w:r>
    </w:p>
    <w:p w:rsidR="007F0078" w:rsidRDefault="007F0078" w:rsidP="007F0078">
      <w:pPr>
        <w:ind w:left="540"/>
        <w:contextualSpacing/>
      </w:pPr>
      <w:r>
        <w:t>12.Первичные документы и их классификация. Документооборот, хранение документов.</w:t>
      </w:r>
    </w:p>
    <w:p w:rsidR="007F0078" w:rsidRDefault="007F0078" w:rsidP="007F0078">
      <w:pPr>
        <w:ind w:left="540"/>
        <w:contextualSpacing/>
      </w:pPr>
      <w:r>
        <w:t xml:space="preserve">13. Понятие, виды и контрольное значение инвентаризации. Порядок проведения и оформления результатов инвентаризации. </w:t>
      </w:r>
    </w:p>
    <w:p w:rsidR="007F0078" w:rsidRDefault="007F0078" w:rsidP="007F0078">
      <w:pPr>
        <w:ind w:left="540"/>
        <w:contextualSpacing/>
      </w:pPr>
      <w:r>
        <w:t xml:space="preserve">14.Характеристика элементов метода измерения. Оценка в бухгалтерском учете, ее цели и принципы. </w:t>
      </w:r>
    </w:p>
    <w:p w:rsidR="007F0078" w:rsidRDefault="007F0078" w:rsidP="007F0078">
      <w:pPr>
        <w:ind w:firstLine="540"/>
      </w:pPr>
      <w:r>
        <w:t xml:space="preserve">15.Виды оценок, применяемых в бухгалтерском учете. </w:t>
      </w:r>
    </w:p>
    <w:p w:rsidR="007F0078" w:rsidRDefault="007F0078" w:rsidP="007F0078">
      <w:pPr>
        <w:ind w:left="540"/>
        <w:contextualSpacing/>
      </w:pPr>
      <w:r>
        <w:t>16.Калькулирование как способ определения стоимости отдельных объектов бухгалтерского учета.</w:t>
      </w:r>
    </w:p>
    <w:p w:rsidR="007F0078" w:rsidRPr="007F0078" w:rsidRDefault="007F0078" w:rsidP="007F0078">
      <w:pPr>
        <w:ind w:left="540"/>
        <w:contextualSpacing/>
      </w:pPr>
      <w:r>
        <w:t xml:space="preserve">17.Понятие «бухгалтерский счет», его значение, структура и содержание. </w:t>
      </w:r>
    </w:p>
    <w:p w:rsidR="007F0078" w:rsidRPr="007F0078" w:rsidRDefault="007F0078" w:rsidP="007F0078">
      <w:pPr>
        <w:ind w:left="540"/>
        <w:contextualSpacing/>
      </w:pPr>
      <w:r>
        <w:t xml:space="preserve">18.Двойная запись на счетах бухгалтерского учета, ее информационное и контрольное значение. Корреспонденция счетов, бухгалтерские проводки. </w:t>
      </w:r>
    </w:p>
    <w:p w:rsidR="007F0078" w:rsidRPr="007F0078" w:rsidRDefault="007F0078" w:rsidP="007F0078">
      <w:pPr>
        <w:ind w:left="540"/>
        <w:contextualSpacing/>
      </w:pPr>
      <w:r>
        <w:t xml:space="preserve">19.Синтетические и аналитические счета, взаимосвязь между ними. </w:t>
      </w:r>
    </w:p>
    <w:p w:rsidR="007F0078" w:rsidRDefault="007F0078" w:rsidP="007F0078">
      <w:pPr>
        <w:ind w:left="540"/>
        <w:contextualSpacing/>
      </w:pPr>
      <w:r>
        <w:t xml:space="preserve">20.Синтетический и аналитический учет. Обобщение данных текущего бухгалтерского учета, </w:t>
      </w:r>
      <w:proofErr w:type="spellStart"/>
      <w:r>
        <w:t>оборотно-сальдовые</w:t>
      </w:r>
      <w:proofErr w:type="spellEnd"/>
      <w:r>
        <w:t xml:space="preserve"> ведомости. </w:t>
      </w:r>
    </w:p>
    <w:p w:rsidR="007F0078" w:rsidRDefault="007F0078" w:rsidP="007F0078">
      <w:pPr>
        <w:ind w:left="540"/>
        <w:contextualSpacing/>
      </w:pPr>
      <w:r>
        <w:t xml:space="preserve">21.Классификация счетов бухгалтерского учета по структуре. Классификация счетов бухгалтерского учета по экономическому содержанию. </w:t>
      </w:r>
    </w:p>
    <w:p w:rsidR="007F0078" w:rsidRDefault="007F0078" w:rsidP="007F0078">
      <w:pPr>
        <w:ind w:left="540"/>
        <w:contextualSpacing/>
      </w:pPr>
      <w:r>
        <w:t>22.Назначение, основные принципы построения типового плана счетов бухгалтерского учета.</w:t>
      </w:r>
    </w:p>
    <w:p w:rsidR="007F0078" w:rsidRDefault="007F0078" w:rsidP="007F0078">
      <w:pPr>
        <w:ind w:firstLine="540"/>
      </w:pPr>
      <w:r>
        <w:t xml:space="preserve">23.Элементы метода обобщения. </w:t>
      </w:r>
    </w:p>
    <w:p w:rsidR="007F0078" w:rsidRDefault="007F0078" w:rsidP="007F0078">
      <w:pPr>
        <w:ind w:firstLine="540"/>
      </w:pPr>
      <w:r>
        <w:t xml:space="preserve">24.Регистры и формы бухгалтерского учета. </w:t>
      </w:r>
    </w:p>
    <w:p w:rsidR="007F0078" w:rsidRDefault="007F0078" w:rsidP="007F0078">
      <w:pPr>
        <w:ind w:left="540"/>
        <w:contextualSpacing/>
      </w:pPr>
      <w:r>
        <w:t>25.Бухгалтерский баланс как форма бухгалтерской отчетности. Изменения в бухгалтерском балансе под влиянием хозяйственных операций.</w:t>
      </w:r>
    </w:p>
    <w:p w:rsidR="007F0078" w:rsidRDefault="007F0078" w:rsidP="007F0078">
      <w:pPr>
        <w:ind w:left="540"/>
        <w:contextualSpacing/>
      </w:pPr>
      <w:r>
        <w:t>26. Нормативно-правовое регулирование туристической деятельности в Республике Беларусь.</w:t>
      </w:r>
    </w:p>
    <w:p w:rsidR="007F0078" w:rsidRDefault="007F0078" w:rsidP="007F0078">
      <w:pPr>
        <w:ind w:firstLine="540"/>
      </w:pPr>
      <w:r>
        <w:t xml:space="preserve">27. Субъекты и виды туристической деятельности. </w:t>
      </w:r>
    </w:p>
    <w:p w:rsidR="007F0078" w:rsidRDefault="007F0078" w:rsidP="007F0078">
      <w:pPr>
        <w:ind w:firstLine="540"/>
      </w:pPr>
      <w:r>
        <w:t xml:space="preserve">28.Порядок формирования цен на услуги в сфере туризма. </w:t>
      </w:r>
    </w:p>
    <w:p w:rsidR="007F0078" w:rsidRDefault="007F0078" w:rsidP="007F0078">
      <w:pPr>
        <w:ind w:firstLine="540"/>
      </w:pPr>
      <w:r>
        <w:t>29.Объекты бухгалтерского учета в туристической деятельности.</w:t>
      </w:r>
    </w:p>
    <w:p w:rsidR="007F0078" w:rsidRDefault="007F0078" w:rsidP="007F0078">
      <w:pPr>
        <w:ind w:firstLine="540"/>
      </w:pPr>
      <w:r>
        <w:t xml:space="preserve">30.Сущность и классификация основных средств. </w:t>
      </w:r>
    </w:p>
    <w:p w:rsidR="007F0078" w:rsidRDefault="007F0078" w:rsidP="007F0078">
      <w:pPr>
        <w:ind w:firstLine="540"/>
      </w:pPr>
      <w:r>
        <w:t xml:space="preserve">31.Оценка основных средств. </w:t>
      </w:r>
    </w:p>
    <w:p w:rsidR="007F0078" w:rsidRDefault="007F0078" w:rsidP="007F0078">
      <w:pPr>
        <w:ind w:left="540"/>
        <w:contextualSpacing/>
      </w:pPr>
      <w:r>
        <w:t xml:space="preserve">32.Документальное оформление и учет поступления и выбытия основных средств на предприятии. </w:t>
      </w:r>
    </w:p>
    <w:p w:rsidR="007F0078" w:rsidRDefault="007F0078" w:rsidP="007F0078">
      <w:pPr>
        <w:ind w:firstLine="540"/>
      </w:pPr>
      <w:r>
        <w:t xml:space="preserve">33.Износ и амортизация основных средств. </w:t>
      </w:r>
    </w:p>
    <w:p w:rsidR="007F0078" w:rsidRDefault="007F0078" w:rsidP="007F0078">
      <w:pPr>
        <w:ind w:firstLine="540"/>
      </w:pPr>
      <w:r>
        <w:t xml:space="preserve">34.Нематериальные активы. Оценка и учет нематериальных активов. </w:t>
      </w:r>
    </w:p>
    <w:p w:rsidR="007F0078" w:rsidRDefault="007F0078" w:rsidP="007F0078">
      <w:pPr>
        <w:ind w:firstLine="540"/>
      </w:pPr>
      <w:r>
        <w:t>35.Порядок начисления и учет амортизации нематериальных активов.</w:t>
      </w:r>
    </w:p>
    <w:p w:rsidR="007F0078" w:rsidRDefault="007F0078" w:rsidP="007F0078">
      <w:pPr>
        <w:ind w:firstLine="540"/>
      </w:pPr>
      <w:r>
        <w:t>36.Документальное оформление и учет кассовых операций.</w:t>
      </w:r>
    </w:p>
    <w:p w:rsidR="007F0078" w:rsidRDefault="007F0078" w:rsidP="007F0078">
      <w:pPr>
        <w:ind w:firstLine="540"/>
      </w:pPr>
      <w:r>
        <w:t xml:space="preserve">37. Документальное оформление и учет операций на расчетном счете. </w:t>
      </w:r>
    </w:p>
    <w:p w:rsidR="007F0078" w:rsidRDefault="007F0078" w:rsidP="007F0078">
      <w:pPr>
        <w:ind w:firstLine="540"/>
      </w:pPr>
      <w:r>
        <w:lastRenderedPageBreak/>
        <w:t xml:space="preserve">38.Учет операций на валютном счете. </w:t>
      </w:r>
    </w:p>
    <w:p w:rsidR="007F0078" w:rsidRDefault="007F0078" w:rsidP="007F0078">
      <w:pPr>
        <w:ind w:firstLine="540"/>
      </w:pPr>
      <w:r>
        <w:t xml:space="preserve">39.Учет расчетов с разными дебиторами и кредиторами. </w:t>
      </w:r>
    </w:p>
    <w:p w:rsidR="007F0078" w:rsidRDefault="007F0078" w:rsidP="007F0078">
      <w:pPr>
        <w:ind w:firstLine="540"/>
      </w:pPr>
      <w:r>
        <w:t>40.Учет расчетов с подотчетными лицами.</w:t>
      </w:r>
    </w:p>
    <w:p w:rsidR="007F0078" w:rsidRDefault="007F0078" w:rsidP="007F0078">
      <w:pPr>
        <w:ind w:left="540"/>
        <w:contextualSpacing/>
      </w:pPr>
      <w:r>
        <w:t xml:space="preserve">41.Формы и системы оплаты труда, применяемые в туристических организациях. 42.Учет численности работников и отработанного времени. Тарифная система и порядок ее применения. </w:t>
      </w:r>
    </w:p>
    <w:p w:rsidR="007F0078" w:rsidRDefault="007F0078" w:rsidP="007F0078">
      <w:pPr>
        <w:ind w:firstLine="540"/>
      </w:pPr>
      <w:r>
        <w:t xml:space="preserve">43.Расчет оплаты за время отпуска. </w:t>
      </w:r>
    </w:p>
    <w:p w:rsidR="007F0078" w:rsidRDefault="007F0078" w:rsidP="007F0078">
      <w:pPr>
        <w:ind w:firstLine="540"/>
      </w:pPr>
      <w:r>
        <w:t xml:space="preserve">44.Расчет пособия по временной нетрудоспособности. </w:t>
      </w:r>
    </w:p>
    <w:p w:rsidR="007F0078" w:rsidRDefault="007F0078" w:rsidP="007F0078">
      <w:pPr>
        <w:ind w:firstLine="540"/>
      </w:pPr>
      <w:r>
        <w:t xml:space="preserve">45.Порядок премирования работников. </w:t>
      </w:r>
    </w:p>
    <w:p w:rsidR="007F0078" w:rsidRDefault="007F0078" w:rsidP="007F0078">
      <w:pPr>
        <w:ind w:left="540"/>
        <w:contextualSpacing/>
      </w:pPr>
      <w:r>
        <w:t xml:space="preserve">46.Удержания, производимые из заработной платы. Отчисления из фонда заработной платы. </w:t>
      </w:r>
    </w:p>
    <w:p w:rsidR="007F0078" w:rsidRDefault="007F0078" w:rsidP="007F0078">
      <w:pPr>
        <w:ind w:left="540"/>
        <w:contextualSpacing/>
      </w:pPr>
      <w:r>
        <w:t xml:space="preserve">47.Синтетический учет расчетов по оплате труда. </w:t>
      </w:r>
    </w:p>
    <w:p w:rsidR="007F0078" w:rsidRDefault="007F0078" w:rsidP="007F0078">
      <w:pPr>
        <w:ind w:left="540"/>
        <w:contextualSpacing/>
        <w:jc w:val="both"/>
      </w:pPr>
      <w:r>
        <w:t xml:space="preserve">Цели и задачи бухгалтерского капитала, резервов и целевого финансирования. 48.Учет уставного капитала. </w:t>
      </w:r>
    </w:p>
    <w:p w:rsidR="007F0078" w:rsidRDefault="007F0078" w:rsidP="007F0078">
      <w:pPr>
        <w:ind w:left="540"/>
        <w:contextualSpacing/>
        <w:jc w:val="both"/>
      </w:pPr>
      <w:r>
        <w:t xml:space="preserve">49.Учет фонда накопления, фонда потребления. </w:t>
      </w:r>
    </w:p>
    <w:p w:rsidR="007F0078" w:rsidRDefault="007F0078" w:rsidP="007F0078">
      <w:pPr>
        <w:ind w:firstLine="540"/>
        <w:jc w:val="both"/>
      </w:pPr>
      <w:r>
        <w:t xml:space="preserve">50.Учет резервного и добавочного фондов, фонда целевого финансирования. </w:t>
      </w:r>
    </w:p>
    <w:p w:rsidR="007F0078" w:rsidRDefault="007F0078" w:rsidP="007F0078">
      <w:pPr>
        <w:ind w:left="540"/>
        <w:contextualSpacing/>
        <w:jc w:val="both"/>
      </w:pPr>
      <w:r>
        <w:t xml:space="preserve">51.Виды и порядок образования резервов туристической организации. Особенности учета резервов. </w:t>
      </w:r>
    </w:p>
    <w:p w:rsidR="007F0078" w:rsidRDefault="007F0078" w:rsidP="007F0078">
      <w:pPr>
        <w:ind w:firstLine="540"/>
        <w:jc w:val="both"/>
      </w:pPr>
      <w:r>
        <w:t xml:space="preserve">52.Учет резервов предстоящих расходов. </w:t>
      </w:r>
    </w:p>
    <w:p w:rsidR="007F0078" w:rsidRDefault="007F0078" w:rsidP="007F0078">
      <w:pPr>
        <w:ind w:firstLine="540"/>
        <w:jc w:val="both"/>
      </w:pPr>
      <w:r>
        <w:t>53.Учет резервов по сомнительным долгам.</w:t>
      </w:r>
    </w:p>
    <w:p w:rsidR="007F0078" w:rsidRDefault="007F0078" w:rsidP="007F0078">
      <w:pPr>
        <w:ind w:left="540"/>
        <w:contextualSpacing/>
      </w:pPr>
    </w:p>
    <w:p w:rsidR="007F0078" w:rsidRDefault="007F0078" w:rsidP="007F0078">
      <w:pPr>
        <w:ind w:left="540"/>
        <w:contextualSpacing/>
      </w:pPr>
    </w:p>
    <w:sectPr w:rsidR="007F0078" w:rsidSect="00F7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078"/>
    <w:rsid w:val="00081247"/>
    <w:rsid w:val="000D0489"/>
    <w:rsid w:val="006721F4"/>
    <w:rsid w:val="0072761E"/>
    <w:rsid w:val="007F0078"/>
    <w:rsid w:val="008E03EE"/>
    <w:rsid w:val="00943BDC"/>
    <w:rsid w:val="00A65F5E"/>
    <w:rsid w:val="00A9761A"/>
    <w:rsid w:val="00B228A4"/>
    <w:rsid w:val="00CD12EE"/>
    <w:rsid w:val="00E04EB9"/>
    <w:rsid w:val="00E350DD"/>
    <w:rsid w:val="00F77427"/>
    <w:rsid w:val="00FC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"/>
    <w:link w:val="11"/>
    <w:uiPriority w:val="9"/>
    <w:qFormat/>
    <w:rsid w:val="00E04EB9"/>
    <w:pPr>
      <w:keepNext/>
      <w:keepLines/>
      <w:spacing w:after="480" w:line="264" w:lineRule="auto"/>
      <w:ind w:firstLine="851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04EB9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943BDC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2016-10-23T19:54:00Z</dcterms:created>
  <dcterms:modified xsi:type="dcterms:W3CDTF">2016-10-23T20:02:00Z</dcterms:modified>
</cp:coreProperties>
</file>