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7E" w:rsidRPr="006E5A2B" w:rsidRDefault="000E6781" w:rsidP="00D7637E">
      <w:pPr>
        <w:tabs>
          <w:tab w:val="left" w:pos="1134"/>
        </w:tabs>
        <w:spacing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6781">
        <w:rPr>
          <w:rFonts w:ascii="Times New Roman" w:eastAsia="Times New Roman" w:hAnsi="Times New Roman" w:cs="Times New Roman"/>
          <w:b/>
          <w:sz w:val="28"/>
          <w:szCs w:val="28"/>
        </w:rPr>
        <w:t>Вопросы к коллоквиуму 1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>Состояние проблемы</w:t>
      </w:r>
      <w:r w:rsidRPr="0041415D">
        <w:rPr>
          <w:b/>
          <w:sz w:val="28"/>
          <w:szCs w:val="28"/>
        </w:rPr>
        <w:t xml:space="preserve"> </w:t>
      </w:r>
      <w:proofErr w:type="gramStart"/>
      <w:r w:rsidRPr="0041415D">
        <w:rPr>
          <w:sz w:val="28"/>
          <w:szCs w:val="28"/>
        </w:rPr>
        <w:t>современного</w:t>
      </w:r>
      <w:proofErr w:type="gramEnd"/>
      <w:r w:rsidRPr="0041415D">
        <w:rPr>
          <w:sz w:val="28"/>
          <w:szCs w:val="28"/>
        </w:rPr>
        <w:t xml:space="preserve"> </w:t>
      </w:r>
      <w:proofErr w:type="spellStart"/>
      <w:r w:rsidRPr="0041415D">
        <w:rPr>
          <w:sz w:val="28"/>
          <w:szCs w:val="28"/>
        </w:rPr>
        <w:t>правопонимания</w:t>
      </w:r>
      <w:proofErr w:type="spellEnd"/>
      <w:r w:rsidRPr="0041415D">
        <w:rPr>
          <w:sz w:val="28"/>
          <w:szCs w:val="28"/>
        </w:rPr>
        <w:t xml:space="preserve"> в настоящее время. История вопроса.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41415D">
        <w:rPr>
          <w:sz w:val="28"/>
          <w:szCs w:val="28"/>
        </w:rPr>
        <w:t>Неуниверсальность</w:t>
      </w:r>
      <w:proofErr w:type="spellEnd"/>
      <w:r w:rsidRPr="0041415D">
        <w:rPr>
          <w:sz w:val="28"/>
          <w:szCs w:val="28"/>
        </w:rPr>
        <w:t xml:space="preserve"> права как принципа социальной организации. </w:t>
      </w:r>
      <w:proofErr w:type="spellStart"/>
      <w:r w:rsidRPr="0041415D">
        <w:rPr>
          <w:sz w:val="28"/>
          <w:szCs w:val="28"/>
        </w:rPr>
        <w:t>Цивилизационный</w:t>
      </w:r>
      <w:proofErr w:type="spellEnd"/>
      <w:r w:rsidRPr="0041415D">
        <w:rPr>
          <w:sz w:val="28"/>
          <w:szCs w:val="28"/>
        </w:rPr>
        <w:t xml:space="preserve"> плюрализм. </w:t>
      </w:r>
      <w:proofErr w:type="spellStart"/>
      <w:r w:rsidRPr="0041415D">
        <w:rPr>
          <w:sz w:val="28"/>
          <w:szCs w:val="28"/>
        </w:rPr>
        <w:t>Эпистемологические</w:t>
      </w:r>
      <w:proofErr w:type="spellEnd"/>
      <w:r w:rsidRPr="0041415D">
        <w:rPr>
          <w:sz w:val="28"/>
          <w:szCs w:val="28"/>
        </w:rPr>
        <w:t xml:space="preserve"> противоречия правовых теорий. 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>Идеологические проблемы в теориях права.</w:t>
      </w:r>
      <w:r>
        <w:rPr>
          <w:sz w:val="28"/>
          <w:szCs w:val="28"/>
        </w:rPr>
        <w:t xml:space="preserve"> </w:t>
      </w:r>
      <w:r w:rsidRPr="0041415D">
        <w:rPr>
          <w:sz w:val="28"/>
          <w:szCs w:val="28"/>
        </w:rPr>
        <w:t xml:space="preserve">Право и политика. </w:t>
      </w:r>
      <w:proofErr w:type="spellStart"/>
      <w:r w:rsidRPr="0041415D">
        <w:rPr>
          <w:sz w:val="28"/>
          <w:szCs w:val="28"/>
        </w:rPr>
        <w:t>Аксиологические</w:t>
      </w:r>
      <w:proofErr w:type="spellEnd"/>
      <w:r w:rsidRPr="0041415D">
        <w:rPr>
          <w:sz w:val="28"/>
          <w:szCs w:val="28"/>
        </w:rPr>
        <w:t xml:space="preserve"> основы права. Правовой полицентризм: принципы, объекты критики, задачи.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Основные направления </w:t>
      </w:r>
      <w:proofErr w:type="spellStart"/>
      <w:r w:rsidRPr="0041415D">
        <w:rPr>
          <w:sz w:val="28"/>
          <w:szCs w:val="28"/>
        </w:rPr>
        <w:t>правопонимания</w:t>
      </w:r>
      <w:proofErr w:type="spellEnd"/>
      <w:r w:rsidRPr="0041415D">
        <w:rPr>
          <w:sz w:val="28"/>
          <w:szCs w:val="28"/>
        </w:rPr>
        <w:t xml:space="preserve"> в отечественной юридической науке: философское, нормативное, социологическое. Существенные стороны </w:t>
      </w:r>
      <w:proofErr w:type="gramStart"/>
      <w:r w:rsidRPr="0041415D">
        <w:rPr>
          <w:sz w:val="28"/>
          <w:szCs w:val="28"/>
        </w:rPr>
        <w:t>современного</w:t>
      </w:r>
      <w:proofErr w:type="gramEnd"/>
      <w:r w:rsidRPr="0041415D">
        <w:rPr>
          <w:sz w:val="28"/>
          <w:szCs w:val="28"/>
        </w:rPr>
        <w:t xml:space="preserve"> </w:t>
      </w:r>
      <w:proofErr w:type="spellStart"/>
      <w:r w:rsidRPr="0041415D">
        <w:rPr>
          <w:sz w:val="28"/>
          <w:szCs w:val="28"/>
        </w:rPr>
        <w:t>правопонимания</w:t>
      </w:r>
      <w:proofErr w:type="spellEnd"/>
      <w:r w:rsidRPr="0041415D">
        <w:rPr>
          <w:sz w:val="28"/>
          <w:szCs w:val="28"/>
        </w:rPr>
        <w:t>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>Особенности правоприменительной деятельности. Причины и признаки применения права. Субъекты правоприменения.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Модели правоприменения: процессуальная, информационная, логическая. Роль моделей в правоведении. Юридическая квалификация в правоприменительной деятельности. 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>Современные проблемы правоприменительной деятельности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>Проблемы определения понятия, строения, эффективности и классификации норм права.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>Проблемы определения понятия и определения видов источников современного белорусского права.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Проблемы классификации источников современного </w:t>
      </w:r>
      <w:proofErr w:type="spellStart"/>
      <w:proofErr w:type="gramStart"/>
      <w:r w:rsidRPr="0041415D">
        <w:rPr>
          <w:sz w:val="28"/>
          <w:szCs w:val="28"/>
        </w:rPr>
        <w:t>современного</w:t>
      </w:r>
      <w:proofErr w:type="spellEnd"/>
      <w:proofErr w:type="gramEnd"/>
      <w:r w:rsidRPr="0041415D">
        <w:rPr>
          <w:sz w:val="28"/>
          <w:szCs w:val="28"/>
        </w:rPr>
        <w:t xml:space="preserve"> белорусского права.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>Типичные и нетипичные, традиционные и модифицированные источники современного белорусского права.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>Правоприменительные акты, их отличие от нормативно-правовых актов. Критерии  классификации правоприменительных актов. Основные виды правоприменительных актов в Республике Беларусь.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Понятие и необходимость толкования права. Объективное и субъективное в процессе толкования. 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Статическая  и динамическая теории толкования права. Проблемы толкования нормативных актов в Республике Беларусь и </w:t>
      </w:r>
      <w:proofErr w:type="spellStart"/>
      <w:r w:rsidRPr="0041415D">
        <w:rPr>
          <w:sz w:val="28"/>
          <w:szCs w:val="28"/>
        </w:rPr>
        <w:t>зарубежом</w:t>
      </w:r>
      <w:proofErr w:type="spellEnd"/>
      <w:r w:rsidRPr="0041415D">
        <w:rPr>
          <w:sz w:val="28"/>
          <w:szCs w:val="28"/>
        </w:rPr>
        <w:t>.</w:t>
      </w:r>
    </w:p>
    <w:sectPr w:rsidR="006F7E31" w:rsidRPr="0041415D" w:rsidSect="00BC6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0147A"/>
    <w:multiLevelType w:val="hybridMultilevel"/>
    <w:tmpl w:val="75BC1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3081A"/>
    <w:multiLevelType w:val="hybridMultilevel"/>
    <w:tmpl w:val="FF5E5B62"/>
    <w:lvl w:ilvl="0" w:tplc="BB147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7637E"/>
    <w:rsid w:val="000E6781"/>
    <w:rsid w:val="006E5A2B"/>
    <w:rsid w:val="006F7E31"/>
    <w:rsid w:val="009F5A09"/>
    <w:rsid w:val="00A87EA6"/>
    <w:rsid w:val="00BC6D26"/>
    <w:rsid w:val="00D7637E"/>
    <w:rsid w:val="00FC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E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zdanek</dc:creator>
  <cp:lastModifiedBy>User-PC</cp:lastModifiedBy>
  <cp:revision>3</cp:revision>
  <dcterms:created xsi:type="dcterms:W3CDTF">2018-03-19T11:56:00Z</dcterms:created>
  <dcterms:modified xsi:type="dcterms:W3CDTF">2018-03-19T11:56:00Z</dcterms:modified>
</cp:coreProperties>
</file>