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2A" w:rsidRPr="00D25212" w:rsidRDefault="00566E2A" w:rsidP="00566E2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</w:rPr>
      </w:pPr>
      <w:r w:rsidRPr="00D25212">
        <w:rPr>
          <w:rFonts w:ascii="Times New Roman" w:hAnsi="Times New Roman" w:cs="Times New Roman"/>
          <w:i/>
          <w:iCs/>
        </w:rPr>
        <w:t>Творческие проекты в школе (факультатив)</w:t>
      </w:r>
    </w:p>
    <w:p w:rsidR="00566E2A" w:rsidRDefault="00566E2A" w:rsidP="00566E2A">
      <w:pPr>
        <w:pStyle w:val="Heading20"/>
        <w:keepNext/>
        <w:keepLines/>
        <w:shd w:val="clear" w:color="auto" w:fill="auto"/>
        <w:spacing w:line="240" w:lineRule="auto"/>
        <w:rPr>
          <w:b/>
          <w:iCs/>
          <w:sz w:val="28"/>
          <w:szCs w:val="28"/>
        </w:rPr>
      </w:pPr>
    </w:p>
    <w:p w:rsidR="00566E2A" w:rsidRPr="0053093D" w:rsidRDefault="00566E2A" w:rsidP="00566E2A">
      <w:pPr>
        <w:pStyle w:val="Heading20"/>
        <w:keepNext/>
        <w:keepLines/>
        <w:shd w:val="clear" w:color="auto" w:fill="auto"/>
        <w:spacing w:line="240" w:lineRule="auto"/>
        <w:rPr>
          <w:b/>
          <w:iCs/>
          <w:sz w:val="28"/>
          <w:szCs w:val="28"/>
        </w:rPr>
      </w:pPr>
      <w:r w:rsidRPr="0053093D">
        <w:rPr>
          <w:b/>
          <w:iCs/>
          <w:sz w:val="28"/>
          <w:szCs w:val="28"/>
        </w:rPr>
        <w:t xml:space="preserve">Тема </w:t>
      </w:r>
      <w:r>
        <w:rPr>
          <w:b/>
          <w:iCs/>
          <w:sz w:val="28"/>
          <w:szCs w:val="28"/>
        </w:rPr>
        <w:t>5</w:t>
      </w:r>
      <w:r w:rsidRPr="0053093D">
        <w:rPr>
          <w:b/>
          <w:iCs/>
          <w:sz w:val="28"/>
          <w:szCs w:val="28"/>
        </w:rPr>
        <w:t xml:space="preserve">. </w:t>
      </w:r>
      <w:r>
        <w:rPr>
          <w:b/>
          <w:iCs/>
          <w:sz w:val="28"/>
          <w:szCs w:val="28"/>
        </w:rPr>
        <w:t>ОСНОВЫ ДЕЯТЕЛЬНОСТИ ПРИ ВЫПОЛНЕНИИ ТВОРЧЕСКИХ ПРОЕКТОВ</w:t>
      </w:r>
      <w:r w:rsidRPr="0053093D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8 ЧАСОВ</w:t>
      </w:r>
      <w:r w:rsidRPr="0053093D">
        <w:rPr>
          <w:b/>
          <w:sz w:val="28"/>
          <w:szCs w:val="28"/>
        </w:rPr>
        <w:t>)</w:t>
      </w:r>
      <w:r w:rsidRPr="0053093D">
        <w:rPr>
          <w:b/>
          <w:iCs/>
          <w:sz w:val="28"/>
          <w:szCs w:val="28"/>
        </w:rPr>
        <w:t xml:space="preserve"> </w:t>
      </w:r>
    </w:p>
    <w:p w:rsidR="00566E2A" w:rsidRPr="0053093D" w:rsidRDefault="00566E2A" w:rsidP="00566E2A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097569" w:rsidRDefault="00566E2A" w:rsidP="00097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53093D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>
        <w:rPr>
          <w:rFonts w:ascii="Times New Roman" w:hAnsi="Times New Roman" w:cs="Times New Roman"/>
          <w:b/>
          <w:sz w:val="28"/>
          <w:szCs w:val="28"/>
        </w:rPr>
        <w:t>5.4</w:t>
      </w:r>
      <w:r w:rsidRPr="005309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7569" w:rsidRPr="00566E2A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Игровое обучение</w:t>
      </w:r>
      <w:r w:rsidRPr="00566E2A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.</w:t>
      </w:r>
    </w:p>
    <w:p w:rsidR="00566E2A" w:rsidRDefault="00566E2A" w:rsidP="00097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</w:p>
    <w:p w:rsidR="00566E2A" w:rsidRPr="00F132DE" w:rsidRDefault="00566E2A" w:rsidP="00097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зарубежной педагогической практике игра занимает значительное место. Она используется на всех уровнях обучения — </w:t>
      </w:r>
      <w:proofErr w:type="gramStart"/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gramEnd"/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начальной до высшей школы.</w:t>
      </w:r>
    </w:p>
    <w:p w:rsidR="00097569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Привлекательность игрового метода обучения объясняется, в первую очередь, его возможностями в плане обучения учащихся поисковым и исследовательским процедурам, формирования культуры рефлексивного мышления. Другим важным достоинством обучающих игр является радикальное сокращение времени накопления опыта, его прочность и «личностная прочувствованность».</w:t>
      </w:r>
    </w:p>
    <w:p w:rsidR="00566E2A" w:rsidRPr="00D351A7" w:rsidRDefault="00566E2A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7569" w:rsidRPr="00566E2A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566E2A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Дидактические возможности игр</w:t>
      </w:r>
      <w:r w:rsidR="00566E2A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.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Учебные игры предоставляют возможность обучаться на собственном опыте, самостоятельно решать трудные проблемы, а не просто выслушивать рассказ учителя или наблюдать за его действиями.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Учащиеся овладевают опытом деятельности, сходным с тем, который они получили бы в действительности.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Игры создают потенциально высокую возможность переноса знаний и опыта деятельности из учебной ситуации </w:t>
      </w:r>
      <w:proofErr w:type="gramStart"/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реальную.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Учебные игры безопасны для учащихся (в отличие от реальных ситуаций).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Игра обеспечивает глубокое вовлечение в выполнение задания, высокую мотивацию достижения.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 Игровая модель позволяет «сжимать» время.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Игры психологически привлекательны для учащихся.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8) Игровая модель обучения эффективна для закрепления знаний, творческого осмысления изученного материала и применения полученных знаний в реальном жизненном контексте, формирования ценностных ориентации.</w:t>
      </w:r>
    </w:p>
    <w:p w:rsidR="00566E2A" w:rsidRDefault="00566E2A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7569" w:rsidRPr="00566E2A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566E2A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Ограничения учебных игр</w:t>
      </w:r>
      <w:r w:rsidR="00566E2A" w:rsidRPr="00566E2A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.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Полноценное применение игр в учебном процессе требует значительного личностно-профессионального потенциала учителя, наличия специальной методической подготовки.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Учебные игры требуют больших временных затрат на подготовку, чем традиционная учебная деятельность.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Материалы учебных игр сравнительно менее доступны, чем традиционные учебные материалы, они также могут быть достаточно дорогими.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Во время проведения игр возможны значительное оживление, высокая подвижность участников, что не всегда нравится администрации и учителям.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В некоторых играх число участников ограничено.</w:t>
      </w:r>
    </w:p>
    <w:p w:rsidR="00566E2A" w:rsidRDefault="00566E2A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Различают следующие </w:t>
      </w:r>
      <w:r w:rsidRPr="00566E2A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виды игр</w:t>
      </w: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097569" w:rsidRPr="00D351A7" w:rsidRDefault="00566E2A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8200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="00097569"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олевые игры</w:t>
      </w:r>
      <w:r w:rsidR="008200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97569" w:rsidRPr="00D351A7" w:rsidRDefault="00566E2A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8200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097569"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митационно-моделирующие игры</w:t>
      </w:r>
      <w:r w:rsidR="008200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(ИМИ);</w:t>
      </w:r>
    </w:p>
    <w:p w:rsidR="00097569" w:rsidRPr="00D351A7" w:rsidRDefault="00820042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и</w:t>
      </w:r>
      <w:r w:rsidR="00097569"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гры-состязания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97569" w:rsidRPr="00D351A7" w:rsidRDefault="00820042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</w:t>
      </w:r>
      <w:r w:rsidR="00097569"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гры – направляемые и творческие дискуссии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Самые распространенные игры – это ролевые игры и ИМИ</w:t>
      </w:r>
    </w:p>
    <w:p w:rsidR="00820042" w:rsidRDefault="00820042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004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Ролевые игры (игры-драматизации)</w:t>
      </w: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были самыми первыми среди всех типов учебных игр. Исполнение роли вовлекает в игру не только</w:t>
      </w:r>
      <w:proofErr w:type="gramStart"/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200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оэтому ролевые игры, ролевой компонент, сохраняют ведущее значение и в современных дидактических разработках.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004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Дидактическая ориентированность</w:t>
      </w: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Этот тип игр целесообразно использовать на этапе освоения и закрепления материала. Различная степень сложности исполняемых ролей позволяет организовывать ролевые игры в группах детей с различным уровнем подготовленности.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004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Педагогическая ценность</w:t>
      </w: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ролевых игр состоит в том, что они создают условия для познания через </w:t>
      </w:r>
      <w:proofErr w:type="spellStart"/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прочувствование</w:t>
      </w:r>
      <w:proofErr w:type="spellEnd"/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эмоциональное «проживание», через активную деятельность. Знания, связанные с чувствами, не только являются наиболее прочными, как это </w:t>
      </w:r>
      <w:proofErr w:type="gramStart"/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известно</w:t>
      </w:r>
      <w:proofErr w:type="gramEnd"/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любого учебника психологии, но самыми полными, дающими целостное представление об изучаемом материале и его месте в реальной жизни.</w:t>
      </w:r>
    </w:p>
    <w:p w:rsidR="00820042" w:rsidRDefault="00820042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004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Имитационно-моделирующие игры</w:t>
      </w: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(Урок №8)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004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Дидактическая ориентированность</w:t>
      </w: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Этот тип игр наиболее соответствует таким задачам урока, как закрепление материала или обучение учащихся применению на практике уже имеющихся знаний.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004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Педагогическая ценность</w:t>
      </w: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социально-психологическом плане имитационно-моделирующие игры способствуют формированию активной жизненной позиции, учат делать выбор, принимать обоснованные решения.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004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Предметная ориентированность</w:t>
      </w: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играх могут моделироваться ситуации, затрагивающие предметные сферы самых разных дисциплин: истории, географии, экономики, обществоведения и т.д. Предметное содержание игры обычно является интегрированным.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Имитационно-моделирующие игры могут быть представлены в двух вариантах: индивидуальном и групповом. Индивидуальный вариант является более простым и носит иллюстративный характер (т.е. показывает возможности применения имеющихся знаний на практике). В 80-90 гг. на зарубежном образовательном рынке появилось немало таких игр в компьютерном исполнении.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Групповой вариант характеризуется более глубоким и сложным построением учебного процесса, требует умелого распределения ролей и организации сотрудничества внутри группы. Проведение ролевых имитационных игр обычно не нуждается в сложном техническом оснащении.</w:t>
      </w:r>
    </w:p>
    <w:p w:rsidR="00820042" w:rsidRDefault="00820042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004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Деловые игры</w:t>
      </w: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(Урок №2)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Это один из интереснейших способов развития нестандартного мышления, особенно в педагогике. И сотрудники учебных заведений, и учащиеся (студенты) с интересом имитируют обстановку, производственные и личностные отношения, ищут выход из затруднительных ситуаций. </w:t>
      </w:r>
      <w:proofErr w:type="gramStart"/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Поиск решения приучает играющих брать ответственность на себя, помогает исполнителю «войти в шкуру» руководителя и наоборот.</w:t>
      </w:r>
      <w:proofErr w:type="gramEnd"/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Такие игры смягчают микроклимат в коллективе и предупреждают возможные непредвиденные осложнения.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Существует достаточно модификаций деловых игр, но в любой из них должны соблюдаться следующие условия: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1) проигрывать рекомендуется реальные события;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приводимые факты должны быть интересными, «живыми»;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ситуации должны быть проблемными;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главная цель игры — приобретение умений и навыков, выработка стиля поведения.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к игре должна начинаться с разработки сценария (определение цели, регламента, проблемы, количества участников, распределение ролей). За основу берутся наиболее часто возникающие в коллективе внутренние конфликты, когда почти каждый сотрудник в душе уверен: «Если бы директором был я...», а каждый подросток: «Если бы я был мастером группы (учителем, классным руководителем)...». Вот по этим ситуациям и желательно проводить игры, причем организатор должен находиться «за кадром», не подавляя интерес у участников. Его задача — увидеть себя другими глазами, как бы со стороны. Подведением итогов должна заниматься объективная экспертная комиссия из профессионалов.</w:t>
      </w:r>
    </w:p>
    <w:p w:rsidR="00820042" w:rsidRDefault="00820042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004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Мозговой штурм</w:t>
      </w: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(Урок №4)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Мозговой штурм является одним из наиболее простых методов активизации перебора вариантов, быстрого генерирования идей для решения проблемы.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Упрощенный мозговой штурм применялся не одно столетие. Известно, что у мореплавателей-европейцев, попадавших в сложные условия, применялся метод опроса «как быть» по кругу, начиная с самых младших по возрасту и рангу.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1936 году появился современный вариант мозгового штурма, который сформулировал американский психолог Алекс Осборн. Однако еще в течение пяти лет метод оставался невостребованным, пока им не воспользовались в Англии, решая проблему борьбы с фашистскими подводными лодками.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настоящее время этот метод широко и эффективно применяется в европейских странах при решении всяческих несложных (в большинстве нетехнических) проблем. Увы, у нас он используется ограниченно — чаще всего как форма досуга. Такие популярные телепередачи, как «Что? Где? Когда?», «КВН» и многие другие, являются типичным примером применения различных модификаций мозгового штурма (</w:t>
      </w:r>
      <w:proofErr w:type="spellStart"/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брейнсторминга</w:t>
      </w:r>
      <w:proofErr w:type="spellEnd"/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основе мозгового штурма лежит разделение процессов генерирования идей и их оценки. Метод учитывает психологию не только отдельного человека, но и группы. Дело в том, что в группе люди по-иному реагируют на проблемы, чем человек, рассуждающий в одиночестве; к тому же в группе снимаются определенные ограничения, резко возрастает возбуждение. Это позволяет на гребне психического подъема «выловить» из глубин подкорки тщательно спрятанную подсказку к решению задачи.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Существуют следующие основные модификации метода: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групповой прямой (группа участников ищет все возможные решения поставленной задачи);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групповой </w:t>
      </w:r>
      <w:proofErr w:type="gramStart"/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обратный</w:t>
      </w:r>
      <w:proofErr w:type="gramEnd"/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(определяются недостатки в поставленной проблеме);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групповой </w:t>
      </w:r>
      <w:proofErr w:type="gramStart"/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поэтапный</w:t>
      </w:r>
      <w:proofErr w:type="gramEnd"/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(сначала решается постановка задачи, затем варианты решений, затем варианты реализации, варианты внедрения и т.д.);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индивидуальный (каждый участник должен за короткое время подать не менее одного оригинального предложения).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исключено и привнесение в метод добавочных условий, но общий принцип неизменен.</w:t>
      </w:r>
    </w:p>
    <w:p w:rsidR="00820042" w:rsidRDefault="00820042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831DC" w:rsidRDefault="004831DC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</w:p>
    <w:p w:rsidR="00097569" w:rsidRPr="00820042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bookmarkStart w:id="0" w:name="_GoBack"/>
      <w:bookmarkEnd w:id="0"/>
      <w:r w:rsidRPr="0082004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lastRenderedPageBreak/>
        <w:t>Как же еще можно заинтересовать школьников проектированием?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такой постановке вопроса уже заложено утверждение, что ядром мотивации проектной деятельности признается спектр интересов, который специфичен для каждой возрастной группы. Так, для младших школьников </w:t>
      </w:r>
      <w:proofErr w:type="gramStart"/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характерны</w:t>
      </w:r>
      <w:proofErr w:type="gramEnd"/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стремление к воспроизведению вызвавших интерес объектов, подражание, ожидание личного успеха. Учащиеся средних классов хотя и тяготеют к выбору знакомых и «нужных» объектов, нацелены на успешный результат, но уже проявляют и попытки добиться оригинальности. Для старшеклассников характерны нацеленность на постижение процесса, желание испытать свои возможности, предвкушение творчества, хотя и им присуще стремление к личному успеху, </w:t>
      </w:r>
      <w:proofErr w:type="spellStart"/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беспроблемности</w:t>
      </w:r>
      <w:proofErr w:type="spellEnd"/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выполнении заданий.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может использовать некоторые процедуры формирования интереса к проектным заданиям, процессу проектирования, например следующие: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Объяснение сути проектного метода - введение расширительного понятия «проект» на примерах инженерных, дизайнерских, экономических, социальных и других его видов, а также представление его как способа улучшения техническо-экономических, социальных, эргономических и экологических показателей производства товаров, изделий и услуг.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Представление вариантов выполненных проектов - знакомство с содержанием и объемом проекта, требованиями к его оформлению; акцентирование внимания на элементах творчества (достижение новизны, генерирование вариантов, формирование банка идей); выявление сильных и слабых сторон представляемых проектов; сообщение критериев оценивания выполненных работ; различение проектов по сложности (выбор объекта, объем разработок, трудоемкость выполнения и др.).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Аннотирование перечня возможных тем проектов - представление перечня (не менее 10-12 тем); комментирование возможных результатов; ожидаемые проектные решения (изменение формы, размеров, цвета, выбор другого материала, совмещение функций изделия, уменьшение количества деталей, улучшение технологии изготовления и др.), проведение мысленного эксперимента под девизом: «А я бы сделал так</w:t>
      </w:r>
      <w:r w:rsidR="008200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с процедурой выполнения проектов — этапы, работа в классе и дома, консультации групповые и индивидуальные, выполнение проектов малыми группами, материальное воплощение проекта; информационное обеспечение проектирования (учебные занятия, тренинга, книги — учебные и специальные, компьютерная поддержка др.); роль учителя.</w:t>
      </w:r>
    </w:p>
    <w:p w:rsidR="00097569" w:rsidRPr="00D351A7" w:rsidRDefault="00097569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5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с процедурой оценивания проектов - публичная защита; оценивание проекта и его защиты; критерии оценивания.</w:t>
      </w:r>
    </w:p>
    <w:p w:rsidR="00820042" w:rsidRDefault="00820042" w:rsidP="001230F6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820042" w:rsidSect="00483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69"/>
    <w:rsid w:val="00097569"/>
    <w:rsid w:val="001230F6"/>
    <w:rsid w:val="002E544B"/>
    <w:rsid w:val="004831DC"/>
    <w:rsid w:val="00566E2A"/>
    <w:rsid w:val="0082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566E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566E2A"/>
    <w:pPr>
      <w:shd w:val="clear" w:color="auto" w:fill="FFFFFF"/>
      <w:spacing w:after="0" w:line="600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566E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566E2A"/>
    <w:pPr>
      <w:shd w:val="clear" w:color="auto" w:fill="FFFFFF"/>
      <w:spacing w:after="0" w:line="600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2013-03-22T12:04:00Z</dcterms:created>
  <dcterms:modified xsi:type="dcterms:W3CDTF">2014-06-27T10:14:00Z</dcterms:modified>
</cp:coreProperties>
</file>