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3A" w:rsidRDefault="00932C3A" w:rsidP="00932C3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665DD">
        <w:rPr>
          <w:rFonts w:ascii="Times New Roman" w:hAnsi="Times New Roman"/>
          <w:b/>
          <w:bCs/>
          <w:sz w:val="24"/>
          <w:szCs w:val="24"/>
          <w:lang w:val="ru-RU"/>
        </w:rPr>
        <w:t>ПРИМЕРНЫЙ ПЕРЕЧЕНЬ ВОПРОСОВ К ЗАЧЕТУ</w:t>
      </w:r>
    </w:p>
    <w:p w:rsidR="00932C3A" w:rsidRPr="0039746B" w:rsidRDefault="00932C3A" w:rsidP="00932C3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p w:rsidR="00932C3A" w:rsidRPr="004665DD" w:rsidRDefault="00932C3A" w:rsidP="00932C3A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val="ru-RU"/>
        </w:rPr>
      </w:pPr>
      <w:r w:rsidRPr="004665DD">
        <w:rPr>
          <w:rFonts w:ascii="Times New Roman" w:eastAsia="Times New Roman" w:hAnsi="Times New Roman"/>
          <w:sz w:val="24"/>
          <w:szCs w:val="24"/>
        </w:rPr>
        <w:t>Понятия ораторского искусства и красноречия</w:t>
      </w:r>
      <w:r w:rsidRPr="004665DD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932C3A" w:rsidRPr="004665DD" w:rsidRDefault="00932C3A" w:rsidP="00932C3A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val="ru-RU"/>
        </w:rPr>
      </w:pPr>
      <w:r w:rsidRPr="004665DD">
        <w:rPr>
          <w:rFonts w:ascii="Times New Roman" w:eastAsia="Times New Roman" w:hAnsi="Times New Roman"/>
          <w:sz w:val="24"/>
          <w:szCs w:val="24"/>
        </w:rPr>
        <w:t>История развития ораторского искусства и красноречия</w:t>
      </w:r>
      <w:r w:rsidRPr="004665DD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</w:p>
    <w:p w:rsidR="00932C3A" w:rsidRPr="004665DD" w:rsidRDefault="00932C3A" w:rsidP="00932C3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665DD">
        <w:rPr>
          <w:rFonts w:ascii="Times New Roman" w:eastAsia="Times New Roman" w:hAnsi="Times New Roman"/>
          <w:sz w:val="24"/>
          <w:szCs w:val="24"/>
        </w:rPr>
        <w:t>Значение ораторского искусства для юриста</w:t>
      </w:r>
      <w:r w:rsidRPr="004665DD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932C3A" w:rsidRPr="004665DD" w:rsidRDefault="00932C3A" w:rsidP="00932C3A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val="ru-RU"/>
        </w:rPr>
      </w:pPr>
      <w:r w:rsidRPr="004665DD">
        <w:rPr>
          <w:rFonts w:ascii="Times New Roman" w:eastAsia="Times New Roman" w:hAnsi="Times New Roman"/>
          <w:sz w:val="24"/>
          <w:szCs w:val="24"/>
          <w:lang w:val="ru-RU"/>
        </w:rPr>
        <w:t>Логическая организация речи.</w:t>
      </w:r>
    </w:p>
    <w:p w:rsidR="00932C3A" w:rsidRPr="004665DD" w:rsidRDefault="00932C3A" w:rsidP="00932C3A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val="ru-RU"/>
        </w:rPr>
      </w:pPr>
      <w:r w:rsidRPr="004665DD">
        <w:rPr>
          <w:rFonts w:ascii="Times New Roman" w:eastAsia="Times New Roman" w:hAnsi="Times New Roman"/>
          <w:sz w:val="24"/>
          <w:szCs w:val="24"/>
          <w:lang w:val="ru-RU"/>
        </w:rPr>
        <w:t>Качества воздействующей речи.</w:t>
      </w:r>
    </w:p>
    <w:p w:rsidR="00932C3A" w:rsidRPr="004665DD" w:rsidRDefault="00932C3A" w:rsidP="00932C3A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val="ru-RU"/>
        </w:rPr>
      </w:pPr>
      <w:r w:rsidRPr="004665DD">
        <w:rPr>
          <w:rFonts w:ascii="Times New Roman" w:eastAsia="Times New Roman" w:hAnsi="Times New Roman"/>
          <w:sz w:val="24"/>
          <w:szCs w:val="24"/>
          <w:lang w:val="ru-RU"/>
        </w:rPr>
        <w:t>Средства речевого воздействия.</w:t>
      </w:r>
    </w:p>
    <w:p w:rsidR="00932C3A" w:rsidRPr="004665DD" w:rsidRDefault="00932C3A" w:rsidP="00932C3A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val="ru-RU"/>
        </w:rPr>
      </w:pPr>
      <w:r w:rsidRPr="004665DD">
        <w:rPr>
          <w:rFonts w:ascii="Times New Roman" w:eastAsia="Times New Roman" w:hAnsi="Times New Roman"/>
          <w:sz w:val="24"/>
          <w:szCs w:val="24"/>
          <w:lang w:val="ru-RU"/>
        </w:rPr>
        <w:t>Техника речи.</w:t>
      </w:r>
    </w:p>
    <w:p w:rsidR="00932C3A" w:rsidRPr="004665DD" w:rsidRDefault="00932C3A" w:rsidP="00932C3A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val="ru-RU"/>
        </w:rPr>
      </w:pPr>
      <w:r w:rsidRPr="004665DD">
        <w:rPr>
          <w:rFonts w:ascii="Times New Roman" w:eastAsia="Times New Roman" w:hAnsi="Times New Roman"/>
          <w:sz w:val="24"/>
          <w:szCs w:val="24"/>
          <w:lang w:val="ru-RU"/>
        </w:rPr>
        <w:t>Психологические аспекты публичной речи.</w:t>
      </w:r>
    </w:p>
    <w:p w:rsidR="00932C3A" w:rsidRPr="004665DD" w:rsidRDefault="00932C3A" w:rsidP="00932C3A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val="ru-RU"/>
        </w:rPr>
      </w:pPr>
      <w:r w:rsidRPr="004665DD">
        <w:rPr>
          <w:rFonts w:ascii="Times New Roman" w:eastAsia="Times New Roman" w:hAnsi="Times New Roman"/>
          <w:sz w:val="24"/>
          <w:szCs w:val="24"/>
          <w:lang w:val="ru-RU"/>
        </w:rPr>
        <w:t>Основы полемического мастерства.</w:t>
      </w:r>
    </w:p>
    <w:p w:rsidR="00932C3A" w:rsidRPr="004665DD" w:rsidRDefault="00932C3A" w:rsidP="00932C3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4665DD">
        <w:rPr>
          <w:rFonts w:ascii="Times New Roman" w:hAnsi="Times New Roman"/>
          <w:sz w:val="24"/>
          <w:szCs w:val="24"/>
          <w:lang w:val="ru-RU"/>
        </w:rPr>
        <w:t>И</w:t>
      </w:r>
      <w:r w:rsidRPr="004665DD">
        <w:rPr>
          <w:rFonts w:ascii="Times New Roman" w:hAnsi="Times New Roman"/>
          <w:sz w:val="24"/>
          <w:szCs w:val="24"/>
        </w:rPr>
        <w:t>стори</w:t>
      </w:r>
      <w:r w:rsidRPr="004665DD">
        <w:rPr>
          <w:rFonts w:ascii="Times New Roman" w:hAnsi="Times New Roman"/>
          <w:sz w:val="24"/>
          <w:szCs w:val="24"/>
          <w:lang w:val="ru-RU"/>
        </w:rPr>
        <w:t>я</w:t>
      </w:r>
      <w:r w:rsidRPr="004665DD">
        <w:rPr>
          <w:rFonts w:ascii="Times New Roman" w:hAnsi="Times New Roman"/>
          <w:sz w:val="24"/>
          <w:szCs w:val="24"/>
        </w:rPr>
        <w:t xml:space="preserve"> судебного красноречия</w:t>
      </w:r>
      <w:r w:rsidRPr="004665DD">
        <w:rPr>
          <w:rFonts w:ascii="Times New Roman" w:hAnsi="Times New Roman"/>
          <w:sz w:val="24"/>
          <w:szCs w:val="24"/>
          <w:lang w:val="ru-RU"/>
        </w:rPr>
        <w:t>.</w:t>
      </w:r>
    </w:p>
    <w:p w:rsidR="00932C3A" w:rsidRPr="004665DD" w:rsidRDefault="00932C3A" w:rsidP="00932C3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4665DD">
        <w:rPr>
          <w:rFonts w:ascii="Times New Roman" w:hAnsi="Times New Roman"/>
          <w:sz w:val="24"/>
          <w:szCs w:val="24"/>
        </w:rPr>
        <w:t>Назначение судебной речи</w:t>
      </w:r>
      <w:r w:rsidRPr="004665DD">
        <w:rPr>
          <w:rFonts w:ascii="Times New Roman" w:hAnsi="Times New Roman"/>
          <w:sz w:val="24"/>
          <w:szCs w:val="24"/>
          <w:lang w:val="ru-RU"/>
        </w:rPr>
        <w:t>. Цель и предмет судебных речей.</w:t>
      </w:r>
    </w:p>
    <w:p w:rsidR="00932C3A" w:rsidRPr="004665DD" w:rsidRDefault="00932C3A" w:rsidP="00932C3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4665DD">
        <w:rPr>
          <w:rFonts w:ascii="Times New Roman" w:hAnsi="Times New Roman"/>
          <w:sz w:val="24"/>
          <w:szCs w:val="24"/>
        </w:rPr>
        <w:t>Отличительные черты судебной речи</w:t>
      </w:r>
      <w:r w:rsidRPr="004665DD">
        <w:rPr>
          <w:rFonts w:ascii="Times New Roman" w:hAnsi="Times New Roman"/>
          <w:sz w:val="24"/>
          <w:szCs w:val="24"/>
          <w:lang w:val="ru-RU"/>
        </w:rPr>
        <w:t>.</w:t>
      </w:r>
    </w:p>
    <w:p w:rsidR="00932C3A" w:rsidRPr="004665DD" w:rsidRDefault="00932C3A" w:rsidP="00932C3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4665DD">
        <w:rPr>
          <w:rFonts w:ascii="Times New Roman" w:hAnsi="Times New Roman"/>
          <w:sz w:val="24"/>
          <w:szCs w:val="24"/>
          <w:lang w:val="ru-RU"/>
        </w:rPr>
        <w:t>Судебная речь как д</w:t>
      </w:r>
      <w:r w:rsidRPr="004665DD">
        <w:rPr>
          <w:rFonts w:ascii="Times New Roman" w:hAnsi="Times New Roman"/>
          <w:sz w:val="24"/>
          <w:szCs w:val="24"/>
        </w:rPr>
        <w:t>иалогизированный монолог</w:t>
      </w:r>
      <w:r w:rsidRPr="004665DD">
        <w:rPr>
          <w:rFonts w:ascii="Times New Roman" w:hAnsi="Times New Roman"/>
          <w:sz w:val="24"/>
          <w:szCs w:val="24"/>
          <w:lang w:val="ru-RU"/>
        </w:rPr>
        <w:t>.</w:t>
      </w:r>
    </w:p>
    <w:p w:rsidR="00932C3A" w:rsidRPr="004665DD" w:rsidRDefault="00932C3A" w:rsidP="00932C3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4665DD">
        <w:rPr>
          <w:rFonts w:ascii="Times New Roman" w:hAnsi="Times New Roman"/>
          <w:sz w:val="24"/>
          <w:szCs w:val="24"/>
          <w:lang w:val="ru-RU"/>
        </w:rPr>
        <w:t>Этика судебного оратора.</w:t>
      </w:r>
    </w:p>
    <w:p w:rsidR="00932C3A" w:rsidRPr="004665DD" w:rsidRDefault="00932C3A" w:rsidP="00932C3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4665DD">
        <w:rPr>
          <w:rFonts w:ascii="Times New Roman" w:hAnsi="Times New Roman"/>
          <w:sz w:val="24"/>
          <w:szCs w:val="24"/>
        </w:rPr>
        <w:t>Процессуальный порядок судебных прений</w:t>
      </w:r>
      <w:r w:rsidRPr="004665DD">
        <w:rPr>
          <w:rFonts w:ascii="Times New Roman" w:hAnsi="Times New Roman"/>
          <w:sz w:val="24"/>
          <w:szCs w:val="24"/>
          <w:lang w:val="ru-RU"/>
        </w:rPr>
        <w:t>.</w:t>
      </w:r>
    </w:p>
    <w:p w:rsidR="00932C3A" w:rsidRPr="004665DD" w:rsidRDefault="00932C3A" w:rsidP="00932C3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4665DD">
        <w:rPr>
          <w:rFonts w:ascii="Times New Roman" w:hAnsi="Times New Roman"/>
          <w:sz w:val="24"/>
          <w:szCs w:val="24"/>
        </w:rPr>
        <w:t>Участники судебных прений, их процессуальное положение</w:t>
      </w:r>
      <w:r w:rsidRPr="004665DD">
        <w:rPr>
          <w:rFonts w:ascii="Times New Roman" w:hAnsi="Times New Roman"/>
          <w:sz w:val="24"/>
          <w:szCs w:val="24"/>
          <w:lang w:val="ru-RU"/>
        </w:rPr>
        <w:t>.</w:t>
      </w:r>
    </w:p>
    <w:p w:rsidR="00932C3A" w:rsidRPr="004665DD" w:rsidRDefault="00932C3A" w:rsidP="00932C3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4665DD">
        <w:rPr>
          <w:rFonts w:ascii="Times New Roman" w:hAnsi="Times New Roman"/>
          <w:sz w:val="24"/>
          <w:szCs w:val="24"/>
          <w:lang w:val="ru-RU"/>
        </w:rPr>
        <w:t>Искусство доказывания в судебном состязательном процессе.</w:t>
      </w:r>
    </w:p>
    <w:p w:rsidR="00932C3A" w:rsidRPr="004665DD" w:rsidRDefault="00932C3A" w:rsidP="00932C3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4665DD">
        <w:rPr>
          <w:rFonts w:ascii="Times New Roman" w:hAnsi="Times New Roman"/>
          <w:sz w:val="24"/>
          <w:szCs w:val="24"/>
        </w:rPr>
        <w:t>Подготовка оратора к выступлениям в судебных прениях</w:t>
      </w:r>
      <w:r w:rsidRPr="004665DD">
        <w:rPr>
          <w:rFonts w:ascii="Times New Roman" w:hAnsi="Times New Roman"/>
          <w:sz w:val="24"/>
          <w:szCs w:val="24"/>
          <w:lang w:val="ru-RU"/>
        </w:rPr>
        <w:t>.</w:t>
      </w:r>
    </w:p>
    <w:p w:rsidR="00932C3A" w:rsidRPr="004665DD" w:rsidRDefault="00932C3A" w:rsidP="00932C3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4665DD">
        <w:rPr>
          <w:rFonts w:ascii="Times New Roman" w:hAnsi="Times New Roman"/>
          <w:sz w:val="24"/>
          <w:szCs w:val="24"/>
          <w:lang w:val="ru-RU"/>
        </w:rPr>
        <w:t>Композиция и план судебной речи.</w:t>
      </w:r>
    </w:p>
    <w:p w:rsidR="00932C3A" w:rsidRPr="004665DD" w:rsidRDefault="00932C3A" w:rsidP="00932C3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665DD">
        <w:rPr>
          <w:rFonts w:ascii="Times New Roman" w:eastAsia="Times New Roman" w:hAnsi="Times New Roman"/>
          <w:sz w:val="24"/>
          <w:szCs w:val="24"/>
          <w:lang w:val="ru-RU"/>
        </w:rPr>
        <w:t>Речь прокурора в суде: ее виды, структура и содержание.</w:t>
      </w:r>
    </w:p>
    <w:p w:rsidR="00932C3A" w:rsidRPr="004665DD" w:rsidRDefault="00932C3A" w:rsidP="00932C3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4665DD">
        <w:rPr>
          <w:rFonts w:ascii="Times New Roman" w:hAnsi="Times New Roman"/>
          <w:sz w:val="24"/>
          <w:szCs w:val="24"/>
          <w:lang w:val="ru-RU"/>
        </w:rPr>
        <w:t>Речь защитника в суде: ее виды, структура и содержание.</w:t>
      </w:r>
    </w:p>
    <w:p w:rsidR="00932C3A" w:rsidRPr="004665DD" w:rsidRDefault="00932C3A" w:rsidP="00932C3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4665DD">
        <w:rPr>
          <w:rFonts w:ascii="Times New Roman" w:hAnsi="Times New Roman"/>
          <w:sz w:val="24"/>
          <w:szCs w:val="24"/>
          <w:lang w:val="ru-RU"/>
        </w:rPr>
        <w:t>Требования, предъявляемые к речи юриста.</w:t>
      </w:r>
    </w:p>
    <w:p w:rsidR="00932C3A" w:rsidRPr="004665DD" w:rsidRDefault="00932C3A" w:rsidP="00932C3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4665DD">
        <w:rPr>
          <w:rFonts w:ascii="Times New Roman" w:eastAsia="Times New Roman" w:hAnsi="Times New Roman"/>
          <w:sz w:val="24"/>
          <w:szCs w:val="24"/>
          <w:lang w:val="ru-RU"/>
        </w:rPr>
        <w:t>Общение в юридической практике. Виды делового общения. Вопросно-ответная форма речевой коммуникации.</w:t>
      </w:r>
    </w:p>
    <w:p w:rsidR="00932C3A" w:rsidRPr="004665DD" w:rsidRDefault="00932C3A" w:rsidP="00932C3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4665DD">
        <w:rPr>
          <w:rFonts w:ascii="Times New Roman" w:hAnsi="Times New Roman"/>
          <w:sz w:val="24"/>
          <w:szCs w:val="24"/>
          <w:lang w:val="ru-RU"/>
        </w:rPr>
        <w:t>Язык и стиль юридических документов.</w:t>
      </w:r>
    </w:p>
    <w:p w:rsidR="001903B8" w:rsidRPr="00932C3A" w:rsidRDefault="001903B8">
      <w:pPr>
        <w:rPr>
          <w:lang w:val="ru-RU"/>
        </w:rPr>
      </w:pPr>
    </w:p>
    <w:sectPr w:rsidR="001903B8" w:rsidRPr="0093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0708E"/>
    <w:multiLevelType w:val="hybridMultilevel"/>
    <w:tmpl w:val="9278AD6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5D"/>
    <w:rsid w:val="001903B8"/>
    <w:rsid w:val="00932C3A"/>
    <w:rsid w:val="00B0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3D780-1A7A-48B8-AB32-CFD8C804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C3A"/>
    <w:pPr>
      <w:spacing w:after="200" w:line="276" w:lineRule="auto"/>
    </w:pPr>
    <w:rPr>
      <w:rFonts w:ascii="Calibri" w:eastAsia="Calibri" w:hAnsi="Calibri" w:cs="Times New Roman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Вегера Ирина Владимировна</dc:creator>
  <cp:keywords/>
  <dc:description/>
  <cp:lastModifiedBy>Вегера Ирина Владимировна</cp:lastModifiedBy>
  <cp:revision>2</cp:revision>
  <dcterms:created xsi:type="dcterms:W3CDTF">2014-08-22T14:18:00Z</dcterms:created>
  <dcterms:modified xsi:type="dcterms:W3CDTF">2014-08-22T14:18:00Z</dcterms:modified>
</cp:coreProperties>
</file>