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9" w:rsidRDefault="00F66F99" w:rsidP="00F66F99">
      <w:pPr>
        <w:ind w:left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СКВОЗНАЯ ЗАДАЧА ПО ДИСЦИПЛИНЕ </w:t>
      </w:r>
    </w:p>
    <w:p w:rsidR="00F66F99" w:rsidRDefault="00F66F99" w:rsidP="00F66F99">
      <w:pPr>
        <w:ind w:left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«БУХГАЛТЕРСКИЙ УЧЕТ»</w:t>
      </w:r>
    </w:p>
    <w:p w:rsidR="00F66F99" w:rsidRDefault="00F66F99" w:rsidP="00F66F99">
      <w:pPr>
        <w:ind w:left="851"/>
        <w:jc w:val="center"/>
        <w:rPr>
          <w:b/>
          <w:sz w:val="26"/>
          <w:szCs w:val="26"/>
        </w:rPr>
      </w:pPr>
    </w:p>
    <w:p w:rsidR="00F66F99" w:rsidRDefault="00F66F99" w:rsidP="00F66F99">
      <w:pPr>
        <w:pStyle w:val="2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Сквозная задача, предлагаемая к выполнению на практических занятиях курса «Бухгалтерский учет», отражает практическую сторону работы бухгалтера: составление журнала учета хозяйственных операций, проведенных за отчетный период,  формирование </w:t>
      </w:r>
      <w:proofErr w:type="spellStart"/>
      <w:r>
        <w:rPr>
          <w:color w:val="000000"/>
          <w:sz w:val="26"/>
          <w:szCs w:val="26"/>
        </w:rPr>
        <w:t>оборотно-сальдовой</w:t>
      </w:r>
      <w:proofErr w:type="spellEnd"/>
      <w:r>
        <w:rPr>
          <w:color w:val="000000"/>
          <w:sz w:val="26"/>
          <w:szCs w:val="26"/>
        </w:rPr>
        <w:t xml:space="preserve"> ведомости и, как итог, бухгалтерского баланса на начало периода, следующего за </w:t>
      </w:r>
      <w:proofErr w:type="gramStart"/>
      <w:r>
        <w:rPr>
          <w:color w:val="000000"/>
          <w:sz w:val="26"/>
          <w:szCs w:val="26"/>
        </w:rPr>
        <w:t>отчетным</w:t>
      </w:r>
      <w:proofErr w:type="gramEnd"/>
      <w:r>
        <w:rPr>
          <w:color w:val="000000"/>
          <w:sz w:val="26"/>
          <w:szCs w:val="26"/>
        </w:rPr>
        <w:t xml:space="preserve">. </w:t>
      </w:r>
    </w:p>
    <w:p w:rsidR="00F66F99" w:rsidRDefault="00F66F99" w:rsidP="00F66F99">
      <w:pPr>
        <w:pStyle w:val="2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Выполнение сквозной задача предполагает наличие у студента глубоких теоретических знаний по бухгалтерскому учету (понимание экономического содержания каждого бухгалтерского счета, умение ориентироваться в счетах бухгалтерского учета при составлении корреспонденций счетов), а также ориентацию в сущности основных хозяйственных процессов предприятия.  </w:t>
      </w:r>
    </w:p>
    <w:p w:rsidR="00F66F99" w:rsidRDefault="00F66F99" w:rsidP="00F66F99">
      <w:pPr>
        <w:ind w:left="851" w:firstLine="567"/>
        <w:jc w:val="center"/>
        <w:rPr>
          <w:b/>
          <w:sz w:val="24"/>
          <w:szCs w:val="24"/>
        </w:rPr>
      </w:pPr>
    </w:p>
    <w:p w:rsidR="00F66F99" w:rsidRDefault="00F66F99" w:rsidP="00F66F99">
      <w:pPr>
        <w:rPr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Таблица 1– </w:t>
      </w:r>
      <w:r>
        <w:rPr>
          <w:spacing w:val="-6"/>
          <w:sz w:val="26"/>
          <w:szCs w:val="26"/>
        </w:rPr>
        <w:t>Бухгалтерский баланс на начало отчетного период</w:t>
      </w:r>
      <w:proofErr w:type="gramStart"/>
      <w:r>
        <w:rPr>
          <w:spacing w:val="-6"/>
          <w:sz w:val="26"/>
          <w:szCs w:val="26"/>
        </w:rPr>
        <w:t>а ООО</w:t>
      </w:r>
      <w:proofErr w:type="gramEnd"/>
      <w:r>
        <w:rPr>
          <w:spacing w:val="-6"/>
          <w:sz w:val="26"/>
          <w:szCs w:val="26"/>
        </w:rPr>
        <w:t xml:space="preserve"> «Идея»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162"/>
        <w:gridCol w:w="2268"/>
        <w:gridCol w:w="964"/>
        <w:gridCol w:w="1162"/>
        <w:gridCol w:w="2360"/>
        <w:gridCol w:w="964"/>
      </w:tblGrid>
      <w:tr w:rsidR="00F66F99" w:rsidTr="00F66F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АКТИВ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ПАССИВ</w:t>
            </w:r>
          </w:p>
        </w:tc>
      </w:tr>
      <w:tr w:rsidR="00F66F99" w:rsidTr="00F66F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счета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статьи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счета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статьи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F66F99" w:rsidTr="00F66F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средства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Уставный капитал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12800</w:t>
            </w:r>
          </w:p>
        </w:tc>
      </w:tr>
      <w:tr w:rsidR="00F66F99" w:rsidTr="00F66F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Нематериальные активы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капитал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F66F99" w:rsidTr="00F66F99">
        <w:trPr>
          <w:trHeight w:val="45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Вложения в долгосрочные активы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Добавочный капитал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</w:p>
        </w:tc>
      </w:tr>
      <w:tr w:rsidR="00F66F99" w:rsidTr="00F66F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Нераспределенная прибыль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</w:tr>
      <w:tr w:rsidR="00F66F99" w:rsidTr="00F66F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Готовая продукция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Расчеты с поставщиками и подрядчиками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</w:tr>
      <w:tr w:rsidR="00F66F99" w:rsidTr="00F66F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</w:p>
        </w:tc>
      </w:tr>
      <w:tr w:rsidR="00F66F99" w:rsidTr="00F66F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Расчетные счета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</w:p>
        </w:tc>
      </w:tr>
      <w:tr w:rsidR="00F66F99" w:rsidTr="00F66F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Валютные счета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</w:p>
        </w:tc>
      </w:tr>
      <w:tr w:rsidR="00F66F99" w:rsidTr="00F66F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Расчеты с покупателями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</w:p>
        </w:tc>
      </w:tr>
      <w:tr w:rsidR="00F66F99" w:rsidTr="00F66F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Расчеты с разными  дебиторами и кредиторами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sz w:val="26"/>
                <w:szCs w:val="26"/>
              </w:rPr>
            </w:pPr>
          </w:p>
        </w:tc>
      </w:tr>
      <w:tr w:rsidR="00F66F99" w:rsidTr="00F66F9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?</w:t>
            </w:r>
          </w:p>
        </w:tc>
      </w:tr>
    </w:tbl>
    <w:p w:rsidR="00F66F99" w:rsidRDefault="00F66F99" w:rsidP="00F66F99">
      <w:pPr>
        <w:jc w:val="center"/>
        <w:rPr>
          <w:b/>
          <w:sz w:val="24"/>
          <w:szCs w:val="24"/>
        </w:rPr>
      </w:pPr>
    </w:p>
    <w:p w:rsidR="00F66F99" w:rsidRDefault="00F66F99" w:rsidP="00F66F99">
      <w:pPr>
        <w:rPr>
          <w:b/>
          <w:sz w:val="24"/>
          <w:szCs w:val="24"/>
        </w:rPr>
      </w:pPr>
    </w:p>
    <w:p w:rsidR="00F66F99" w:rsidRDefault="00F66F99" w:rsidP="00F66F99">
      <w:pPr>
        <w:rPr>
          <w:b/>
          <w:sz w:val="24"/>
          <w:szCs w:val="24"/>
        </w:rPr>
      </w:pPr>
    </w:p>
    <w:p w:rsidR="00F66F99" w:rsidRDefault="00F66F99" w:rsidP="00F66F99">
      <w:pPr>
        <w:rPr>
          <w:b/>
          <w:sz w:val="24"/>
          <w:szCs w:val="24"/>
        </w:rPr>
      </w:pPr>
    </w:p>
    <w:p w:rsidR="00F66F99" w:rsidRDefault="00F66F99" w:rsidP="00F66F99">
      <w:pPr>
        <w:rPr>
          <w:b/>
          <w:sz w:val="24"/>
          <w:szCs w:val="24"/>
        </w:rPr>
      </w:pPr>
    </w:p>
    <w:p w:rsidR="00F66F99" w:rsidRDefault="00F66F99" w:rsidP="00F66F99">
      <w:pPr>
        <w:rPr>
          <w:b/>
          <w:sz w:val="24"/>
          <w:szCs w:val="24"/>
        </w:rPr>
      </w:pPr>
    </w:p>
    <w:p w:rsidR="00F66F99" w:rsidRDefault="00F66F99" w:rsidP="00F66F9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2 –</w:t>
      </w:r>
      <w:r>
        <w:rPr>
          <w:sz w:val="26"/>
          <w:szCs w:val="26"/>
        </w:rPr>
        <w:t>Журнал учета хозяйственных операций ООО «Идея» за отчетный период</w:t>
      </w:r>
    </w:p>
    <w:tbl>
      <w:tblPr>
        <w:tblW w:w="9780" w:type="dxa"/>
        <w:tblInd w:w="40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6520"/>
        <w:gridCol w:w="708"/>
        <w:gridCol w:w="709"/>
        <w:gridCol w:w="1134"/>
      </w:tblGrid>
      <w:tr w:rsidR="00F66F99" w:rsidTr="00F66F99">
        <w:trPr>
          <w:trHeight w:hRule="exact"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Cs/>
                <w:noProof/>
                <w:snapToGrid w:val="0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Cs/>
                <w:noProof/>
                <w:snapToGrid w:val="0"/>
                <w:spacing w:val="-6"/>
                <w:sz w:val="24"/>
                <w:szCs w:val="24"/>
              </w:rPr>
              <w:t>Содержание хяозяйственных операций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Cs/>
                <w:noProof/>
                <w:snapToGrid w:val="0"/>
                <w:spacing w:val="-6"/>
                <w:sz w:val="24"/>
                <w:szCs w:val="24"/>
              </w:rPr>
              <w:t>Дт</w:t>
            </w:r>
          </w:p>
          <w:p w:rsidR="00F66F99" w:rsidRDefault="00F66F99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Cs/>
                <w:noProof/>
                <w:snapToGrid w:val="0"/>
                <w:spacing w:val="-6"/>
                <w:sz w:val="24"/>
                <w:szCs w:val="24"/>
              </w:rPr>
              <w:t>Кт</w:t>
            </w:r>
          </w:p>
          <w:p w:rsidR="00F66F99" w:rsidRDefault="00F66F99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Cs/>
                <w:noProof/>
                <w:snapToGrid w:val="0"/>
                <w:spacing w:val="-6"/>
                <w:sz w:val="24"/>
                <w:szCs w:val="24"/>
              </w:rPr>
              <w:t>Сумма, млн. руб</w:t>
            </w:r>
          </w:p>
        </w:tc>
      </w:tr>
      <w:tr w:rsidR="00F66F99" w:rsidTr="00F66F99">
        <w:trPr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jc w:val="center"/>
              <w:rPr>
                <w:noProof/>
                <w:snapToGrid w:val="0"/>
                <w:spacing w:val="-6"/>
              </w:rPr>
            </w:pPr>
            <w:r>
              <w:rPr>
                <w:noProof/>
                <w:snapToGrid w:val="0"/>
                <w:spacing w:val="-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pStyle w:val="a3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jc w:val="center"/>
              <w:rPr>
                <w:noProof/>
                <w:snapToGrid w:val="0"/>
                <w:spacing w:val="-6"/>
              </w:rPr>
            </w:pPr>
            <w:r>
              <w:rPr>
                <w:noProof/>
                <w:snapToGrid w:val="0"/>
                <w:spacing w:val="-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jc w:val="center"/>
              <w:rPr>
                <w:noProof/>
                <w:snapToGrid w:val="0"/>
                <w:spacing w:val="-6"/>
              </w:rPr>
            </w:pPr>
            <w:r>
              <w:rPr>
                <w:noProof/>
                <w:snapToGrid w:val="0"/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jc w:val="center"/>
              <w:rPr>
                <w:noProof/>
                <w:snapToGrid w:val="0"/>
                <w:spacing w:val="-6"/>
              </w:rPr>
            </w:pPr>
            <w:r>
              <w:rPr>
                <w:noProof/>
                <w:snapToGrid w:val="0"/>
                <w:spacing w:val="-6"/>
              </w:rPr>
              <w:t>5</w:t>
            </w:r>
          </w:p>
        </w:tc>
      </w:tr>
      <w:tr w:rsidR="00F66F99" w:rsidTr="00F66F99">
        <w:trPr>
          <w:trHeight w:hRule="exact"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pStyle w:val="a3"/>
              <w:ind w:firstLine="0"/>
              <w:jc w:val="left"/>
              <w:rPr>
                <w:b/>
                <w:noProof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kern w:val="0"/>
                <w:sz w:val="24"/>
                <w:szCs w:val="24"/>
              </w:rPr>
              <w:t xml:space="preserve">Поступление от поставщиков оборудования, требующего монтажа и предназначенного для установки в строящемся производственном цехе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pacing w:val="-6"/>
                <w:sz w:val="24"/>
                <w:szCs w:val="24"/>
              </w:rPr>
              <w:t>Оприходовано на склад  оборудование к установке. Стоимость оборудования по счету поставщика  600 млн. руб., в т.ч. НДС — ?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1.2</w:t>
            </w:r>
          </w:p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 xml:space="preserve">Выставлен НДС по приобретенному оборудованию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Строительство производственного цеха  хозяйственным способом</w:t>
            </w:r>
          </w:p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Начислена зарплата строительным рабочим – 100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rPr>
                <w:i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Начислены социальные отчисления в ФСЗН (? %), ? млн. руб.</w:t>
            </w:r>
          </w:p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rPr>
                <w:i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Списаны на строительство материалы – 400 млн. руб.</w:t>
            </w:r>
          </w:p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rPr>
                <w:i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 xml:space="preserve">Начислена амортизация занятых на стройке </w:t>
            </w:r>
          </w:p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механизмов – 65 млн руб.</w:t>
            </w:r>
          </w:p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rPr>
                <w:i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 xml:space="preserve">Оборудование к установке (стр.1.1)  передано в монтаж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adjustRightInd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Отражена стоимость смонтированного оборудования к установке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2.8</w:t>
            </w:r>
          </w:p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Начислены общехозяйственные расходы в части заработной платы административно-управленческого персонал – 13 млн.руб.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2.9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Отражена стоимость услуг привлеченных сторонних организаций        (сч. 76) – 300 млн. руб., в т.ч. НДС — ?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2.9.1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Выставлен НДС (стр. 2.9)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2.10</w:t>
            </w:r>
          </w:p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 xml:space="preserve">Пусконаладочные работы по оборудованию с привлечением сторонних организаций (сч.76). Сумма счета — 54 млн. руб., </w:t>
            </w:r>
          </w:p>
          <w:p w:rsidR="00F66F99" w:rsidRDefault="00F66F99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>в т.ч. НДС</w:t>
            </w:r>
            <w:proofErr w:type="gramStart"/>
            <w:r>
              <w:rPr>
                <w:snapToGrid w:val="0"/>
                <w:spacing w:val="-6"/>
                <w:sz w:val="24"/>
                <w:szCs w:val="24"/>
              </w:rPr>
              <w:t xml:space="preserve"> – ? </w:t>
            </w:r>
            <w:proofErr w:type="gramEnd"/>
            <w:r>
              <w:rPr>
                <w:snapToGrid w:val="0"/>
                <w:spacing w:val="-6"/>
                <w:sz w:val="24"/>
                <w:szCs w:val="24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2.11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Выставлен НДС (стр. 2.10)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ind w:right="-4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2.12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>Подписан акт ввода производственного цеха в эксплуатацию</w:t>
            </w:r>
          </w:p>
          <w:p w:rsidR="00F66F99" w:rsidRDefault="00F66F99">
            <w:pPr>
              <w:adjustRightInd w:val="0"/>
              <w:rPr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spacing w:val="-6"/>
                <w:sz w:val="24"/>
                <w:szCs w:val="24"/>
              </w:rPr>
              <w:t xml:space="preserve">Поступил </w:t>
            </w:r>
            <w:proofErr w:type="gramStart"/>
            <w:r>
              <w:rPr>
                <w:b/>
                <w:snapToGrid w:val="0"/>
                <w:spacing w:val="-6"/>
                <w:sz w:val="24"/>
                <w:szCs w:val="24"/>
              </w:rPr>
              <w:t>от учредителя станок в качестве вклада в уставный капитал в соответствии с учредительными документами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>Отражена задолженность учредителя по формированию уставного капитала в части, определенной учредительными документами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 xml:space="preserve">Отражено внесение учредителем станка в качестве </w:t>
            </w:r>
            <w:proofErr w:type="spellStart"/>
            <w:r>
              <w:rPr>
                <w:snapToGrid w:val="0"/>
                <w:spacing w:val="-6"/>
                <w:sz w:val="24"/>
                <w:szCs w:val="24"/>
              </w:rPr>
              <w:t>неденежного</w:t>
            </w:r>
            <w:proofErr w:type="spellEnd"/>
            <w:r>
              <w:rPr>
                <w:snapToGrid w:val="0"/>
                <w:spacing w:val="-6"/>
                <w:sz w:val="24"/>
                <w:szCs w:val="24"/>
              </w:rPr>
              <w:t xml:space="preserve"> вклада в уставный капитал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spacing w:val="-6"/>
                <w:sz w:val="24"/>
                <w:szCs w:val="24"/>
              </w:rPr>
              <w:t>Выявление  при инвентаризации неучтенных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>Отражены прочие доходы, обусловленные выявлением неучтенных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 xml:space="preserve">Отражен финансовый результат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spacing w:val="-6"/>
                <w:sz w:val="24"/>
                <w:szCs w:val="24"/>
              </w:rPr>
              <w:t>Списание станка за непригодностью.</w:t>
            </w:r>
          </w:p>
          <w:p w:rsidR="00F66F99" w:rsidRDefault="00F66F99">
            <w:pPr>
              <w:widowControl w:val="0"/>
              <w:rPr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spacing w:val="-6"/>
                <w:sz w:val="24"/>
                <w:szCs w:val="24"/>
              </w:rPr>
              <w:t>Первоначальная стоимость станка - 120 млн. руб.</w:t>
            </w:r>
          </w:p>
          <w:p w:rsidR="00F66F99" w:rsidRDefault="00F66F99">
            <w:pPr>
              <w:widowControl w:val="0"/>
              <w:rPr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spacing w:val="-6"/>
                <w:sz w:val="24"/>
                <w:szCs w:val="24"/>
              </w:rPr>
              <w:t>Накопленная амортизация - 85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>Списан станок за непригодностью по (?) стоимости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>Оприходован металлолом – 10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 xml:space="preserve">Отражен финансовый результат от списания не полностью амортизированного станка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  <w:lang w:val="en-US"/>
              </w:rPr>
            </w:pPr>
          </w:p>
        </w:tc>
      </w:tr>
      <w:tr w:rsidR="00F66F99" w:rsidTr="00F66F99">
        <w:trPr>
          <w:trHeight w:hRule="exact"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shd w:val="clear" w:color="auto" w:fill="FFFFFF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Приобретение лицензии </w:t>
            </w:r>
            <w:hyperlink r:id="rId5" w:history="1">
              <w:r>
                <w:rPr>
                  <w:rStyle w:val="a5"/>
                  <w:b/>
                  <w:snapToGrid w:val="0"/>
                  <w:color w:val="000000"/>
                  <w:spacing w:val="-6"/>
                  <w:sz w:val="24"/>
                  <w:szCs w:val="24"/>
                  <w:u w:val="none"/>
                </w:rPr>
                <w:t xml:space="preserve"> </w:t>
              </w:r>
            </w:hyperlink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(для нужд основного производства) сроком действия 2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Перечислена плата за лицензию – 12 млн. руб.</w:t>
            </w:r>
            <w:r>
              <w:rPr>
                <w:snapToGrid w:val="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6.2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Оприходована лицензия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6.3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Начислен износ по лицензии (за 1 месяц использования)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Поступило от поставщиков сырье – 4500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Начислена заработная плата работникам предприятия, в том числе:</w:t>
            </w:r>
          </w:p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рабочим основных цехов:</w:t>
            </w:r>
          </w:p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- по продукции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 А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–  3200 млн. руб.</w:t>
            </w:r>
          </w:p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- по продукции  В  – 2200 </w:t>
            </w:r>
            <w:proofErr w:type="spellStart"/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8.2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работникам заводоуправления – 160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8.3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цеховому персоналу – 140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8.4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транспортного цеха – 180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Начислены социальные отчисления в ФСЗН  (стр.8), </w:t>
            </w:r>
          </w:p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От фонда оплаты труда (ФОТ) рабочих основных цехов</w:t>
            </w:r>
          </w:p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8.2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От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ФОТ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работников заводоуправления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8.3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От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ФОТ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цехового персонала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8.4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От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ФОТ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работников транспортного цеха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Начислены амортизационные отчисления по основным фондам, 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основных цехов – 690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транспортного цеха – 9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9.3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заводоуправления – 7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Учет расчетов с подотчетными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10.1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Получены в банке наличные денежные средства – 1,2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10.2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Выдан аванс подотчетному лицу (менеджеру предприятия) – 1,2 млн. руб.</w:t>
            </w:r>
          </w:p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10.3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Представлен авансовый отчет подотчетным лицом: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10.3.1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-на сумму суточных и проезда 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(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из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) места командирования – 0,7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10.3.2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-на сумму приобретенных материалов в командировке – 0,2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10.3.3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-возвращена неиспользованная сумма подотчетным лицом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i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Начислены коммерческие расходы (реклама на телевидении о реализуемой продукции) – 20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Включение косвенных расходов, накопленных на собирательно-распределительных счетах (23, 25, 26), в себестоимость продукции по окончании месяца. </w:t>
            </w:r>
          </w:p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Закрытие 23, 25, 26-го счетов.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Закрытие счета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Закрытие счета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Закрытие счета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Выпуск готовой продукции и формирование себестоимости по видам продукции:</w:t>
            </w:r>
          </w:p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продукция А –выпуск  7200 ед.; Сумма прямых затрат на единицу продукции</w:t>
            </w:r>
            <w:proofErr w:type="gramStart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– 0,58 млн. руб.</w:t>
            </w:r>
          </w:p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-продукция</w:t>
            </w:r>
            <w:proofErr w:type="gramStart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Б</w:t>
            </w:r>
            <w:proofErr w:type="gramEnd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– выпуск  6800 ед.;  Сумма прямых затрат на </w:t>
            </w:r>
            <w:proofErr w:type="spellStart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ед-цу</w:t>
            </w:r>
            <w:proofErr w:type="spellEnd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продукции Б – 0,55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Оприходована из основного производства готовая продукция. Незавершенного производства нет.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1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Определение фактической себестоимости по видам продукции (А, Б). База распределения косвенных расходам по видам  продукции –  пропорционально заработной плате рабочих основного производства (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см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. стр. 8.1)</w:t>
            </w:r>
          </w:p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С/С</w:t>
            </w:r>
            <w:r>
              <w:rPr>
                <w:snapToGrid w:val="0"/>
                <w:color w:val="000000"/>
                <w:spacing w:val="-6"/>
                <w:sz w:val="24"/>
                <w:szCs w:val="24"/>
                <w:vertAlign w:val="subscript"/>
              </w:rPr>
              <w:t xml:space="preserve">А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=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?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С/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snapToGrid w:val="0"/>
                <w:color w:val="000000"/>
                <w:spacing w:val="-6"/>
                <w:sz w:val="24"/>
                <w:szCs w:val="24"/>
                <w:vertAlign w:val="subscript"/>
              </w:rPr>
              <w:t>Б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  <w:vertAlign w:val="subscript"/>
              </w:rPr>
              <w:t xml:space="preserve">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= ? </w:t>
            </w:r>
          </w:p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1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Реализация готовой продукции в рамках текущей деятельности предприятия:</w:t>
            </w:r>
          </w:p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- Отпускная цена продукции</w:t>
            </w:r>
            <w:proofErr w:type="gramStart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= 1,8 млн. руб.</w:t>
            </w:r>
          </w:p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- Отпускная цена продукции</w:t>
            </w:r>
            <w:proofErr w:type="gramStart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Б</w:t>
            </w:r>
            <w:proofErr w:type="gramEnd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= 1,5 млн. руб. </w:t>
            </w:r>
          </w:p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- Объем отгруженной продукции</w:t>
            </w:r>
            <w:proofErr w:type="gramStart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= 5800 ед.</w:t>
            </w:r>
          </w:p>
          <w:p w:rsidR="00F66F99" w:rsidRDefault="00F66F99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- Объем отгруженной продукции</w:t>
            </w:r>
            <w:proofErr w:type="gramStart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Б</w:t>
            </w:r>
            <w:proofErr w:type="gramEnd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= 4200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F66F99" w:rsidTr="00F66F99">
        <w:trPr>
          <w:trHeight w:hRule="exact"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Отгружена готовая продукция  покупателю по фактической стоимости</w:t>
            </w:r>
          </w:p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Начислена выручка от реализации продукции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А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,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Начислены налоги из выручки от реализации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Списаны коммерческие расходы  (стр. 11) – 20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14.5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Отражен финансовый результат от реализации 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продукции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F66F99" w:rsidTr="00F66F99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14.6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9" w:rsidRDefault="00F66F99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Поступила от покупателя частичная оплата за продукцию  – 8300 млн. руб.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9" w:rsidRDefault="00F66F99">
            <w:pPr>
              <w:rPr>
                <w:spacing w:val="-6"/>
                <w:sz w:val="24"/>
                <w:szCs w:val="24"/>
              </w:rPr>
            </w:pPr>
          </w:p>
        </w:tc>
      </w:tr>
    </w:tbl>
    <w:p w:rsidR="00F66F99" w:rsidRDefault="00F66F99" w:rsidP="00F66F99">
      <w:pPr>
        <w:rPr>
          <w:sz w:val="24"/>
          <w:szCs w:val="24"/>
        </w:rPr>
      </w:pPr>
    </w:p>
    <w:p w:rsidR="00F66F99" w:rsidRDefault="00F66F99" w:rsidP="00F66F99">
      <w:pPr>
        <w:ind w:left="851"/>
        <w:rPr>
          <w:sz w:val="26"/>
          <w:szCs w:val="26"/>
        </w:rPr>
      </w:pPr>
      <w:r>
        <w:rPr>
          <w:sz w:val="26"/>
          <w:szCs w:val="26"/>
        </w:rPr>
        <w:t>Для решения сквозной задачи слушателю необходимо:</w:t>
      </w:r>
    </w:p>
    <w:p w:rsidR="00F66F99" w:rsidRDefault="00F66F99" w:rsidP="00F66F99">
      <w:pPr>
        <w:pStyle w:val="2"/>
        <w:numPr>
          <w:ilvl w:val="0"/>
          <w:numId w:val="1"/>
        </w:numPr>
        <w:tabs>
          <w:tab w:val="num" w:pos="0"/>
          <w:tab w:val="left" w:pos="142"/>
          <w:tab w:val="left" w:pos="851"/>
          <w:tab w:val="left" w:pos="1276"/>
        </w:tabs>
        <w:autoSpaceDE w:val="0"/>
        <w:autoSpaceDN w:val="0"/>
        <w:spacing w:line="240" w:lineRule="auto"/>
        <w:ind w:left="0" w:right="0" w:firstLine="85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6"/>
          <w:szCs w:val="26"/>
        </w:rPr>
        <w:t>Заполнить журнал учета хозяйственных операций по предлагаемой</w:t>
      </w:r>
      <w:r>
        <w:rPr>
          <w:color w:val="000000"/>
          <w:spacing w:val="-6"/>
          <w:sz w:val="28"/>
          <w:szCs w:val="28"/>
        </w:rPr>
        <w:t xml:space="preserve"> форме (таблица 2): составить корреспонденции счетов, указать суммы, на которую проведена операция;</w:t>
      </w:r>
    </w:p>
    <w:p w:rsidR="00F66F99" w:rsidRDefault="00F66F99" w:rsidP="00F66F99">
      <w:pPr>
        <w:pStyle w:val="2"/>
        <w:numPr>
          <w:ilvl w:val="0"/>
          <w:numId w:val="1"/>
        </w:numPr>
        <w:tabs>
          <w:tab w:val="num" w:pos="0"/>
          <w:tab w:val="left" w:pos="142"/>
          <w:tab w:val="left" w:pos="851"/>
          <w:tab w:val="left" w:pos="1276"/>
        </w:tabs>
        <w:autoSpaceDE w:val="0"/>
        <w:autoSpaceDN w:val="0"/>
        <w:spacing w:line="240" w:lineRule="auto"/>
        <w:ind w:left="0" w:right="0" w:firstLine="85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Разнести каждую корреспонденцию в </w:t>
      </w:r>
      <w:proofErr w:type="spellStart"/>
      <w:r>
        <w:rPr>
          <w:color w:val="000000"/>
          <w:spacing w:val="-6"/>
          <w:sz w:val="28"/>
          <w:szCs w:val="28"/>
        </w:rPr>
        <w:t>оборотно-сальдовой</w:t>
      </w:r>
      <w:proofErr w:type="spellEnd"/>
      <w:r>
        <w:rPr>
          <w:color w:val="000000"/>
          <w:spacing w:val="-6"/>
          <w:sz w:val="28"/>
          <w:szCs w:val="28"/>
        </w:rPr>
        <w:t xml:space="preserve"> ведомости   с использованием элемента метода бухгалтерского учета «Двойная запись»;</w:t>
      </w:r>
    </w:p>
    <w:p w:rsidR="00F66F99" w:rsidRDefault="00F66F99" w:rsidP="00F66F99">
      <w:pPr>
        <w:pStyle w:val="2"/>
        <w:numPr>
          <w:ilvl w:val="0"/>
          <w:numId w:val="1"/>
        </w:numPr>
        <w:tabs>
          <w:tab w:val="num" w:pos="0"/>
          <w:tab w:val="left" w:pos="142"/>
          <w:tab w:val="left" w:pos="851"/>
          <w:tab w:val="left" w:pos="1276"/>
        </w:tabs>
        <w:autoSpaceDE w:val="0"/>
        <w:autoSpaceDN w:val="0"/>
        <w:spacing w:line="240" w:lineRule="auto"/>
        <w:ind w:left="0" w:right="0" w:firstLine="85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Составить бухгалтерский баланс </w:t>
      </w:r>
      <w:proofErr w:type="gramStart"/>
      <w:r>
        <w:rPr>
          <w:color w:val="000000"/>
          <w:spacing w:val="-6"/>
          <w:sz w:val="28"/>
          <w:szCs w:val="28"/>
        </w:rPr>
        <w:t>на конец</w:t>
      </w:r>
      <w:proofErr w:type="gramEnd"/>
      <w:r>
        <w:rPr>
          <w:color w:val="000000"/>
          <w:spacing w:val="-6"/>
          <w:sz w:val="28"/>
          <w:szCs w:val="28"/>
        </w:rPr>
        <w:t xml:space="preserve"> отчетного (начало следующего) периода.</w:t>
      </w:r>
    </w:p>
    <w:p w:rsidR="00A057A7" w:rsidRDefault="00A057A7"/>
    <w:sectPr w:rsidR="00A057A7" w:rsidSect="00A0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9CC"/>
    <w:multiLevelType w:val="hybridMultilevel"/>
    <w:tmpl w:val="57721E28"/>
    <w:lvl w:ilvl="0" w:tplc="9C922EE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F99"/>
    <w:rsid w:val="00137891"/>
    <w:rsid w:val="0026587E"/>
    <w:rsid w:val="00561F7B"/>
    <w:rsid w:val="00A057A7"/>
    <w:rsid w:val="00CD7721"/>
    <w:rsid w:val="00F6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9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6F99"/>
    <w:pPr>
      <w:ind w:firstLine="720"/>
      <w:jc w:val="both"/>
    </w:pPr>
    <w:rPr>
      <w:kern w:val="28"/>
      <w:sz w:val="28"/>
    </w:rPr>
  </w:style>
  <w:style w:type="character" w:customStyle="1" w:styleId="a4">
    <w:name w:val="Основной текст с отступом Знак"/>
    <w:basedOn w:val="a0"/>
    <w:link w:val="a3"/>
    <w:rsid w:val="00F66F99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66F99"/>
    <w:pPr>
      <w:spacing w:line="218" w:lineRule="auto"/>
      <w:ind w:right="-23" w:firstLine="31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66F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6F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tpolezno.ru/directory/all/buhgalterskie-provodki/inye-operacii/priobretenie-licenz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1116</Words>
  <Characters>6365</Characters>
  <Application>Microsoft Office Word</Application>
  <DocSecurity>0</DocSecurity>
  <Lines>53</Lines>
  <Paragraphs>14</Paragraphs>
  <ScaleCrop>false</ScaleCrop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Комп-плюс</cp:lastModifiedBy>
  <cp:revision>2</cp:revision>
  <dcterms:created xsi:type="dcterms:W3CDTF">2015-03-30T05:37:00Z</dcterms:created>
  <dcterms:modified xsi:type="dcterms:W3CDTF">2015-03-30T05:37:00Z</dcterms:modified>
</cp:coreProperties>
</file>