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0A" w:rsidRPr="00810E1A" w:rsidRDefault="00FC4A0A" w:rsidP="00FC4A0A">
      <w:pPr>
        <w:jc w:val="center"/>
        <w:outlineLvl w:val="0"/>
      </w:pPr>
      <w:r w:rsidRPr="00810E1A">
        <w:rPr>
          <w:b/>
        </w:rPr>
        <w:t>Вопросы к экзамену</w:t>
      </w:r>
    </w:p>
    <w:p w:rsidR="00FC4A0A" w:rsidRPr="00810E1A" w:rsidRDefault="00FC4A0A" w:rsidP="00FC4A0A">
      <w:pPr>
        <w:ind w:right="-2"/>
        <w:jc w:val="both"/>
      </w:pP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right="-2" w:hanging="426"/>
        <w:jc w:val="both"/>
        <w:outlineLvl w:val="0"/>
      </w:pPr>
      <w:r w:rsidRPr="00810E1A">
        <w:t>История мирового складского хозяйства;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t>Основные понятия складской деятельности;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</w:rPr>
      </w:pPr>
      <w:r w:rsidRPr="00810E1A">
        <w:t>Место с</w:t>
      </w:r>
      <w:r w:rsidRPr="00810E1A">
        <w:rPr>
          <w:bCs/>
        </w:rPr>
        <w:t>кладов в логистической системе;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  <w:iCs/>
        </w:rPr>
      </w:pPr>
      <w:r w:rsidRPr="00810E1A">
        <w:t>Основные ф</w:t>
      </w:r>
      <w:r w:rsidRPr="00810E1A">
        <w:rPr>
          <w:bCs/>
          <w:iCs/>
        </w:rPr>
        <w:t xml:space="preserve">ункции и задачи </w:t>
      </w:r>
      <w:proofErr w:type="spellStart"/>
      <w:r w:rsidRPr="00810E1A">
        <w:rPr>
          <w:bCs/>
          <w:iCs/>
        </w:rPr>
        <w:t>складовв</w:t>
      </w:r>
      <w:proofErr w:type="spellEnd"/>
      <w:r w:rsidRPr="00810E1A">
        <w:rPr>
          <w:bCs/>
          <w:iCs/>
        </w:rPr>
        <w:t xml:space="preserve"> логистической системе;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t>Виды складов и их классификация в логистической системе;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t>Условия эффективной работы склада в логистической системе;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right="-2" w:hanging="426"/>
        <w:jc w:val="both"/>
        <w:outlineLvl w:val="0"/>
        <w:rPr>
          <w:bCs/>
          <w:iCs/>
        </w:rPr>
      </w:pPr>
      <w:r w:rsidRPr="00810E1A">
        <w:rPr>
          <w:color w:val="000000"/>
        </w:rPr>
        <w:t>Факторы, влияющие на складирование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right="-2" w:hanging="426"/>
        <w:jc w:val="both"/>
        <w:outlineLvl w:val="0"/>
      </w:pPr>
      <w:r w:rsidRPr="00810E1A">
        <w:t>Декомпозиция логистической системы;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t>Участники логистической системы, имеющие склады;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</w:rPr>
      </w:pPr>
      <w:r w:rsidRPr="00810E1A">
        <w:t>Оптовые посредники в логистической системе</w:t>
      </w:r>
      <w:r w:rsidRPr="00810E1A">
        <w:rPr>
          <w:bCs/>
        </w:rPr>
        <w:t>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rPr>
          <w:rStyle w:val="FontStyle174"/>
        </w:rPr>
        <w:t>Аутсорсинг и логистические посредники в складировании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shd w:val="clear" w:color="auto" w:fill="FFFFFF"/>
        <w:tabs>
          <w:tab w:val="left" w:pos="202"/>
          <w:tab w:val="left" w:leader="dot" w:pos="6355"/>
        </w:tabs>
        <w:ind w:left="426" w:right="-2" w:hanging="426"/>
        <w:jc w:val="both"/>
        <w:outlineLvl w:val="0"/>
      </w:pPr>
      <w:r w:rsidRPr="00810E1A">
        <w:t>Понятие грузопотока в логистике складирования;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shd w:val="clear" w:color="auto" w:fill="FFFFFF"/>
        <w:tabs>
          <w:tab w:val="left" w:pos="202"/>
          <w:tab w:val="left" w:leader="dot" w:pos="6355"/>
        </w:tabs>
        <w:ind w:left="426" w:right="-2" w:hanging="426"/>
        <w:jc w:val="both"/>
        <w:outlineLvl w:val="0"/>
      </w:pPr>
      <w:r w:rsidRPr="00810E1A">
        <w:rPr>
          <w:bCs/>
          <w:iCs/>
          <w:color w:val="000000"/>
          <w:spacing w:val="7"/>
        </w:rPr>
        <w:t>Классификация и характеристика грузов;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shd w:val="clear" w:color="auto" w:fill="FFFFFF"/>
        <w:tabs>
          <w:tab w:val="left" w:pos="202"/>
          <w:tab w:val="left" w:leader="dot" w:pos="6355"/>
        </w:tabs>
        <w:ind w:left="426" w:right="-2" w:hanging="426"/>
        <w:jc w:val="both"/>
        <w:outlineLvl w:val="0"/>
      </w:pPr>
      <w:r w:rsidRPr="00810E1A">
        <w:t>Тара и упаковка в системе логистики складирования;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shd w:val="clear" w:color="auto" w:fill="FFFFFF"/>
        <w:tabs>
          <w:tab w:val="left" w:pos="202"/>
          <w:tab w:val="left" w:leader="dot" w:pos="6355"/>
        </w:tabs>
        <w:ind w:left="426" w:right="-2" w:hanging="426"/>
        <w:jc w:val="both"/>
        <w:outlineLvl w:val="0"/>
      </w:pPr>
      <w:r w:rsidRPr="00810E1A">
        <w:t>Тестирование упаковки;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right="-2" w:hanging="426"/>
        <w:jc w:val="both"/>
        <w:outlineLvl w:val="0"/>
      </w:pPr>
      <w:r w:rsidRPr="00810E1A">
        <w:t>Маркировка упаковки и наклейка этикеток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</w:pPr>
      <w:r w:rsidRPr="00810E1A">
        <w:t>Стратегия формирования складской сети;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bCs/>
          <w:iCs/>
          <w:color w:val="000000"/>
          <w:spacing w:val="-1"/>
        </w:rPr>
      </w:pPr>
      <w:r w:rsidRPr="00810E1A">
        <w:rPr>
          <w:rStyle w:val="FontStyle174"/>
        </w:rPr>
        <w:t>Алгоритм</w:t>
      </w:r>
      <w:r w:rsidRPr="00810E1A">
        <w:rPr>
          <w:bCs/>
          <w:iCs/>
          <w:color w:val="000000"/>
          <w:spacing w:val="-1"/>
        </w:rPr>
        <w:t xml:space="preserve"> формирования складской сети предприятия;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74"/>
          <w:b w:val="0"/>
        </w:rPr>
      </w:pPr>
      <w:r w:rsidRPr="00810E1A">
        <w:rPr>
          <w:rStyle w:val="FontStyle174"/>
        </w:rPr>
        <w:t>Определение оптимального числа складов в складской сети;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bCs/>
          <w:iCs/>
          <w:color w:val="000000"/>
          <w:spacing w:val="-1"/>
        </w:rPr>
      </w:pPr>
      <w:r w:rsidRPr="00810E1A">
        <w:rPr>
          <w:rStyle w:val="FontStyle174"/>
        </w:rPr>
        <w:t>Определение местоположения складов в сети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68"/>
        </w:rPr>
      </w:pPr>
      <w:r w:rsidRPr="00810E1A">
        <w:t>Создание современного склада</w:t>
      </w:r>
      <w:r w:rsidRPr="00810E1A">
        <w:rPr>
          <w:rStyle w:val="FontStyle168"/>
        </w:rPr>
        <w:t>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68"/>
        </w:rPr>
      </w:pPr>
      <w:r w:rsidRPr="00810E1A">
        <w:t>Основные конструктивные элементы складских устройств</w:t>
      </w:r>
      <w:r w:rsidRPr="00810E1A">
        <w:rPr>
          <w:rStyle w:val="FontStyle168"/>
        </w:rPr>
        <w:t>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68"/>
        </w:rPr>
      </w:pPr>
      <w:r w:rsidRPr="00810E1A">
        <w:rPr>
          <w:bCs/>
        </w:rPr>
        <w:t>Санитарно-технические устройства на складах</w:t>
      </w:r>
      <w:r w:rsidRPr="00810E1A">
        <w:rPr>
          <w:rStyle w:val="FontStyle168"/>
        </w:rPr>
        <w:t>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68"/>
        </w:rPr>
      </w:pPr>
      <w:r w:rsidRPr="00810E1A">
        <w:rPr>
          <w:bCs/>
        </w:rPr>
        <w:t>Пожарное оборудование и противопожарные мероприятия на складах</w:t>
      </w:r>
      <w:r w:rsidRPr="00810E1A">
        <w:rPr>
          <w:rStyle w:val="FontStyle168"/>
        </w:rPr>
        <w:t>;</w:t>
      </w:r>
    </w:p>
    <w:p w:rsidR="00FC4A0A" w:rsidRPr="00810E1A" w:rsidRDefault="00FC4A0A" w:rsidP="00FC4A0A">
      <w:pPr>
        <w:pStyle w:val="Style9"/>
        <w:widowControl/>
        <w:numPr>
          <w:ilvl w:val="0"/>
          <w:numId w:val="1"/>
        </w:numPr>
        <w:spacing w:line="240" w:lineRule="auto"/>
        <w:ind w:left="426" w:hanging="426"/>
        <w:rPr>
          <w:rStyle w:val="FontStyle168"/>
        </w:rPr>
      </w:pPr>
      <w:r w:rsidRPr="00810E1A">
        <w:rPr>
          <w:bCs/>
        </w:rPr>
        <w:t>Технический паспо</w:t>
      </w:r>
      <w:proofErr w:type="gramStart"/>
      <w:r w:rsidRPr="00810E1A">
        <w:rPr>
          <w:bCs/>
        </w:rPr>
        <w:t>рт скл</w:t>
      </w:r>
      <w:proofErr w:type="gramEnd"/>
      <w:r w:rsidRPr="00810E1A">
        <w:rPr>
          <w:bCs/>
        </w:rPr>
        <w:t>адского объекта</w:t>
      </w:r>
      <w:r w:rsidRPr="00810E1A">
        <w:rPr>
          <w:rStyle w:val="FontStyle168"/>
        </w:rPr>
        <w:t>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201"/>
        </w:rPr>
        <w:t>Планировка складов;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t>Расчет показателей грузопотока 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bCs/>
          <w:color w:val="000000"/>
          <w:spacing w:val="-3"/>
        </w:rPr>
        <w:t xml:space="preserve">Расчет </w:t>
      </w:r>
      <w:r w:rsidRPr="00810E1A">
        <w:rPr>
          <w:bCs/>
          <w:iCs/>
          <w:color w:val="000000"/>
          <w:spacing w:val="-3"/>
        </w:rPr>
        <w:t>длины погрузочно-разгрузочного фронта 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bCs/>
          <w:color w:val="000000"/>
          <w:spacing w:val="-10"/>
        </w:rPr>
        <w:t>Расчет количества транспортных средств на складе;</w:t>
      </w:r>
    </w:p>
    <w:p w:rsidR="00FC4A0A" w:rsidRPr="00810E1A" w:rsidRDefault="00FC4A0A" w:rsidP="00FC4A0A">
      <w:pPr>
        <w:pStyle w:val="FR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0E1A">
        <w:rPr>
          <w:rFonts w:ascii="Times New Roman" w:hAnsi="Times New Roman" w:cs="Times New Roman"/>
          <w:sz w:val="24"/>
          <w:szCs w:val="24"/>
        </w:rPr>
        <w:t>Расчёт складских площадей.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t>Понятие грузовой единицы;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t>Требования, предъявляемые к устройствам для хранения грузов;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rStyle w:val="FontStyle127"/>
          <w:b w:val="0"/>
        </w:rPr>
      </w:pPr>
      <w:r w:rsidRPr="00810E1A">
        <w:rPr>
          <w:rStyle w:val="FontStyle127"/>
        </w:rPr>
        <w:t>Внешнее складское оборудование</w:t>
      </w:r>
      <w:r w:rsidRPr="00810E1A">
        <w:t>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rStyle w:val="FontStyle127"/>
          <w:b w:val="0"/>
        </w:rPr>
      </w:pPr>
      <w:r w:rsidRPr="00810E1A">
        <w:rPr>
          <w:rStyle w:val="FontStyle127"/>
        </w:rPr>
        <w:t>Стеллажное оборудование</w:t>
      </w:r>
      <w:r w:rsidRPr="00810E1A">
        <w:t>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rStyle w:val="FontStyle105"/>
          <w:b w:val="0"/>
        </w:rPr>
      </w:pPr>
      <w:r w:rsidRPr="00810E1A">
        <w:t>Специальное оборудование для работы с товарами 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rStyle w:val="FontStyle127"/>
          <w:b w:val="0"/>
        </w:rPr>
      </w:pPr>
      <w:r w:rsidRPr="00810E1A">
        <w:rPr>
          <w:rStyle w:val="FontStyle127"/>
        </w:rPr>
        <w:t xml:space="preserve">Классификация </w:t>
      </w:r>
      <w:r w:rsidRPr="00810E1A">
        <w:t>подъемно-транспортного оборудования;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105"/>
        </w:rPr>
        <w:t>Складские автоматизированные системы управления в логистике</w:t>
      </w:r>
      <w:r w:rsidRPr="00810E1A">
        <w:t>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</w:rPr>
      </w:pPr>
      <w:r w:rsidRPr="00810E1A">
        <w:rPr>
          <w:bCs/>
          <w:color w:val="000000"/>
        </w:rPr>
        <w:t>Критерии выбора автоматизированной системы управления складом;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bCs/>
          <w:color w:val="000000"/>
        </w:rPr>
      </w:pPr>
      <w:r w:rsidRPr="00810E1A">
        <w:rPr>
          <w:bCs/>
          <w:color w:val="000000"/>
        </w:rPr>
        <w:t>Система складирования как основа рентабельности работы склада;</w:t>
      </w:r>
    </w:p>
    <w:p w:rsidR="00FC4A0A" w:rsidRPr="00810E1A" w:rsidRDefault="00FC4A0A" w:rsidP="00FC4A0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38"/>
          <w:tab w:val="left" w:leader="dot" w:pos="6355"/>
        </w:tabs>
        <w:autoSpaceDE w:val="0"/>
        <w:autoSpaceDN w:val="0"/>
        <w:adjustRightInd w:val="0"/>
        <w:ind w:left="426" w:hanging="426"/>
        <w:jc w:val="both"/>
      </w:pPr>
      <w:proofErr w:type="spellStart"/>
      <w:r w:rsidRPr="00810E1A">
        <w:rPr>
          <w:rStyle w:val="FontStyle105"/>
        </w:rPr>
        <w:t>Грузопереработка</w:t>
      </w:r>
      <w:proofErr w:type="spellEnd"/>
      <w:r w:rsidRPr="00810E1A">
        <w:rPr>
          <w:rStyle w:val="FontStyle105"/>
        </w:rPr>
        <w:t xml:space="preserve"> на складах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t>Управление складом в логистической системе;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bCs/>
          <w:color w:val="000000"/>
        </w:rPr>
        <w:t>Организационная структура управления складскими операциями на предприятии;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bCs/>
          <w:color w:val="000000"/>
          <w:spacing w:val="-7"/>
        </w:rPr>
        <w:t xml:space="preserve">Численный состав основного персонала </w:t>
      </w:r>
      <w:r w:rsidRPr="00810E1A">
        <w:rPr>
          <w:bCs/>
          <w:color w:val="000000"/>
          <w:spacing w:val="-4"/>
        </w:rPr>
        <w:t>складского хозяйства;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shd w:val="clear" w:color="auto" w:fill="FFFFFF"/>
        <w:ind w:left="426" w:hanging="426"/>
        <w:jc w:val="both"/>
      </w:pPr>
      <w:r w:rsidRPr="00810E1A">
        <w:rPr>
          <w:rStyle w:val="FontStyle47"/>
          <w:lang w:val="be-BY"/>
        </w:rPr>
        <w:t>Организация у</w:t>
      </w:r>
      <w:r w:rsidRPr="00810E1A">
        <w:rPr>
          <w:bCs/>
          <w:color w:val="000000"/>
        </w:rPr>
        <w:t>правления персоналом складского хозяйства;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bCs/>
          <w:color w:val="000000"/>
          <w:spacing w:val="-10"/>
        </w:rPr>
        <w:t xml:space="preserve">Складская технология как составная часть </w:t>
      </w:r>
      <w:r w:rsidRPr="00810E1A">
        <w:rPr>
          <w:bCs/>
          <w:color w:val="000000"/>
          <w:spacing w:val="-12"/>
        </w:rPr>
        <w:t>корпоративной технологии;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105"/>
        </w:rPr>
        <w:t>Бизнес-процессы на складах;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105"/>
        </w:rPr>
        <w:t>Формирование системы учета в складском хозяйстве;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56"/>
        </w:rPr>
        <w:t xml:space="preserve">Документы, используемые при работе с </w:t>
      </w:r>
      <w:r w:rsidRPr="00810E1A">
        <w:rPr>
          <w:color w:val="000000"/>
        </w:rPr>
        <w:t>товарно-материальными ценностями</w:t>
      </w:r>
      <w:r w:rsidRPr="00810E1A">
        <w:rPr>
          <w:rStyle w:val="FontStyle56"/>
        </w:rPr>
        <w:t xml:space="preserve"> на складах;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</w:pPr>
      <w:r w:rsidRPr="00810E1A">
        <w:rPr>
          <w:rStyle w:val="FontStyle56"/>
        </w:rPr>
        <w:t xml:space="preserve">Автоматизированные системы учета </w:t>
      </w:r>
      <w:r w:rsidRPr="00810E1A">
        <w:rPr>
          <w:rStyle w:val="FontStyle47"/>
        </w:rPr>
        <w:t>товарно-материальных ценностей</w:t>
      </w:r>
      <w:r w:rsidRPr="00810E1A">
        <w:rPr>
          <w:rStyle w:val="FontStyle56"/>
        </w:rPr>
        <w:t xml:space="preserve"> на складах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rPr>
          <w:bCs/>
        </w:rPr>
        <w:t xml:space="preserve">Показатели </w:t>
      </w:r>
      <w:r w:rsidRPr="00810E1A">
        <w:t>интенсивности работы складов;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bCs/>
        </w:rPr>
      </w:pPr>
      <w:r w:rsidRPr="00810E1A">
        <w:rPr>
          <w:bCs/>
        </w:rPr>
        <w:lastRenderedPageBreak/>
        <w:t>Показатели экономической эффективности использования складских площадей и объемов;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bCs/>
        </w:rPr>
      </w:pPr>
      <w:r w:rsidRPr="00810E1A">
        <w:rPr>
          <w:bCs/>
        </w:rPr>
        <w:t>Показатели, характеризующие производительность труда, уровень механизации работ и степень механизации труда;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jc w:val="both"/>
        <w:rPr>
          <w:bCs/>
        </w:rPr>
      </w:pPr>
      <w:r w:rsidRPr="00810E1A">
        <w:rPr>
          <w:bCs/>
        </w:rPr>
        <w:t>Показатели использования подъемно-транспортного оборудования и простоя подвижного состава под грузовыми операциями 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</w:rPr>
      </w:pPr>
      <w:r w:rsidRPr="00810E1A">
        <w:t xml:space="preserve">Показатели качества обслуживания потребителей </w:t>
      </w:r>
      <w:r w:rsidRPr="00810E1A">
        <w:rPr>
          <w:bCs/>
        </w:rPr>
        <w:t>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</w:rPr>
      </w:pPr>
      <w:r w:rsidRPr="00810E1A">
        <w:rPr>
          <w:bCs/>
        </w:rPr>
        <w:t>Расчет себестоимости переработки 1 т груза на складе;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  <w:rPr>
          <w:bCs/>
        </w:rPr>
      </w:pPr>
      <w:r w:rsidRPr="00810E1A">
        <w:rPr>
          <w:bCs/>
        </w:rPr>
        <w:t>Выбор вариантов механизации складских работ и её экономическая эффективность;</w:t>
      </w:r>
    </w:p>
    <w:p w:rsidR="00FC4A0A" w:rsidRPr="00810E1A" w:rsidRDefault="00FC4A0A" w:rsidP="00FC4A0A">
      <w:pPr>
        <w:pStyle w:val="a3"/>
        <w:numPr>
          <w:ilvl w:val="0"/>
          <w:numId w:val="1"/>
        </w:numPr>
        <w:ind w:left="426" w:hanging="426"/>
      </w:pPr>
      <w:r w:rsidRPr="00810E1A">
        <w:t>Выбор вариантов системы складирования товаров.</w:t>
      </w:r>
    </w:p>
    <w:p w:rsidR="00FC4A0A" w:rsidRPr="00810E1A" w:rsidRDefault="00FC4A0A" w:rsidP="00FC4A0A"/>
    <w:p w:rsidR="00FC4A0A" w:rsidRPr="00810E1A" w:rsidRDefault="00FC4A0A" w:rsidP="00FC4A0A"/>
    <w:p w:rsidR="00FC4A0A" w:rsidRPr="00810E1A" w:rsidRDefault="00FC4A0A" w:rsidP="00FC4A0A"/>
    <w:p w:rsidR="00FC4A0A" w:rsidRPr="00810E1A" w:rsidRDefault="00FC4A0A" w:rsidP="00FC4A0A"/>
    <w:p w:rsidR="00FC4A0A" w:rsidRPr="00810E1A" w:rsidRDefault="00FC4A0A" w:rsidP="00FC4A0A"/>
    <w:p w:rsidR="00FC4A0A" w:rsidRPr="00810E1A" w:rsidRDefault="00FC4A0A" w:rsidP="00FC4A0A">
      <w:pPr>
        <w:spacing w:line="276" w:lineRule="auto"/>
        <w:ind w:firstLine="709"/>
        <w:jc w:val="both"/>
      </w:pPr>
    </w:p>
    <w:p w:rsidR="00FC4A0A" w:rsidRPr="00810E1A" w:rsidRDefault="00FC4A0A" w:rsidP="00FC4A0A">
      <w:pPr>
        <w:spacing w:line="276" w:lineRule="auto"/>
        <w:ind w:firstLine="709"/>
        <w:jc w:val="both"/>
      </w:pPr>
    </w:p>
    <w:p w:rsidR="00FC4A0A" w:rsidRPr="00810E1A" w:rsidRDefault="00FC4A0A" w:rsidP="00FC4A0A">
      <w:pPr>
        <w:spacing w:line="276" w:lineRule="auto"/>
        <w:ind w:firstLine="709"/>
        <w:jc w:val="both"/>
      </w:pPr>
    </w:p>
    <w:p w:rsidR="00FC4A0A" w:rsidRPr="00810E1A" w:rsidRDefault="00FC4A0A" w:rsidP="00FC4A0A">
      <w:pPr>
        <w:spacing w:line="276" w:lineRule="auto"/>
        <w:ind w:firstLine="709"/>
        <w:jc w:val="both"/>
      </w:pPr>
    </w:p>
    <w:p w:rsidR="00FC4A0A" w:rsidRPr="00810E1A" w:rsidRDefault="00FC4A0A" w:rsidP="00FC4A0A">
      <w:pPr>
        <w:spacing w:line="276" w:lineRule="auto"/>
        <w:ind w:firstLine="709"/>
        <w:jc w:val="both"/>
      </w:pPr>
    </w:p>
    <w:p w:rsidR="004C28AF" w:rsidRDefault="004C28AF">
      <w:bookmarkStart w:id="0" w:name="_GoBack"/>
      <w:bookmarkEnd w:id="0"/>
    </w:p>
    <w:sectPr w:rsidR="004C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D78"/>
    <w:multiLevelType w:val="hybridMultilevel"/>
    <w:tmpl w:val="C74A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0A"/>
    <w:rsid w:val="004C28AF"/>
    <w:rsid w:val="00E7539F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0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0A"/>
    <w:pPr>
      <w:ind w:left="720"/>
      <w:contextualSpacing/>
    </w:pPr>
  </w:style>
  <w:style w:type="paragraph" w:customStyle="1" w:styleId="Style9">
    <w:name w:val="Style9"/>
    <w:basedOn w:val="a"/>
    <w:uiPriority w:val="99"/>
    <w:rsid w:val="00FC4A0A"/>
    <w:pPr>
      <w:widowControl w:val="0"/>
      <w:autoSpaceDE w:val="0"/>
      <w:autoSpaceDN w:val="0"/>
      <w:adjustRightInd w:val="0"/>
      <w:spacing w:line="235" w:lineRule="exact"/>
      <w:ind w:firstLine="130"/>
      <w:jc w:val="both"/>
    </w:pPr>
  </w:style>
  <w:style w:type="character" w:customStyle="1" w:styleId="FontStyle168">
    <w:name w:val="Font Style168"/>
    <w:basedOn w:val="a0"/>
    <w:uiPriority w:val="99"/>
    <w:rsid w:val="00FC4A0A"/>
    <w:rPr>
      <w:rFonts w:ascii="Times New Roman" w:hAnsi="Times New Roman" w:cs="Times New Roman"/>
      <w:sz w:val="18"/>
      <w:szCs w:val="18"/>
    </w:rPr>
  </w:style>
  <w:style w:type="character" w:customStyle="1" w:styleId="FontStyle174">
    <w:name w:val="Font Style174"/>
    <w:basedOn w:val="a0"/>
    <w:uiPriority w:val="99"/>
    <w:rsid w:val="00FC4A0A"/>
    <w:rPr>
      <w:rFonts w:ascii="Arial" w:hAnsi="Arial" w:cs="Arial"/>
      <w:b/>
      <w:bCs/>
      <w:sz w:val="16"/>
      <w:szCs w:val="16"/>
    </w:rPr>
  </w:style>
  <w:style w:type="character" w:customStyle="1" w:styleId="FontStyle201">
    <w:name w:val="Font Style201"/>
    <w:basedOn w:val="a0"/>
    <w:uiPriority w:val="99"/>
    <w:rsid w:val="00FC4A0A"/>
    <w:rPr>
      <w:rFonts w:ascii="Arial" w:hAnsi="Arial" w:cs="Arial"/>
      <w:sz w:val="16"/>
      <w:szCs w:val="16"/>
    </w:rPr>
  </w:style>
  <w:style w:type="character" w:customStyle="1" w:styleId="FontStyle105">
    <w:name w:val="Font Style105"/>
    <w:basedOn w:val="a0"/>
    <w:uiPriority w:val="99"/>
    <w:rsid w:val="00FC4A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FC4A0A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FC4A0A"/>
    <w:pPr>
      <w:widowControl w:val="0"/>
      <w:autoSpaceDE w:val="0"/>
      <w:autoSpaceDN w:val="0"/>
      <w:adjustRightInd w:val="0"/>
      <w:spacing w:line="240" w:lineRule="auto"/>
      <w:ind w:left="360" w:hanging="30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7">
    <w:name w:val="Font Style127"/>
    <w:basedOn w:val="a0"/>
    <w:uiPriority w:val="99"/>
    <w:rsid w:val="00FC4A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C4A0A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0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0A"/>
    <w:pPr>
      <w:ind w:left="720"/>
      <w:contextualSpacing/>
    </w:pPr>
  </w:style>
  <w:style w:type="paragraph" w:customStyle="1" w:styleId="Style9">
    <w:name w:val="Style9"/>
    <w:basedOn w:val="a"/>
    <w:uiPriority w:val="99"/>
    <w:rsid w:val="00FC4A0A"/>
    <w:pPr>
      <w:widowControl w:val="0"/>
      <w:autoSpaceDE w:val="0"/>
      <w:autoSpaceDN w:val="0"/>
      <w:adjustRightInd w:val="0"/>
      <w:spacing w:line="235" w:lineRule="exact"/>
      <w:ind w:firstLine="130"/>
      <w:jc w:val="both"/>
    </w:pPr>
  </w:style>
  <w:style w:type="character" w:customStyle="1" w:styleId="FontStyle168">
    <w:name w:val="Font Style168"/>
    <w:basedOn w:val="a0"/>
    <w:uiPriority w:val="99"/>
    <w:rsid w:val="00FC4A0A"/>
    <w:rPr>
      <w:rFonts w:ascii="Times New Roman" w:hAnsi="Times New Roman" w:cs="Times New Roman"/>
      <w:sz w:val="18"/>
      <w:szCs w:val="18"/>
    </w:rPr>
  </w:style>
  <w:style w:type="character" w:customStyle="1" w:styleId="FontStyle174">
    <w:name w:val="Font Style174"/>
    <w:basedOn w:val="a0"/>
    <w:uiPriority w:val="99"/>
    <w:rsid w:val="00FC4A0A"/>
    <w:rPr>
      <w:rFonts w:ascii="Arial" w:hAnsi="Arial" w:cs="Arial"/>
      <w:b/>
      <w:bCs/>
      <w:sz w:val="16"/>
      <w:szCs w:val="16"/>
    </w:rPr>
  </w:style>
  <w:style w:type="character" w:customStyle="1" w:styleId="FontStyle201">
    <w:name w:val="Font Style201"/>
    <w:basedOn w:val="a0"/>
    <w:uiPriority w:val="99"/>
    <w:rsid w:val="00FC4A0A"/>
    <w:rPr>
      <w:rFonts w:ascii="Arial" w:hAnsi="Arial" w:cs="Arial"/>
      <w:sz w:val="16"/>
      <w:szCs w:val="16"/>
    </w:rPr>
  </w:style>
  <w:style w:type="character" w:customStyle="1" w:styleId="FontStyle105">
    <w:name w:val="Font Style105"/>
    <w:basedOn w:val="a0"/>
    <w:uiPriority w:val="99"/>
    <w:rsid w:val="00FC4A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FC4A0A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FC4A0A"/>
    <w:pPr>
      <w:widowControl w:val="0"/>
      <w:autoSpaceDE w:val="0"/>
      <w:autoSpaceDN w:val="0"/>
      <w:adjustRightInd w:val="0"/>
      <w:spacing w:line="240" w:lineRule="auto"/>
      <w:ind w:left="360" w:hanging="30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7">
    <w:name w:val="Font Style127"/>
    <w:basedOn w:val="a0"/>
    <w:uiPriority w:val="99"/>
    <w:rsid w:val="00FC4A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C4A0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Вопросы к экзамену</vt:lpstr>
      <vt:lpstr>История мирового складского хозяйства;</vt:lpstr>
      <vt:lpstr>Факторы, влияющие на складирование</vt:lpstr>
      <vt:lpstr>Декомпозиция логистической системы;</vt:lpstr>
      <vt:lpstr>Понятие грузопотока в логистике складирования;</vt:lpstr>
      <vt:lpstr>Классификация и характеристика грузов;</vt:lpstr>
      <vt:lpstr>Тара и упаковка в системе логистики складирования;</vt:lpstr>
      <vt:lpstr>Тестирование упаковки;</vt:lpstr>
      <vt:lpstr>Маркировка упаковки и наклейка этикеток</vt:lpstr>
    </vt:vector>
  </TitlesOfParts>
  <Company>Home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 - pc</dc:creator>
  <cp:lastModifiedBy>Lika - pc</cp:lastModifiedBy>
  <cp:revision>1</cp:revision>
  <dcterms:created xsi:type="dcterms:W3CDTF">2015-04-02T09:00:00Z</dcterms:created>
  <dcterms:modified xsi:type="dcterms:W3CDTF">2015-04-02T09:00:00Z</dcterms:modified>
</cp:coreProperties>
</file>