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90" w:rsidRPr="001C5590" w:rsidRDefault="001C5590" w:rsidP="001C5590">
      <w:pPr>
        <w:widowControl w:val="0"/>
        <w:tabs>
          <w:tab w:val="num" w:pos="1556"/>
        </w:tabs>
        <w:ind w:left="155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C5590">
        <w:rPr>
          <w:rFonts w:ascii="Times New Roman" w:hAnsi="Times New Roman" w:cs="Times New Roman"/>
          <w:b/>
          <w:sz w:val="28"/>
          <w:szCs w:val="28"/>
        </w:rPr>
        <w:t xml:space="preserve">Вопросы по теории к </w:t>
      </w:r>
      <w:proofErr w:type="spellStart"/>
      <w:r w:rsidRPr="001C5590">
        <w:rPr>
          <w:rFonts w:ascii="Times New Roman" w:hAnsi="Times New Roman" w:cs="Times New Roman"/>
          <w:b/>
          <w:sz w:val="28"/>
          <w:szCs w:val="28"/>
        </w:rPr>
        <w:t>зачету</w:t>
      </w:r>
      <w:proofErr w:type="spellEnd"/>
    </w:p>
    <w:p w:rsidR="001C5590" w:rsidRPr="001C5590" w:rsidRDefault="001C5590" w:rsidP="001C5590">
      <w:pPr>
        <w:pStyle w:val="a3"/>
        <w:spacing w:after="120"/>
        <w:rPr>
          <w:rFonts w:ascii="Times New Roman" w:hAnsi="Times New Roman"/>
          <w:b/>
          <w:bCs/>
          <w:sz w:val="28"/>
          <w:szCs w:val="28"/>
        </w:rPr>
      </w:pP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Физика газовых разрядов.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 xml:space="preserve">Типы разрядов в зависимости от частотного диапазона электрического поля. 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 xml:space="preserve">Эмиссия электронов из </w:t>
      </w:r>
      <w:proofErr w:type="spellStart"/>
      <w:r w:rsidRPr="001C5590">
        <w:rPr>
          <w:rFonts w:ascii="Times New Roman" w:hAnsi="Times New Roman"/>
          <w:bCs/>
          <w:sz w:val="28"/>
          <w:szCs w:val="28"/>
        </w:rPr>
        <w:t>твердого</w:t>
      </w:r>
      <w:proofErr w:type="spellEnd"/>
      <w:r w:rsidRPr="001C5590">
        <w:rPr>
          <w:rFonts w:ascii="Times New Roman" w:hAnsi="Times New Roman"/>
          <w:bCs/>
          <w:sz w:val="28"/>
          <w:szCs w:val="28"/>
        </w:rPr>
        <w:t xml:space="preserve"> тела и плазмы.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Процессы, связанные с отбором электронов из вещества.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Плазменный источник электронов. Характеристики.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Использование плазмы тлеющего разряда.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Влияние магнитного поля на процессы в генераторе плазмы и формирование пучка.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Понятие плазменного эмиттера.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 xml:space="preserve">Проблемы формирования импульсных ионных пучков. 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Применение дуговых разрядов.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Характеристики и классификация газовых разрядов.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Физика пробоя высоковольтного промежутка.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Технологии с применением плазменных эмиттеров электронов.</w:t>
      </w:r>
    </w:p>
    <w:p w:rsidR="001C5590" w:rsidRPr="001C5590" w:rsidRDefault="001C5590" w:rsidP="001C5590">
      <w:pPr>
        <w:pStyle w:val="a3"/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1C5590">
        <w:rPr>
          <w:rFonts w:ascii="Times New Roman" w:hAnsi="Times New Roman"/>
          <w:bCs/>
          <w:sz w:val="28"/>
          <w:szCs w:val="28"/>
        </w:rPr>
        <w:t>Способы диагностики плазмы.</w:t>
      </w:r>
    </w:p>
    <w:p w:rsidR="001C5590" w:rsidRDefault="001C5590" w:rsidP="001C5590">
      <w:pPr>
        <w:widowControl w:val="0"/>
        <w:tabs>
          <w:tab w:val="num" w:pos="1556"/>
        </w:tabs>
        <w:ind w:left="1556"/>
        <w:jc w:val="both"/>
        <w:rPr>
          <w:b/>
        </w:rPr>
      </w:pPr>
      <w:bookmarkStart w:id="0" w:name="_GoBack"/>
      <w:bookmarkEnd w:id="0"/>
    </w:p>
    <w:sectPr w:rsidR="001C5590" w:rsidSect="00FA30C3"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10AA"/>
    <w:multiLevelType w:val="hybridMultilevel"/>
    <w:tmpl w:val="7072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A6C34"/>
    <w:multiLevelType w:val="hybridMultilevel"/>
    <w:tmpl w:val="7072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0"/>
    <w:rsid w:val="001C5590"/>
    <w:rsid w:val="00DF2605"/>
    <w:rsid w:val="00D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55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C559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55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C559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2015-04-28T20:16:00Z</dcterms:created>
  <dcterms:modified xsi:type="dcterms:W3CDTF">2015-04-28T20:17:00Z</dcterms:modified>
</cp:coreProperties>
</file>