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Default Extension="bin" ContentType="application/vnd.openxmlformats-officedocument.oleObject"/>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7D" w:rsidRDefault="00EB5F7D"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D740D7" w:rsidRDefault="00D740D7"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D740D7" w:rsidRDefault="00D740D7"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D740D7" w:rsidRDefault="00D740D7"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D740D7" w:rsidRDefault="00D740D7"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D740D7" w:rsidRDefault="00D740D7"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D740D7" w:rsidRDefault="00D740D7"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D740D7" w:rsidRDefault="00D740D7"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D740D7" w:rsidRDefault="00D740D7"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D740D7" w:rsidRDefault="00D740D7"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D740D7" w:rsidRDefault="00D740D7" w:rsidP="00BF7D4E">
      <w:pPr>
        <w:shd w:val="clear" w:color="auto" w:fill="FFFFFF"/>
        <w:spacing w:after="0" w:line="240" w:lineRule="auto"/>
        <w:ind w:firstLine="709"/>
        <w:jc w:val="both"/>
        <w:rPr>
          <w:rFonts w:ascii="Times New Roman" w:hAnsi="Times New Roman" w:cs="Times New Roman"/>
          <w:b/>
          <w:bCs/>
          <w:color w:val="000000"/>
          <w:sz w:val="28"/>
          <w:szCs w:val="28"/>
          <w:lang w:val="en-US"/>
        </w:rPr>
      </w:pPr>
    </w:p>
    <w:p w:rsidR="00275A4B" w:rsidRDefault="00275A4B" w:rsidP="00BF7D4E">
      <w:pPr>
        <w:shd w:val="clear" w:color="auto" w:fill="FFFFFF"/>
        <w:spacing w:after="0" w:line="240" w:lineRule="auto"/>
        <w:ind w:firstLine="709"/>
        <w:jc w:val="both"/>
        <w:rPr>
          <w:rFonts w:ascii="Times New Roman" w:hAnsi="Times New Roman" w:cs="Times New Roman"/>
          <w:b/>
          <w:bCs/>
          <w:color w:val="000000"/>
          <w:sz w:val="28"/>
          <w:szCs w:val="28"/>
          <w:lang w:val="en-US"/>
        </w:rPr>
      </w:pPr>
    </w:p>
    <w:p w:rsidR="00275A4B" w:rsidRDefault="00275A4B" w:rsidP="00BF7D4E">
      <w:pPr>
        <w:shd w:val="clear" w:color="auto" w:fill="FFFFFF"/>
        <w:spacing w:after="0" w:line="240" w:lineRule="auto"/>
        <w:ind w:firstLine="709"/>
        <w:jc w:val="both"/>
        <w:rPr>
          <w:rFonts w:ascii="Times New Roman" w:hAnsi="Times New Roman" w:cs="Times New Roman"/>
          <w:b/>
          <w:bCs/>
          <w:color w:val="000000"/>
          <w:sz w:val="28"/>
          <w:szCs w:val="28"/>
          <w:lang w:val="en-US"/>
        </w:rPr>
      </w:pPr>
    </w:p>
    <w:p w:rsidR="00275A4B" w:rsidRDefault="00275A4B" w:rsidP="00BF7D4E">
      <w:pPr>
        <w:shd w:val="clear" w:color="auto" w:fill="FFFFFF"/>
        <w:spacing w:after="0" w:line="240" w:lineRule="auto"/>
        <w:ind w:firstLine="709"/>
        <w:jc w:val="both"/>
        <w:rPr>
          <w:rFonts w:ascii="Times New Roman" w:hAnsi="Times New Roman" w:cs="Times New Roman"/>
          <w:b/>
          <w:bCs/>
          <w:color w:val="000000"/>
          <w:sz w:val="28"/>
          <w:szCs w:val="28"/>
          <w:lang w:val="en-US"/>
        </w:rPr>
      </w:pPr>
    </w:p>
    <w:p w:rsidR="00275A4B" w:rsidRPr="00275A4B" w:rsidRDefault="00275A4B" w:rsidP="00BF7D4E">
      <w:pPr>
        <w:shd w:val="clear" w:color="auto" w:fill="FFFFFF"/>
        <w:spacing w:after="0" w:line="240" w:lineRule="auto"/>
        <w:ind w:firstLine="709"/>
        <w:jc w:val="both"/>
        <w:rPr>
          <w:rFonts w:ascii="Times New Roman" w:hAnsi="Times New Roman" w:cs="Times New Roman"/>
          <w:b/>
          <w:bCs/>
          <w:color w:val="000000"/>
          <w:sz w:val="28"/>
          <w:szCs w:val="28"/>
          <w:lang w:val="en-US"/>
        </w:rPr>
      </w:pPr>
    </w:p>
    <w:p w:rsidR="00D740D7" w:rsidRDefault="00D740D7"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D740D7" w:rsidRDefault="00D740D7"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EB5F7D" w:rsidRPr="00D740D7" w:rsidRDefault="00D740D7" w:rsidP="00D740D7">
      <w:pPr>
        <w:spacing w:after="0" w:line="240" w:lineRule="auto"/>
        <w:jc w:val="center"/>
        <w:rPr>
          <w:rFonts w:ascii="Times New Roman" w:hAnsi="Times New Roman" w:cs="Times New Roman"/>
          <w:b/>
          <w:bCs/>
          <w:color w:val="000000"/>
          <w:sz w:val="32"/>
          <w:szCs w:val="32"/>
        </w:rPr>
      </w:pPr>
      <w:r w:rsidRPr="00D740D7">
        <w:rPr>
          <w:rFonts w:ascii="Times New Roman" w:hAnsi="Times New Roman" w:cs="Times New Roman"/>
          <w:b/>
          <w:bCs/>
          <w:color w:val="000000"/>
          <w:sz w:val="32"/>
          <w:szCs w:val="32"/>
        </w:rPr>
        <w:t>УЧЕБНО-МЕТОДИЧЕСКИЙ КОМПЛЕКС</w:t>
      </w:r>
    </w:p>
    <w:p w:rsidR="00D740D7" w:rsidRPr="00D740D7" w:rsidRDefault="00D740D7" w:rsidP="00D740D7">
      <w:pPr>
        <w:spacing w:after="0" w:line="240" w:lineRule="auto"/>
        <w:jc w:val="center"/>
        <w:rPr>
          <w:rFonts w:ascii="Times New Roman" w:hAnsi="Times New Roman" w:cs="Times New Roman"/>
          <w:b/>
          <w:bCs/>
          <w:color w:val="000000"/>
          <w:sz w:val="32"/>
          <w:szCs w:val="32"/>
        </w:rPr>
      </w:pPr>
      <w:r w:rsidRPr="00D740D7">
        <w:rPr>
          <w:rFonts w:ascii="Times New Roman" w:hAnsi="Times New Roman" w:cs="Times New Roman"/>
          <w:b/>
          <w:bCs/>
          <w:color w:val="000000"/>
          <w:sz w:val="32"/>
          <w:szCs w:val="32"/>
        </w:rPr>
        <w:t>ПО ДИСЦИПЛИНЕ</w:t>
      </w:r>
    </w:p>
    <w:p w:rsidR="00D740D7" w:rsidRPr="00D740D7" w:rsidRDefault="00D740D7" w:rsidP="00D740D7">
      <w:pPr>
        <w:spacing w:after="0" w:line="240" w:lineRule="auto"/>
        <w:jc w:val="center"/>
        <w:rPr>
          <w:rFonts w:ascii="Times New Roman" w:hAnsi="Times New Roman" w:cs="Times New Roman"/>
          <w:b/>
          <w:bCs/>
          <w:color w:val="000000"/>
          <w:sz w:val="32"/>
          <w:szCs w:val="32"/>
        </w:rPr>
      </w:pPr>
      <w:r w:rsidRPr="00D740D7">
        <w:rPr>
          <w:rFonts w:ascii="Times New Roman" w:hAnsi="Times New Roman" w:cs="Times New Roman"/>
          <w:b/>
          <w:bCs/>
          <w:color w:val="000000"/>
          <w:sz w:val="32"/>
          <w:szCs w:val="32"/>
        </w:rPr>
        <w:t>«ДЕНЕЖНО-КРЕДИТНАЯ ПОЛИТИКА»</w:t>
      </w:r>
    </w:p>
    <w:p w:rsidR="00D740D7" w:rsidRDefault="00D740D7" w:rsidP="00D740D7">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ДЛЯ </w:t>
      </w:r>
      <w:r w:rsidR="00275A4B" w:rsidRPr="008533EA">
        <w:rPr>
          <w:rFonts w:ascii="Times New Roman" w:hAnsi="Times New Roman" w:cs="Times New Roman"/>
          <w:b/>
          <w:bCs/>
          <w:color w:val="000000"/>
          <w:sz w:val="28"/>
          <w:szCs w:val="28"/>
        </w:rPr>
        <w:t xml:space="preserve"> </w:t>
      </w:r>
      <w:r w:rsidR="00275A4B">
        <w:rPr>
          <w:rFonts w:ascii="Times New Roman" w:hAnsi="Times New Roman" w:cs="Times New Roman"/>
          <w:b/>
          <w:bCs/>
          <w:color w:val="000000"/>
          <w:sz w:val="28"/>
          <w:szCs w:val="28"/>
          <w:lang w:val="en-US"/>
        </w:rPr>
        <w:t>II</w:t>
      </w:r>
      <w:r w:rsidR="00275A4B" w:rsidRPr="008533EA">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СТУПЕНИ ОБРАЗОВАНИЯ</w:t>
      </w:r>
    </w:p>
    <w:p w:rsidR="00D740D7" w:rsidRDefault="00D740D7" w:rsidP="00D740D7">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 СПЕЦИАЛЬНОСТИ 1-25 80 03</w:t>
      </w:r>
    </w:p>
    <w:p w:rsidR="00D740D7" w:rsidRDefault="00D740D7" w:rsidP="00D740D7">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«ФИНАНСЫ, ДЕНЕЖНОЕ ОБРАЩЕНИЕ И КРЕДИТ»</w:t>
      </w:r>
    </w:p>
    <w:p w:rsidR="00D740D7" w:rsidRDefault="00D740D7" w:rsidP="00D740D7">
      <w:pPr>
        <w:spacing w:after="0" w:line="240" w:lineRule="auto"/>
        <w:rPr>
          <w:rFonts w:ascii="Times New Roman" w:hAnsi="Times New Roman" w:cs="Times New Roman"/>
          <w:b/>
          <w:bCs/>
          <w:color w:val="000000"/>
          <w:sz w:val="28"/>
          <w:szCs w:val="28"/>
        </w:rPr>
      </w:pPr>
    </w:p>
    <w:p w:rsidR="00D740D7" w:rsidRDefault="00D740D7" w:rsidP="00D740D7">
      <w:pPr>
        <w:spacing w:after="0" w:line="240" w:lineRule="auto"/>
        <w:rPr>
          <w:rFonts w:ascii="Times New Roman" w:hAnsi="Times New Roman" w:cs="Times New Roman"/>
          <w:b/>
          <w:bCs/>
          <w:color w:val="000000"/>
          <w:sz w:val="28"/>
          <w:szCs w:val="28"/>
        </w:rPr>
      </w:pPr>
    </w:p>
    <w:p w:rsidR="00D740D7" w:rsidRDefault="00D740D7">
      <w:pPr>
        <w:rPr>
          <w:rFonts w:ascii="Times New Roman" w:hAnsi="Times New Roman" w:cs="Times New Roman"/>
          <w:b/>
          <w:bCs/>
          <w:color w:val="000000"/>
          <w:sz w:val="28"/>
          <w:szCs w:val="28"/>
        </w:rPr>
      </w:pPr>
    </w:p>
    <w:p w:rsidR="00D740D7" w:rsidRDefault="00D740D7">
      <w:pPr>
        <w:rPr>
          <w:rFonts w:ascii="Times New Roman" w:hAnsi="Times New Roman" w:cs="Times New Roman"/>
          <w:b/>
          <w:bCs/>
          <w:color w:val="000000"/>
          <w:sz w:val="28"/>
          <w:szCs w:val="28"/>
        </w:rPr>
      </w:pPr>
    </w:p>
    <w:p w:rsidR="00D740D7" w:rsidRDefault="00D740D7">
      <w:pPr>
        <w:rPr>
          <w:rFonts w:ascii="Times New Roman" w:hAnsi="Times New Roman" w:cs="Times New Roman"/>
          <w:b/>
          <w:bCs/>
          <w:color w:val="000000"/>
          <w:sz w:val="28"/>
          <w:szCs w:val="28"/>
        </w:rPr>
      </w:pPr>
    </w:p>
    <w:p w:rsidR="00D740D7" w:rsidRDefault="00D740D7">
      <w:pPr>
        <w:rPr>
          <w:rFonts w:ascii="Times New Roman" w:hAnsi="Times New Roman" w:cs="Times New Roman"/>
          <w:b/>
          <w:bCs/>
          <w:color w:val="000000"/>
          <w:sz w:val="28"/>
          <w:szCs w:val="28"/>
        </w:rPr>
      </w:pPr>
    </w:p>
    <w:p w:rsidR="00D740D7" w:rsidRDefault="00D740D7">
      <w:pPr>
        <w:rPr>
          <w:rFonts w:ascii="Times New Roman" w:hAnsi="Times New Roman" w:cs="Times New Roman"/>
          <w:b/>
          <w:bCs/>
          <w:color w:val="000000"/>
          <w:sz w:val="28"/>
          <w:szCs w:val="28"/>
        </w:rPr>
      </w:pPr>
    </w:p>
    <w:p w:rsidR="00D740D7" w:rsidRDefault="00D740D7">
      <w:pPr>
        <w:rPr>
          <w:rFonts w:ascii="Times New Roman" w:hAnsi="Times New Roman" w:cs="Times New Roman"/>
          <w:b/>
          <w:bCs/>
          <w:color w:val="000000"/>
          <w:sz w:val="28"/>
          <w:szCs w:val="28"/>
        </w:rPr>
      </w:pPr>
    </w:p>
    <w:p w:rsidR="00D740D7" w:rsidRDefault="00D740D7">
      <w:pPr>
        <w:rPr>
          <w:rFonts w:ascii="Times New Roman" w:hAnsi="Times New Roman" w:cs="Times New Roman"/>
          <w:b/>
          <w:bCs/>
          <w:color w:val="000000"/>
          <w:sz w:val="28"/>
          <w:szCs w:val="28"/>
        </w:rPr>
      </w:pPr>
    </w:p>
    <w:p w:rsidR="00D740D7" w:rsidRDefault="00D740D7">
      <w:pPr>
        <w:rPr>
          <w:rFonts w:ascii="Times New Roman" w:hAnsi="Times New Roman" w:cs="Times New Roman"/>
          <w:b/>
          <w:bCs/>
          <w:color w:val="000000"/>
          <w:sz w:val="28"/>
          <w:szCs w:val="28"/>
        </w:rPr>
      </w:pPr>
    </w:p>
    <w:p w:rsidR="00D740D7" w:rsidRDefault="00D740D7">
      <w:pPr>
        <w:rPr>
          <w:rFonts w:ascii="Times New Roman" w:hAnsi="Times New Roman" w:cs="Times New Roman"/>
          <w:b/>
          <w:bCs/>
          <w:color w:val="000000"/>
          <w:sz w:val="28"/>
          <w:szCs w:val="28"/>
        </w:rPr>
      </w:pPr>
    </w:p>
    <w:p w:rsidR="00D740D7" w:rsidRDefault="00D740D7">
      <w:pPr>
        <w:rPr>
          <w:rFonts w:ascii="Times New Roman" w:hAnsi="Times New Roman" w:cs="Times New Roman"/>
          <w:b/>
          <w:bCs/>
          <w:color w:val="000000"/>
          <w:sz w:val="28"/>
          <w:szCs w:val="28"/>
        </w:rPr>
      </w:pPr>
    </w:p>
    <w:p w:rsidR="00D740D7" w:rsidRDefault="00D740D7">
      <w:pPr>
        <w:rPr>
          <w:rFonts w:ascii="Times New Roman" w:hAnsi="Times New Roman" w:cs="Times New Roman"/>
          <w:b/>
          <w:bCs/>
          <w:color w:val="000000"/>
          <w:sz w:val="28"/>
          <w:szCs w:val="28"/>
        </w:rPr>
      </w:pPr>
    </w:p>
    <w:p w:rsidR="00EB5F7D" w:rsidRDefault="00EB5F7D" w:rsidP="00BF7D4E">
      <w:pPr>
        <w:shd w:val="clear" w:color="auto" w:fill="FFFFFF"/>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СОДЕРЖАНИЕ </w:t>
      </w:r>
    </w:p>
    <w:p w:rsidR="00EB5F7D" w:rsidRDefault="00EB5F7D" w:rsidP="00BF7D4E">
      <w:pPr>
        <w:shd w:val="clear" w:color="auto" w:fill="FFFFFF"/>
        <w:spacing w:after="0" w:line="240" w:lineRule="auto"/>
        <w:ind w:firstLine="709"/>
        <w:jc w:val="both"/>
        <w:rPr>
          <w:rFonts w:ascii="Times New Roman" w:hAnsi="Times New Roman" w:cs="Times New Roman"/>
          <w:b/>
          <w:bCs/>
          <w:color w:val="000000"/>
          <w:sz w:val="28"/>
          <w:szCs w:val="28"/>
        </w:rPr>
      </w:pPr>
    </w:p>
    <w:p w:rsidR="00D740D7" w:rsidRDefault="00EB5F7D" w:rsidP="00BF7D4E">
      <w:pPr>
        <w:shd w:val="clear" w:color="auto" w:fill="FFFFFF"/>
        <w:spacing w:after="0" w:line="240" w:lineRule="auto"/>
        <w:ind w:firstLine="709"/>
        <w:jc w:val="both"/>
        <w:rPr>
          <w:rFonts w:ascii="Times New Roman" w:hAnsi="Times New Roman" w:cs="Times New Roman"/>
          <w:bCs/>
          <w:color w:val="000000"/>
          <w:sz w:val="28"/>
          <w:szCs w:val="28"/>
        </w:rPr>
      </w:pPr>
      <w:r w:rsidRPr="00EB5F7D">
        <w:rPr>
          <w:rFonts w:ascii="Times New Roman" w:hAnsi="Times New Roman" w:cs="Times New Roman"/>
          <w:bCs/>
          <w:color w:val="000000"/>
          <w:sz w:val="28"/>
          <w:szCs w:val="28"/>
        </w:rPr>
        <w:t>1.Опорный конспект лекций по дисциплине</w:t>
      </w:r>
      <w:r w:rsidR="00D740D7">
        <w:rPr>
          <w:rFonts w:ascii="Times New Roman" w:hAnsi="Times New Roman" w:cs="Times New Roman"/>
          <w:bCs/>
          <w:color w:val="000000"/>
          <w:sz w:val="28"/>
          <w:szCs w:val="28"/>
        </w:rPr>
        <w:t>……………………………2-22</w:t>
      </w:r>
    </w:p>
    <w:p w:rsidR="00EB5F7D" w:rsidRPr="0023782E" w:rsidRDefault="00EB5F7D" w:rsidP="00BF7D4E">
      <w:pPr>
        <w:shd w:val="clear" w:color="auto" w:fill="FFFFFF"/>
        <w:spacing w:after="0" w:line="240" w:lineRule="auto"/>
        <w:ind w:firstLine="709"/>
        <w:jc w:val="both"/>
        <w:rPr>
          <w:rFonts w:ascii="Times New Roman" w:hAnsi="Times New Roman" w:cs="Times New Roman"/>
          <w:bCs/>
          <w:color w:val="000000"/>
          <w:sz w:val="28"/>
          <w:szCs w:val="28"/>
        </w:rPr>
      </w:pPr>
      <w:r w:rsidRPr="00EB5F7D">
        <w:rPr>
          <w:rFonts w:ascii="Times New Roman" w:hAnsi="Times New Roman" w:cs="Times New Roman"/>
          <w:bCs/>
          <w:color w:val="000000"/>
          <w:sz w:val="28"/>
          <w:szCs w:val="28"/>
        </w:rPr>
        <w:t xml:space="preserve">2.Задания к практическим (семинарским) занятиям </w:t>
      </w:r>
      <w:r w:rsidR="00D740D7">
        <w:rPr>
          <w:rFonts w:ascii="Times New Roman" w:hAnsi="Times New Roman" w:cs="Times New Roman"/>
          <w:bCs/>
          <w:color w:val="000000"/>
          <w:sz w:val="28"/>
          <w:szCs w:val="28"/>
        </w:rPr>
        <w:t>……………………..23</w:t>
      </w:r>
    </w:p>
    <w:p w:rsidR="00EB5F7D" w:rsidRPr="0023782E" w:rsidRDefault="00EB5F7D" w:rsidP="00BF7D4E">
      <w:pPr>
        <w:shd w:val="clear" w:color="auto" w:fill="FFFFFF"/>
        <w:spacing w:after="0" w:line="240" w:lineRule="auto"/>
        <w:ind w:firstLine="709"/>
        <w:jc w:val="both"/>
        <w:rPr>
          <w:rFonts w:ascii="Times New Roman" w:hAnsi="Times New Roman" w:cs="Times New Roman"/>
          <w:bCs/>
          <w:color w:val="000000"/>
          <w:sz w:val="28"/>
          <w:szCs w:val="28"/>
        </w:rPr>
      </w:pPr>
      <w:r w:rsidRPr="00EB5F7D">
        <w:rPr>
          <w:rFonts w:ascii="Times New Roman" w:hAnsi="Times New Roman" w:cs="Times New Roman"/>
          <w:bCs/>
          <w:color w:val="000000"/>
          <w:sz w:val="28"/>
          <w:szCs w:val="28"/>
        </w:rPr>
        <w:t>3. Методические указания по выполнению самостоятельной работы</w:t>
      </w:r>
      <w:r w:rsidR="00D740D7">
        <w:rPr>
          <w:rFonts w:ascii="Times New Roman" w:hAnsi="Times New Roman" w:cs="Times New Roman"/>
          <w:bCs/>
          <w:color w:val="000000"/>
          <w:sz w:val="28"/>
          <w:szCs w:val="28"/>
        </w:rPr>
        <w:t>…</w:t>
      </w:r>
      <w:r w:rsidR="0023782E" w:rsidRPr="0023782E">
        <w:rPr>
          <w:rFonts w:ascii="Times New Roman" w:hAnsi="Times New Roman" w:cs="Times New Roman"/>
          <w:bCs/>
          <w:color w:val="000000"/>
          <w:sz w:val="28"/>
          <w:szCs w:val="28"/>
        </w:rPr>
        <w:t>.</w:t>
      </w:r>
      <w:r w:rsidR="00D740D7">
        <w:rPr>
          <w:rFonts w:ascii="Times New Roman" w:hAnsi="Times New Roman" w:cs="Times New Roman"/>
          <w:bCs/>
          <w:color w:val="000000"/>
          <w:sz w:val="28"/>
          <w:szCs w:val="28"/>
        </w:rPr>
        <w:t>.</w:t>
      </w:r>
      <w:r w:rsidR="0023782E" w:rsidRPr="0023782E">
        <w:rPr>
          <w:rFonts w:ascii="Times New Roman" w:hAnsi="Times New Roman" w:cs="Times New Roman"/>
          <w:bCs/>
          <w:color w:val="000000"/>
          <w:sz w:val="28"/>
          <w:szCs w:val="28"/>
        </w:rPr>
        <w:t>24</w:t>
      </w:r>
    </w:p>
    <w:p w:rsidR="00EB5F7D" w:rsidRDefault="00EB5F7D">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594389" w:rsidRDefault="00594389" w:rsidP="00BF7D4E">
      <w:pPr>
        <w:shd w:val="clear" w:color="auto" w:fill="FFFFFF"/>
        <w:spacing w:after="0" w:line="240" w:lineRule="auto"/>
        <w:ind w:firstLine="709"/>
        <w:jc w:val="both"/>
        <w:rPr>
          <w:rFonts w:ascii="Times New Roman" w:hAnsi="Times New Roman" w:cs="Times New Roman"/>
          <w:b/>
          <w:bCs/>
          <w:color w:val="000000"/>
          <w:sz w:val="28"/>
          <w:szCs w:val="28"/>
        </w:rPr>
      </w:pPr>
      <w:r w:rsidRPr="00BF7D4E">
        <w:rPr>
          <w:rFonts w:ascii="Times New Roman" w:hAnsi="Times New Roman" w:cs="Times New Roman"/>
          <w:b/>
          <w:bCs/>
          <w:color w:val="000000"/>
          <w:sz w:val="28"/>
          <w:szCs w:val="28"/>
        </w:rPr>
        <w:lastRenderedPageBreak/>
        <w:t xml:space="preserve">Тема 1. Введение в курс </w:t>
      </w:r>
    </w:p>
    <w:p w:rsidR="005F4F03" w:rsidRPr="00BF7D4E" w:rsidRDefault="005F4F03" w:rsidP="00BF7D4E">
      <w:pPr>
        <w:shd w:val="clear" w:color="auto" w:fill="FFFFFF"/>
        <w:spacing w:after="0" w:line="240" w:lineRule="auto"/>
        <w:ind w:firstLine="709"/>
        <w:jc w:val="both"/>
        <w:rPr>
          <w:rFonts w:ascii="Times New Roman" w:hAnsi="Times New Roman" w:cs="Times New Roman"/>
          <w:sz w:val="28"/>
          <w:szCs w:val="28"/>
        </w:rPr>
      </w:pPr>
    </w:p>
    <w:p w:rsidR="00594389" w:rsidRPr="00BF7D4E" w:rsidRDefault="00594389"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 xml:space="preserve">Денежно-кредитное регулирование – это осуществление кратко- и долгосрочных мероприятий по управлению динамикой денежного оборота. При этом предполагается применение определенных мер со стороны государства, прежде всего в лице независимого центрального банка, воздействующих на динамику денежного оборота. </w:t>
      </w:r>
      <w:r w:rsidRPr="00BF7D4E">
        <w:rPr>
          <w:rFonts w:ascii="Times New Roman" w:eastAsia="Times New Roman" w:hAnsi="Times New Roman" w:cs="Times New Roman"/>
          <w:sz w:val="28"/>
          <w:szCs w:val="28"/>
        </w:rPr>
        <w:t>Объект дисциплины «Денежно-кредитная политика» шире предмета, так как он включает структурные элементы макроэкономической системы, тесно взаимосвязанные с кредитно-денежной системой рынка</w:t>
      </w:r>
      <w:r w:rsidRPr="00BF7D4E">
        <w:rPr>
          <w:rFonts w:ascii="Times New Roman" w:hAnsi="Times New Roman" w:cs="Times New Roman"/>
          <w:sz w:val="28"/>
          <w:szCs w:val="28"/>
        </w:rPr>
        <w:t xml:space="preserve"> Денежно-кредитная политика выступает в качестве неотъемлемой части общенациональной стабилизационной политики. </w:t>
      </w:r>
      <w:r w:rsidRPr="00BF7D4E">
        <w:rPr>
          <w:rFonts w:ascii="Times New Roman" w:hAnsi="Times New Roman" w:cs="Times New Roman"/>
          <w:bCs/>
          <w:iCs/>
          <w:sz w:val="28"/>
          <w:szCs w:val="28"/>
        </w:rPr>
        <w:t>Целью денежно-кредитной политики является</w:t>
      </w:r>
      <w:r w:rsidRPr="00BF7D4E">
        <w:rPr>
          <w:rFonts w:ascii="Times New Roman" w:hAnsi="Times New Roman" w:cs="Times New Roman"/>
          <w:sz w:val="28"/>
          <w:szCs w:val="28"/>
        </w:rPr>
        <w:t xml:space="preserve"> создание при помощи своих инструментов таких экономических условий, при которых совокупный объем производства будет достигаться при полной занятости и низком уровне инфляции. </w:t>
      </w:r>
    </w:p>
    <w:p w:rsidR="00594389" w:rsidRPr="00BF7D4E" w:rsidRDefault="00594389"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Денежное предложение определяется взаимодействием трех переменных:</w:t>
      </w:r>
    </w:p>
    <w:p w:rsidR="00594389" w:rsidRPr="00BF7D4E" w:rsidRDefault="00594389" w:rsidP="00BF7D4E">
      <w:pPr>
        <w:numPr>
          <w:ilvl w:val="0"/>
          <w:numId w:val="1"/>
        </w:numPr>
        <w:spacing w:after="0" w:line="240" w:lineRule="auto"/>
        <w:ind w:left="0" w:firstLine="709"/>
        <w:jc w:val="both"/>
        <w:rPr>
          <w:rFonts w:ascii="Times New Roman" w:hAnsi="Times New Roman" w:cs="Times New Roman"/>
          <w:sz w:val="28"/>
          <w:szCs w:val="28"/>
        </w:rPr>
      </w:pPr>
      <w:r w:rsidRPr="00BF7D4E">
        <w:rPr>
          <w:rFonts w:ascii="Times New Roman" w:hAnsi="Times New Roman" w:cs="Times New Roman"/>
          <w:sz w:val="28"/>
          <w:szCs w:val="28"/>
        </w:rPr>
        <w:t>денежной базой центрального банка;</w:t>
      </w:r>
    </w:p>
    <w:p w:rsidR="00594389" w:rsidRPr="00BF7D4E" w:rsidRDefault="00594389" w:rsidP="00BF7D4E">
      <w:pPr>
        <w:numPr>
          <w:ilvl w:val="0"/>
          <w:numId w:val="1"/>
        </w:numPr>
        <w:spacing w:after="0" w:line="240" w:lineRule="auto"/>
        <w:ind w:left="0" w:firstLine="709"/>
        <w:jc w:val="both"/>
        <w:rPr>
          <w:rFonts w:ascii="Times New Roman" w:hAnsi="Times New Roman" w:cs="Times New Roman"/>
          <w:sz w:val="28"/>
          <w:szCs w:val="28"/>
        </w:rPr>
      </w:pPr>
      <w:r w:rsidRPr="00BF7D4E">
        <w:rPr>
          <w:rFonts w:ascii="Times New Roman" w:hAnsi="Times New Roman" w:cs="Times New Roman"/>
          <w:sz w:val="28"/>
          <w:szCs w:val="28"/>
        </w:rPr>
        <w:t>ставкой процента на денежном рынке;</w:t>
      </w:r>
    </w:p>
    <w:p w:rsidR="00594389" w:rsidRPr="00BF7D4E" w:rsidRDefault="00594389" w:rsidP="00BF7D4E">
      <w:pPr>
        <w:numPr>
          <w:ilvl w:val="0"/>
          <w:numId w:val="1"/>
        </w:numPr>
        <w:spacing w:after="0" w:line="240" w:lineRule="auto"/>
        <w:ind w:left="0" w:firstLine="709"/>
        <w:jc w:val="both"/>
        <w:rPr>
          <w:rFonts w:ascii="Times New Roman" w:hAnsi="Times New Roman" w:cs="Times New Roman"/>
          <w:sz w:val="28"/>
          <w:szCs w:val="28"/>
        </w:rPr>
      </w:pPr>
      <w:r w:rsidRPr="00BF7D4E">
        <w:rPr>
          <w:rFonts w:ascii="Times New Roman" w:hAnsi="Times New Roman" w:cs="Times New Roman"/>
          <w:sz w:val="28"/>
          <w:szCs w:val="28"/>
        </w:rPr>
        <w:t>нормой обязательного резервирования.</w:t>
      </w:r>
    </w:p>
    <w:p w:rsidR="00594389" w:rsidRPr="00BF7D4E" w:rsidRDefault="00594389"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Денежная база центрального банка (так называемые деньги высокой эффективности) включают в себя обязательные резервы и наличность. Эта база обеспечивается активами ЦБ: золотовалютными резервами, хранящимися в его портфеле ценными бумагами, кредитами банкам.</w:t>
      </w:r>
    </w:p>
    <w:p w:rsidR="00594389" w:rsidRPr="00BF7D4E" w:rsidRDefault="00594389"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 xml:space="preserve">Денежный мультипликатор (коэффициент самовозрастания денег) означает возможность создания </w:t>
      </w:r>
      <w:r w:rsidRPr="00BF7D4E">
        <w:rPr>
          <w:rFonts w:ascii="Times New Roman" w:hAnsi="Times New Roman" w:cs="Times New Roman"/>
          <w:i/>
          <w:sz w:val="28"/>
          <w:szCs w:val="28"/>
        </w:rPr>
        <w:t>максимального количества новых денег</w:t>
      </w:r>
      <w:r w:rsidRPr="00BF7D4E">
        <w:rPr>
          <w:rFonts w:ascii="Times New Roman" w:hAnsi="Times New Roman" w:cs="Times New Roman"/>
          <w:sz w:val="28"/>
          <w:szCs w:val="28"/>
        </w:rPr>
        <w:t>. Дело в том, что часть полученных денег со счетов «утекает» в текущее обращение и не идет на счета в другие банки.</w:t>
      </w:r>
    </w:p>
    <w:p w:rsidR="00594389" w:rsidRPr="00BF7D4E" w:rsidRDefault="00594389"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 xml:space="preserve">В общем виде денежный мультипликатор </w:t>
      </w:r>
      <w:r w:rsidRPr="00BF7D4E">
        <w:rPr>
          <w:rFonts w:ascii="Times New Roman" w:hAnsi="Times New Roman" w:cs="Times New Roman"/>
          <w:i/>
          <w:sz w:val="28"/>
          <w:szCs w:val="28"/>
          <w:lang w:val="en-US"/>
        </w:rPr>
        <w:t>m</w:t>
      </w:r>
      <w:r w:rsidRPr="00BF7D4E">
        <w:rPr>
          <w:rFonts w:ascii="Times New Roman" w:hAnsi="Times New Roman" w:cs="Times New Roman"/>
          <w:sz w:val="28"/>
          <w:szCs w:val="28"/>
        </w:rPr>
        <w:t>рассчитывается по  следующей формуле:</w:t>
      </w:r>
    </w:p>
    <w:p w:rsidR="00594389" w:rsidRPr="00BF7D4E" w:rsidRDefault="00594389" w:rsidP="00BF7D4E">
      <w:pPr>
        <w:spacing w:after="0" w:line="240" w:lineRule="auto"/>
        <w:ind w:firstLine="709"/>
        <w:jc w:val="both"/>
        <w:rPr>
          <w:rFonts w:ascii="Times New Roman" w:hAnsi="Times New Roman" w:cs="Times New Roman"/>
          <w:b/>
          <w:i/>
          <w:sz w:val="28"/>
          <w:szCs w:val="28"/>
        </w:rPr>
      </w:pPr>
      <w:r w:rsidRPr="00BF7D4E">
        <w:rPr>
          <w:rFonts w:ascii="Times New Roman" w:hAnsi="Times New Roman" w:cs="Times New Roman"/>
          <w:b/>
          <w:i/>
          <w:sz w:val="28"/>
          <w:szCs w:val="28"/>
          <w:lang w:val="en-US"/>
        </w:rPr>
        <w:t>m</w:t>
      </w:r>
      <w:r w:rsidRPr="00BF7D4E">
        <w:rPr>
          <w:rFonts w:ascii="Times New Roman" w:hAnsi="Times New Roman" w:cs="Times New Roman"/>
          <w:b/>
          <w:i/>
          <w:sz w:val="28"/>
          <w:szCs w:val="28"/>
        </w:rPr>
        <w:t xml:space="preserve">  = 1: </w:t>
      </w:r>
      <w:r w:rsidRPr="00BF7D4E">
        <w:rPr>
          <w:rFonts w:ascii="Times New Roman" w:hAnsi="Times New Roman" w:cs="Times New Roman"/>
          <w:b/>
          <w:i/>
          <w:sz w:val="28"/>
          <w:szCs w:val="28"/>
          <w:lang w:val="en-US"/>
        </w:rPr>
        <w:t>r</w:t>
      </w: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 xml:space="preserve">где </w:t>
      </w:r>
      <w:r w:rsidRPr="00BF7D4E">
        <w:rPr>
          <w:rFonts w:ascii="Times New Roman" w:hAnsi="Times New Roman" w:cs="Times New Roman"/>
          <w:i/>
          <w:sz w:val="28"/>
          <w:szCs w:val="28"/>
          <w:lang w:val="en-US"/>
        </w:rPr>
        <w:t>r</w:t>
      </w:r>
      <w:r w:rsidRPr="00BF7D4E">
        <w:rPr>
          <w:rFonts w:ascii="Times New Roman" w:hAnsi="Times New Roman" w:cs="Times New Roman"/>
          <w:sz w:val="28"/>
          <w:szCs w:val="28"/>
        </w:rPr>
        <w:t xml:space="preserve">   - норма резервирования, исчисляемая как отношен</w:t>
      </w:r>
      <w:r w:rsidR="00D168A2" w:rsidRPr="00BF7D4E">
        <w:rPr>
          <w:rFonts w:ascii="Times New Roman" w:hAnsi="Times New Roman" w:cs="Times New Roman"/>
          <w:sz w:val="28"/>
          <w:szCs w:val="28"/>
        </w:rPr>
        <w:t>и</w:t>
      </w:r>
      <w:r w:rsidRPr="00BF7D4E">
        <w:rPr>
          <w:rFonts w:ascii="Times New Roman" w:hAnsi="Times New Roman" w:cs="Times New Roman"/>
          <w:sz w:val="28"/>
          <w:szCs w:val="28"/>
        </w:rPr>
        <w:t xml:space="preserve">е резервов </w:t>
      </w:r>
      <w:r w:rsidRPr="00BF7D4E">
        <w:rPr>
          <w:rFonts w:ascii="Times New Roman" w:hAnsi="Times New Roman" w:cs="Times New Roman"/>
          <w:i/>
          <w:sz w:val="28"/>
          <w:szCs w:val="28"/>
          <w:lang w:val="en-US"/>
        </w:rPr>
        <w:t>R</w:t>
      </w:r>
      <w:r w:rsidRPr="00BF7D4E">
        <w:rPr>
          <w:rFonts w:ascii="Times New Roman" w:hAnsi="Times New Roman" w:cs="Times New Roman"/>
          <w:sz w:val="28"/>
          <w:szCs w:val="28"/>
        </w:rPr>
        <w:t xml:space="preserve">  к депозитам </w:t>
      </w:r>
      <w:r w:rsidRPr="00BF7D4E">
        <w:rPr>
          <w:rFonts w:ascii="Times New Roman" w:hAnsi="Times New Roman" w:cs="Times New Roman"/>
          <w:i/>
          <w:sz w:val="28"/>
          <w:szCs w:val="28"/>
          <w:lang w:val="en-US"/>
        </w:rPr>
        <w:t>D</w:t>
      </w:r>
      <w:r w:rsidRPr="00BF7D4E">
        <w:rPr>
          <w:rFonts w:ascii="Times New Roman" w:hAnsi="Times New Roman" w:cs="Times New Roman"/>
          <w:sz w:val="28"/>
          <w:szCs w:val="28"/>
        </w:rPr>
        <w:t>.</w:t>
      </w:r>
    </w:p>
    <w:p w:rsidR="00594389" w:rsidRPr="00BF7D4E" w:rsidRDefault="00594389"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В качестве альтернативных измерителей денежной массы используются денежные агрегаты – элементы денежной массы, которые различаются по степени ликвидности. Под денежным агрегатом понимается любая из нескольких специфических группировок ликвидных активов, служащих альтернативными измерителями денежной массы. Денежные агрегаты классифицируется в зависимости от степени ликвидности денежных активов. В странах с рыночной экономикой существуют разные денежные агрегаты с различными элементами денежной массы, однако принцип построения денежной массы одинаков– степень ликвидности. Денежные агрегаты представляют собой группировку ликвидных активов по степени их ликвидности для расчета их обшей величины.</w:t>
      </w: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lastRenderedPageBreak/>
        <w:t>Количество обращающихся в экономике денег называется денежной массой и представляет предложение денег. Величина предложения денег измеряется с помощью денежных агрегатов. В разных странах состав и количество используемых денежных агрегатов различаются. Однако принципы построения системы денежных агрегатов одинаковые. Каждый следующий агрегат:</w:t>
      </w:r>
    </w:p>
    <w:p w:rsidR="009628D4" w:rsidRPr="00BF7D4E" w:rsidRDefault="009628D4" w:rsidP="00BF7D4E">
      <w:pPr>
        <w:numPr>
          <w:ilvl w:val="0"/>
          <w:numId w:val="2"/>
        </w:numPr>
        <w:spacing w:after="0" w:line="240" w:lineRule="auto"/>
        <w:ind w:left="0" w:firstLine="709"/>
        <w:jc w:val="both"/>
        <w:rPr>
          <w:rFonts w:ascii="Times New Roman" w:hAnsi="Times New Roman" w:cs="Times New Roman"/>
          <w:sz w:val="28"/>
          <w:szCs w:val="28"/>
        </w:rPr>
      </w:pPr>
      <w:r w:rsidRPr="00BF7D4E">
        <w:rPr>
          <w:rFonts w:ascii="Times New Roman" w:hAnsi="Times New Roman" w:cs="Times New Roman"/>
          <w:sz w:val="28"/>
          <w:szCs w:val="28"/>
        </w:rPr>
        <w:t xml:space="preserve"> включает в себя предыдущий;</w:t>
      </w:r>
    </w:p>
    <w:p w:rsidR="009628D4" w:rsidRPr="00BF7D4E" w:rsidRDefault="009628D4" w:rsidP="00BF7D4E">
      <w:pPr>
        <w:numPr>
          <w:ilvl w:val="0"/>
          <w:numId w:val="2"/>
        </w:numPr>
        <w:spacing w:after="0" w:line="240" w:lineRule="auto"/>
        <w:ind w:left="0" w:firstLine="709"/>
        <w:jc w:val="both"/>
        <w:rPr>
          <w:rFonts w:ascii="Times New Roman" w:hAnsi="Times New Roman" w:cs="Times New Roman"/>
          <w:sz w:val="28"/>
          <w:szCs w:val="28"/>
        </w:rPr>
      </w:pPr>
      <w:r w:rsidRPr="00BF7D4E">
        <w:rPr>
          <w:rFonts w:ascii="Times New Roman" w:hAnsi="Times New Roman" w:cs="Times New Roman"/>
          <w:sz w:val="28"/>
          <w:szCs w:val="28"/>
        </w:rPr>
        <w:t xml:space="preserve"> является менее ликвидным, чем предыдущий.</w:t>
      </w: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 xml:space="preserve">Во многих странах денежные агрегаты состоят из четырех компонентов: М1, М2, М3, </w:t>
      </w:r>
      <w:r w:rsidRPr="00BF7D4E">
        <w:rPr>
          <w:rFonts w:ascii="Times New Roman" w:hAnsi="Times New Roman" w:cs="Times New Roman"/>
          <w:sz w:val="28"/>
          <w:szCs w:val="28"/>
          <w:lang w:val="en-US"/>
        </w:rPr>
        <w:t>L</w:t>
      </w:r>
      <w:r w:rsidRPr="00BF7D4E">
        <w:rPr>
          <w:rFonts w:ascii="Times New Roman" w:hAnsi="Times New Roman" w:cs="Times New Roman"/>
          <w:sz w:val="28"/>
          <w:szCs w:val="28"/>
        </w:rPr>
        <w:t>.Например, в США:</w:t>
      </w: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М1 –   наличные деньги, депозиты до  востребования,  дорожные чеки, прочие чековые депозиты.</w:t>
      </w: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М2 –</w:t>
      </w:r>
      <w:r w:rsidRPr="00BF7D4E">
        <w:rPr>
          <w:rFonts w:ascii="Times New Roman" w:hAnsi="Times New Roman" w:cs="Times New Roman"/>
          <w:sz w:val="28"/>
          <w:szCs w:val="28"/>
        </w:rPr>
        <w:tab/>
        <w:t xml:space="preserve">  М1 плюс средства на сберегательных </w:t>
      </w:r>
      <w:r w:rsidRPr="00BF7D4E">
        <w:rPr>
          <w:rFonts w:ascii="Times New Roman" w:hAnsi="Times New Roman" w:cs="Times New Roman"/>
          <w:sz w:val="28"/>
          <w:szCs w:val="28"/>
        </w:rPr>
        <w:tab/>
      </w:r>
      <w:r w:rsidRPr="00BF7D4E">
        <w:rPr>
          <w:rFonts w:ascii="Times New Roman" w:hAnsi="Times New Roman" w:cs="Times New Roman"/>
          <w:sz w:val="28"/>
          <w:szCs w:val="28"/>
        </w:rPr>
        <w:tab/>
        <w:t xml:space="preserve">  счетах, а </w:t>
      </w:r>
      <w:r w:rsidRPr="00BF7D4E">
        <w:rPr>
          <w:rFonts w:ascii="Times New Roman" w:hAnsi="Times New Roman" w:cs="Times New Roman"/>
          <w:sz w:val="28"/>
          <w:szCs w:val="28"/>
        </w:rPr>
        <w:tab/>
        <w:t>также срочные вклады (до 100 тыс. долл.).</w:t>
      </w: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М3 –  М2 плюс срочные вклады свыше 100 тыс. долл., депозитные сертификаты.</w:t>
      </w: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lang w:val="en-US"/>
        </w:rPr>
        <w:t>L</w:t>
      </w:r>
      <w:r w:rsidRPr="00BF7D4E">
        <w:rPr>
          <w:rFonts w:ascii="Times New Roman" w:hAnsi="Times New Roman" w:cs="Times New Roman"/>
          <w:sz w:val="28"/>
          <w:szCs w:val="28"/>
        </w:rPr>
        <w:t xml:space="preserve"> – </w:t>
      </w:r>
      <w:r w:rsidRPr="00BF7D4E">
        <w:rPr>
          <w:rFonts w:ascii="Times New Roman" w:hAnsi="Times New Roman" w:cs="Times New Roman"/>
          <w:sz w:val="28"/>
          <w:szCs w:val="28"/>
        </w:rPr>
        <w:tab/>
        <w:t xml:space="preserve">  М3 плюс краткосрочные государственные   ценные </w:t>
      </w:r>
      <w:r w:rsidRPr="00BF7D4E">
        <w:rPr>
          <w:rFonts w:ascii="Times New Roman" w:hAnsi="Times New Roman" w:cs="Times New Roman"/>
          <w:sz w:val="28"/>
          <w:szCs w:val="28"/>
        </w:rPr>
        <w:tab/>
        <w:t>бумаги.</w:t>
      </w: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Наличные деньги – это банкноты и монеты, находящиеся в обращении, т.е. вне банковской системы. Выпуск наличных денег контролирует центральный банк.</w:t>
      </w: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Спрос на деньги соответственно определяется как пропорциональная часть дохода участника денежного оборота. Существуют различные причины, по которым возникает спрос на деньги. Прежде всего, спрос мотивирован необходимостью совершения сделок, т.е. Люди должны иметь определенное количество денег, чтобы своевременно оплачивать свои обязательства.</w:t>
      </w: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 xml:space="preserve">  Еще один мотив спроса на деньги - спекулятивный. Спекулятивный спрос на деньги отражает желание домохозяйств держать при себе определенное количество денег в зависимости от процентной ставки.</w:t>
      </w: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 xml:space="preserve">Первый (основной вид потребности в деньгах, то есть запасе денег (транзакционный мотив), обеспечивает текущее хозяйственное функционирование того или иного участника денежного оборота. Для индивида – это запас денег для покупок для следующего получения доходов. </w:t>
      </w: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Основными инструментами денежно-кредитной политики - средствами, при помощи которых планируется достичь поставленных целей - являются операции на открытом рынке, изменение резервной нормы и изменение учетной ставки</w:t>
      </w:r>
      <w:r w:rsidR="00D168A2" w:rsidRPr="00BF7D4E">
        <w:rPr>
          <w:rFonts w:ascii="Times New Roman" w:hAnsi="Times New Roman" w:cs="Times New Roman"/>
          <w:sz w:val="28"/>
          <w:szCs w:val="28"/>
        </w:rPr>
        <w:t>.</w:t>
      </w:r>
    </w:p>
    <w:p w:rsidR="009628D4" w:rsidRDefault="009628D4" w:rsidP="005F4F03">
      <w:pPr>
        <w:spacing w:after="0" w:line="240" w:lineRule="auto"/>
        <w:ind w:firstLine="709"/>
        <w:jc w:val="center"/>
        <w:rPr>
          <w:rFonts w:ascii="Times New Roman" w:hAnsi="Times New Roman" w:cs="Times New Roman"/>
          <w:sz w:val="28"/>
          <w:szCs w:val="28"/>
        </w:rPr>
      </w:pPr>
      <w:r w:rsidRPr="00BF7D4E">
        <w:rPr>
          <w:rFonts w:ascii="Times New Roman" w:hAnsi="Times New Roman" w:cs="Times New Roman"/>
          <w:noProof/>
          <w:sz w:val="28"/>
          <w:szCs w:val="28"/>
        </w:rPr>
        <w:lastRenderedPageBreak/>
        <w:drawing>
          <wp:inline distT="0" distB="0" distL="0" distR="0">
            <wp:extent cx="4105275" cy="2724150"/>
            <wp:effectExtent l="0" t="76200" r="0" b="0"/>
            <wp:docPr id="31" name="Организационная диаграмма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рганизационная диаграмма 41"/>
                    <pic:cNvPicPr>
                      <a:picLocks noChangeArrowheads="1"/>
                    </pic:cNvPicPr>
                  </pic:nvPicPr>
                  <pic:blipFill>
                    <a:blip r:embed="rId8"/>
                    <a:srcRect l="-6514" r="-6360"/>
                    <a:stretch>
                      <a:fillRect/>
                    </a:stretch>
                  </pic:blipFill>
                  <pic:spPr bwMode="auto">
                    <a:xfrm>
                      <a:off x="0" y="0"/>
                      <a:ext cx="4107663" cy="2725735"/>
                    </a:xfrm>
                    <a:prstGeom prst="rect">
                      <a:avLst/>
                    </a:prstGeom>
                    <a:noFill/>
                    <a:ln w="9525">
                      <a:noFill/>
                      <a:miter lim="800000"/>
                      <a:headEnd/>
                      <a:tailEnd/>
                    </a:ln>
                    <a:effectLst>
                      <a:outerShdw dist="107763" dir="18900000" algn="ctr" rotWithShape="0">
                        <a:srgbClr val="808080">
                          <a:alpha val="50000"/>
                        </a:srgbClr>
                      </a:outerShdw>
                    </a:effectLst>
                  </pic:spPr>
                </pic:pic>
              </a:graphicData>
            </a:graphic>
          </wp:inline>
        </w:drawing>
      </w:r>
    </w:p>
    <w:p w:rsidR="005F4F03" w:rsidRDefault="005F4F03" w:rsidP="00BF7D4E">
      <w:pPr>
        <w:spacing w:after="0" w:line="240" w:lineRule="auto"/>
        <w:ind w:firstLine="709"/>
        <w:jc w:val="both"/>
        <w:rPr>
          <w:rFonts w:ascii="Times New Roman" w:hAnsi="Times New Roman" w:cs="Times New Roman"/>
          <w:sz w:val="28"/>
          <w:szCs w:val="28"/>
        </w:rPr>
      </w:pPr>
    </w:p>
    <w:p w:rsidR="005F4F03" w:rsidRPr="00BF7D4E" w:rsidRDefault="005F4F03" w:rsidP="00BF7D4E">
      <w:pPr>
        <w:spacing w:after="0" w:line="240" w:lineRule="auto"/>
        <w:ind w:firstLine="709"/>
        <w:jc w:val="both"/>
        <w:rPr>
          <w:rFonts w:ascii="Times New Roman" w:hAnsi="Times New Roman" w:cs="Times New Roman"/>
          <w:sz w:val="28"/>
          <w:szCs w:val="28"/>
        </w:rPr>
      </w:pPr>
    </w:p>
    <w:p w:rsidR="009628D4" w:rsidRPr="00BF7D4E" w:rsidRDefault="009628D4"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noProof/>
          <w:sz w:val="28"/>
          <w:szCs w:val="28"/>
        </w:rPr>
        <w:drawing>
          <wp:inline distT="0" distB="0" distL="0" distR="0">
            <wp:extent cx="5057775" cy="3305175"/>
            <wp:effectExtent l="0" t="0" r="47625" b="66675"/>
            <wp:docPr id="32" name="Организационная диаграм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168A2" w:rsidRPr="00BF7D4E" w:rsidRDefault="00D168A2"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t xml:space="preserve">Предметом торгов служит ставка процента, уплачиваемая коммерческими банками за пользование денежными средствами, полученными от продажи облигаций на срок.  Благодаря проведению операций по покупке  ценных бумаг на срок с обязательством их обратной продажи Центральный банк будет иметь возможность не  только  производить инъекции в банковскую систему с целью расширения масштаба кредитования,  но и сокращать  совокупные  резервы,  мультипликативно уменьшая денежную массу.Политику переучетных операций как метод монетарного регулирования Центральный банк осуществляет  либо  путем  установления ставки редисконтирования (косвенный метод),  либо при помощи изменения условий их переучета (прямой метод) - прежде всего, посредством квотирования. </w:t>
      </w:r>
    </w:p>
    <w:p w:rsidR="00D168A2" w:rsidRPr="00BF7D4E" w:rsidRDefault="00D168A2" w:rsidP="00BF7D4E">
      <w:pPr>
        <w:spacing w:after="0" w:line="240" w:lineRule="auto"/>
        <w:ind w:firstLine="709"/>
        <w:jc w:val="both"/>
        <w:rPr>
          <w:rFonts w:ascii="Times New Roman" w:hAnsi="Times New Roman" w:cs="Times New Roman"/>
          <w:sz w:val="28"/>
          <w:szCs w:val="28"/>
        </w:rPr>
      </w:pPr>
      <w:r w:rsidRPr="00BF7D4E">
        <w:rPr>
          <w:rFonts w:ascii="Times New Roman" w:hAnsi="Times New Roman" w:cs="Times New Roman"/>
          <w:sz w:val="28"/>
          <w:szCs w:val="28"/>
        </w:rPr>
        <w:lastRenderedPageBreak/>
        <w:t xml:space="preserve">Центральный банк  может  устанавливать  и  изменять учетную ставку.  С точки  зрения  коммерческих  банков,  учетная  ставка представляет  собой издержки, которые приносит приобретение резервов у Центрального банка.  Следовательно, падение учетной ставки поощряет банки второго уровня к заимствованию резервов у Центрального банка. Посредством манипулирования  резервной  нормой  Центральный банк может влиять на способность банковской системы к кредитованию, то есть изменять денежное предложение. </w:t>
      </w:r>
    </w:p>
    <w:p w:rsidR="00BF7D4E" w:rsidRPr="00E72C08" w:rsidRDefault="00BF7D4E" w:rsidP="00E72C08">
      <w:pPr>
        <w:spacing w:after="0" w:line="240" w:lineRule="auto"/>
        <w:ind w:firstLine="709"/>
        <w:jc w:val="both"/>
        <w:rPr>
          <w:rFonts w:ascii="Times New Roman" w:hAnsi="Times New Roman" w:cs="Times New Roman"/>
          <w:sz w:val="24"/>
          <w:szCs w:val="24"/>
        </w:rPr>
      </w:pPr>
    </w:p>
    <w:p w:rsidR="002D264E" w:rsidRDefault="002D264E" w:rsidP="00BF7D4E">
      <w:pPr>
        <w:spacing w:after="0" w:line="240" w:lineRule="auto"/>
        <w:ind w:firstLine="709"/>
        <w:jc w:val="both"/>
        <w:rPr>
          <w:rFonts w:ascii="Times New Roman" w:hAnsi="Times New Roman" w:cs="Times New Roman"/>
          <w:b/>
          <w:bCs/>
          <w:color w:val="000000"/>
          <w:sz w:val="28"/>
          <w:szCs w:val="28"/>
        </w:rPr>
      </w:pPr>
      <w:r w:rsidRPr="00BF7D4E">
        <w:rPr>
          <w:rFonts w:ascii="Times New Roman" w:hAnsi="Times New Roman" w:cs="Times New Roman"/>
          <w:b/>
          <w:bCs/>
          <w:color w:val="000000"/>
          <w:sz w:val="28"/>
          <w:szCs w:val="28"/>
        </w:rPr>
        <w:t>Тема 2. Антициклическая денежно-кредитная политика</w:t>
      </w:r>
    </w:p>
    <w:p w:rsidR="005F4F03" w:rsidRPr="00BF7D4E" w:rsidRDefault="005F4F03" w:rsidP="00BF7D4E">
      <w:pPr>
        <w:spacing w:after="0" w:line="240" w:lineRule="auto"/>
        <w:ind w:firstLine="709"/>
        <w:jc w:val="both"/>
        <w:rPr>
          <w:rFonts w:ascii="Times New Roman" w:hAnsi="Times New Roman" w:cs="Times New Roman"/>
          <w:sz w:val="28"/>
          <w:szCs w:val="28"/>
        </w:rPr>
      </w:pPr>
    </w:p>
    <w:p w:rsidR="002D264E" w:rsidRPr="00BF7D4E" w:rsidRDefault="002D264E" w:rsidP="00BF7D4E">
      <w:pPr>
        <w:pStyle w:val="a8"/>
        <w:spacing w:before="0" w:beforeAutospacing="0" w:after="0" w:afterAutospacing="0"/>
        <w:ind w:firstLine="709"/>
        <w:jc w:val="both"/>
        <w:rPr>
          <w:sz w:val="28"/>
          <w:szCs w:val="28"/>
        </w:rPr>
      </w:pPr>
      <w:r w:rsidRPr="00BF7D4E">
        <w:rPr>
          <w:sz w:val="28"/>
          <w:szCs w:val="28"/>
        </w:rPr>
        <w:tab/>
        <w:t>Опыт проведения денежно-кредитной политики в различных странах позволил выявить факторы повышения ее эффективности.</w:t>
      </w:r>
    </w:p>
    <w:p w:rsidR="002D264E" w:rsidRPr="00BF7D4E" w:rsidRDefault="002D264E" w:rsidP="00BF7D4E">
      <w:pPr>
        <w:pStyle w:val="a8"/>
        <w:spacing w:before="0" w:beforeAutospacing="0" w:after="0" w:afterAutospacing="0"/>
        <w:ind w:firstLine="709"/>
        <w:jc w:val="both"/>
        <w:rPr>
          <w:sz w:val="28"/>
          <w:szCs w:val="28"/>
        </w:rPr>
      </w:pPr>
      <w:r w:rsidRPr="00BF7D4E">
        <w:rPr>
          <w:sz w:val="28"/>
          <w:szCs w:val="28"/>
        </w:rPr>
        <w:t>Эффективность кредитно-денежной политики в целом зави</w:t>
      </w:r>
      <w:r w:rsidRPr="00BF7D4E">
        <w:rPr>
          <w:sz w:val="28"/>
          <w:szCs w:val="28"/>
        </w:rPr>
        <w:softHyphen/>
        <w:t>сит от работы всех звеньев так называемого передаточного меха</w:t>
      </w:r>
      <w:r w:rsidRPr="00BF7D4E">
        <w:rPr>
          <w:sz w:val="28"/>
          <w:szCs w:val="28"/>
        </w:rPr>
        <w:softHyphen/>
        <w:t>низма. Передаточный механизм кредитно-денежной политики — механизм, посредством которого кредитно-денежная политика влияет на уровень расходов бизнеса, населения и государства. В кейнсианской экономической модели выделяют четыре его основные ступени:</w:t>
      </w:r>
    </w:p>
    <w:p w:rsidR="002D264E" w:rsidRPr="00BF7D4E" w:rsidRDefault="002D264E" w:rsidP="00BF7D4E">
      <w:pPr>
        <w:pStyle w:val="a8"/>
        <w:spacing w:before="0" w:beforeAutospacing="0" w:after="0" w:afterAutospacing="0"/>
        <w:ind w:firstLine="709"/>
        <w:jc w:val="both"/>
        <w:rPr>
          <w:sz w:val="28"/>
          <w:szCs w:val="28"/>
        </w:rPr>
      </w:pPr>
      <w:r w:rsidRPr="00BF7D4E">
        <w:rPr>
          <w:sz w:val="28"/>
          <w:szCs w:val="28"/>
        </w:rPr>
        <w:t>• изменение величины предложения денег в экономике в ре</w:t>
      </w:r>
      <w:r w:rsidRPr="00BF7D4E">
        <w:rPr>
          <w:sz w:val="28"/>
          <w:szCs w:val="28"/>
        </w:rPr>
        <w:softHyphen/>
        <w:t>зультате проведения центральным банком соответствую</w:t>
      </w:r>
      <w:r w:rsidRPr="00BF7D4E">
        <w:rPr>
          <w:sz w:val="28"/>
          <w:szCs w:val="28"/>
        </w:rPr>
        <w:softHyphen/>
        <w:t>щей политики;</w:t>
      </w:r>
    </w:p>
    <w:p w:rsidR="002D264E" w:rsidRPr="00BF7D4E" w:rsidRDefault="002D264E" w:rsidP="00BF7D4E">
      <w:pPr>
        <w:pStyle w:val="a8"/>
        <w:spacing w:before="0" w:beforeAutospacing="0" w:after="0" w:afterAutospacing="0"/>
        <w:ind w:firstLine="709"/>
        <w:jc w:val="both"/>
        <w:rPr>
          <w:sz w:val="28"/>
          <w:szCs w:val="28"/>
        </w:rPr>
      </w:pPr>
      <w:r w:rsidRPr="00BF7D4E">
        <w:rPr>
          <w:sz w:val="28"/>
          <w:szCs w:val="28"/>
        </w:rPr>
        <w:t>• изменение процентной ставки на денежном рынке;</w:t>
      </w:r>
    </w:p>
    <w:p w:rsidR="002D264E" w:rsidRPr="00BF7D4E" w:rsidRDefault="002D264E" w:rsidP="00BF7D4E">
      <w:pPr>
        <w:pStyle w:val="a8"/>
        <w:spacing w:before="0" w:beforeAutospacing="0" w:after="0" w:afterAutospacing="0"/>
        <w:ind w:firstLine="709"/>
        <w:jc w:val="both"/>
        <w:rPr>
          <w:sz w:val="28"/>
          <w:szCs w:val="28"/>
        </w:rPr>
      </w:pPr>
      <w:r w:rsidRPr="00BF7D4E">
        <w:rPr>
          <w:sz w:val="28"/>
          <w:szCs w:val="28"/>
        </w:rPr>
        <w:t>• изменение совокупных расходов;</w:t>
      </w:r>
    </w:p>
    <w:p w:rsidR="002D264E" w:rsidRPr="00BF7D4E" w:rsidRDefault="002D264E" w:rsidP="00BF7D4E">
      <w:pPr>
        <w:pStyle w:val="a8"/>
        <w:spacing w:before="0" w:beforeAutospacing="0" w:after="0" w:afterAutospacing="0"/>
        <w:ind w:firstLine="709"/>
        <w:jc w:val="both"/>
        <w:rPr>
          <w:sz w:val="28"/>
          <w:szCs w:val="28"/>
        </w:rPr>
      </w:pPr>
      <w:r w:rsidRPr="00BF7D4E">
        <w:rPr>
          <w:sz w:val="28"/>
          <w:szCs w:val="28"/>
        </w:rPr>
        <w:t>• изменение объема национального производства.</w:t>
      </w:r>
    </w:p>
    <w:p w:rsidR="002D264E" w:rsidRPr="00BF7D4E" w:rsidRDefault="002D264E" w:rsidP="00BF7D4E">
      <w:pPr>
        <w:pStyle w:val="a8"/>
        <w:spacing w:before="0" w:beforeAutospacing="0" w:after="0" w:afterAutospacing="0"/>
        <w:ind w:firstLine="709"/>
        <w:jc w:val="both"/>
        <w:rPr>
          <w:sz w:val="28"/>
          <w:szCs w:val="28"/>
        </w:rPr>
      </w:pPr>
      <w:r w:rsidRPr="00BF7D4E">
        <w:rPr>
          <w:sz w:val="28"/>
          <w:szCs w:val="28"/>
        </w:rPr>
        <w:t>Необходимое условие для проведения эффективной кредит</w:t>
      </w:r>
      <w:r w:rsidRPr="00BF7D4E">
        <w:rPr>
          <w:sz w:val="28"/>
          <w:szCs w:val="28"/>
        </w:rPr>
        <w:softHyphen/>
        <w:t>но-денежной политики — наличие современной банковской сис</w:t>
      </w:r>
      <w:r w:rsidRPr="00BF7D4E">
        <w:rPr>
          <w:sz w:val="28"/>
          <w:szCs w:val="28"/>
        </w:rPr>
        <w:softHyphen/>
        <w:t>темы.</w:t>
      </w:r>
    </w:p>
    <w:p w:rsidR="002D264E" w:rsidRPr="00BF7D4E" w:rsidRDefault="002D264E" w:rsidP="00BF7D4E">
      <w:pPr>
        <w:pStyle w:val="a3"/>
        <w:ind w:firstLine="709"/>
        <w:jc w:val="both"/>
        <w:rPr>
          <w:sz w:val="28"/>
          <w:szCs w:val="28"/>
        </w:rPr>
      </w:pPr>
      <w:r w:rsidRPr="00BF7D4E">
        <w:rPr>
          <w:sz w:val="28"/>
          <w:szCs w:val="28"/>
        </w:rPr>
        <w:t>Теория рациональных ожиданий утверждает, что экономические агенты, исходя из прошлого опыта и используя имеющуюся информацию, в состоянии самостоятельно прогнозировать экономические процессы и принимать оптимальные решения. Действия, которые предпринимают хозяйствующие субъекты, могут не вписаться в логику проводимой денежно-кредитной политики, и тогда она не достигнет целей. Практическое приложение этой теории состоит в том, что денежно-кредитная политика не должна носить характер конъюнктурной антициклической политики, поскольку это вызывает нестабильность и непредсказуемость в принятии решений экономическими агентами. Сторонники концепции рациональных ожиданий выступают за создание стабильных правил, в соответствии с которыми действовали бы правительство и экономические агенты.</w:t>
      </w:r>
    </w:p>
    <w:p w:rsidR="002D264E" w:rsidRPr="00BF7D4E" w:rsidRDefault="002D264E" w:rsidP="00BF7D4E">
      <w:pPr>
        <w:pStyle w:val="a3"/>
        <w:ind w:firstLine="709"/>
        <w:jc w:val="both"/>
        <w:rPr>
          <w:sz w:val="28"/>
          <w:szCs w:val="28"/>
        </w:rPr>
      </w:pPr>
      <w:r w:rsidRPr="00BF7D4E">
        <w:rPr>
          <w:sz w:val="28"/>
          <w:szCs w:val="28"/>
        </w:rPr>
        <w:t xml:space="preserve">Во-вторых, большое влияние на эффективность денежно-кредитной политики оказывает также правильность выбора промежуточных и тактических целей. В данном случае речь идет о так называемой технической стороне дела. Известно, что денежную массу можно представить различными денежными агрегатами, построенными по принципу убывания ликвидности. Выбирая в качестве промежуточной цели, например, темп роста денежной базы. Центральный банк должен выбрать и денежный агрегат, который он будет контролировать, более узкий или более широкий и соответственно определить </w:t>
      </w:r>
      <w:r w:rsidRPr="00BF7D4E">
        <w:rPr>
          <w:sz w:val="28"/>
          <w:szCs w:val="28"/>
        </w:rPr>
        <w:lastRenderedPageBreak/>
        <w:t>тактические цели. Если выбор сделан неправильно, без учета всех происходящих процессов в денежно-кредитной сфере, предпринимаемые усилия не только не принесут желаемого конечного результата, но и могут подорвать авторитет экономических теорий, на основе которых формировалась денежно-кредитная политика. Так, например, неудачу монетарного таргетирования, проводимого Комитетом по операциям на открытом рынке ФРС в 1979—1982 гг., М. Фридмен, интеллектуальный отец современного монетаризма, связывал с тем, что была неправильно выбрана тактическая цель — незаимствованные резервы вместо денежной базы, что, на его взгляд, было бы предпочтительнее. Неожиданно для монетарных властей повел себя и узкий денежный агрегат M1, темп роста которого был выбран в качестве промежуточной цели. Результат монетаристского эксперимента — значительное увеличение изменчивости поведения M1, а также внезапная ломка стабильного до того времени соотношения между ростом M1 и номинального ВНП и между ростом M1 и инфляцией, хотя их стабильное соотношение в известной мере составляет основу классического монетаристского подхода.</w:t>
      </w:r>
    </w:p>
    <w:p w:rsidR="002D264E" w:rsidRPr="00BF7D4E" w:rsidRDefault="002D264E" w:rsidP="00BF7D4E">
      <w:pPr>
        <w:pStyle w:val="Iniiaiieoaenonionooiii2"/>
        <w:ind w:firstLine="709"/>
        <w:jc w:val="both"/>
        <w:rPr>
          <w:sz w:val="28"/>
          <w:szCs w:val="28"/>
        </w:rPr>
      </w:pPr>
      <w:r w:rsidRPr="00BF7D4E">
        <w:rPr>
          <w:color w:val="000000"/>
          <w:sz w:val="28"/>
          <w:szCs w:val="28"/>
        </w:rPr>
        <w:t xml:space="preserve">Основная идея Лукаса состоит в том, что в момент принятия решения о выпуске производители товаров не располагают точной информацией о текущем макроэкономическом состоянии, например, они не знают точно общий уровень цен в экономике. Изменение рыночной цены на отдельный товар может быть вызвано, как изменением совокупного спроса, так и перераспределением спроса с других рынков на данный товар. В первом случае изменяются цены на все товары, и относительная цена не меняется. Тогда производителю, ориентирующемуся именно на относительную цену своего товара, не выгодно менять выпуск. Во втором случае речь идет об изменении относительной цены, и производитель будет наращивать выпуск, если относительная цена на его продукцию выросла и сокращать выпуск при падении относительной цены. Трудность заключена в том, что отдельный производитель, наблюдая изменение рыночной </w:t>
      </w:r>
      <w:r w:rsidRPr="00BF7D4E">
        <w:rPr>
          <w:sz w:val="28"/>
          <w:szCs w:val="28"/>
        </w:rPr>
        <w:t xml:space="preserve">цены на свой продукт, не может с уверенностью идентифицировать причину этого изменения. Не имея возможности наблюдать фактическое поведение относительной цены на свой товар, производитель основывается в своих решениях на рациональном прогнозе относительной цены. В той мере, в какой этот прогноз окажется ошибочным, выпуск отклонится от своего естественного уровня, т.е. выпуска в условиях полной информации о ценах. Таким образом, отклонение выпуска от естественного уровня (левая часть уравнения) связано исключительно с ошибкой прогноза уровня цен (правая часть уравнения). Уравнение (1) носит название функции предложения Лукаса. </w:t>
      </w:r>
    </w:p>
    <w:p w:rsidR="002D264E" w:rsidRPr="00BF7D4E" w:rsidRDefault="002D264E" w:rsidP="00BF7D4E">
      <w:pPr>
        <w:pStyle w:val="Default"/>
        <w:ind w:firstLine="709"/>
        <w:jc w:val="center"/>
        <w:rPr>
          <w:sz w:val="28"/>
          <w:szCs w:val="28"/>
        </w:rPr>
      </w:pPr>
      <w:r w:rsidRPr="00BF7D4E">
        <w:rPr>
          <w:noProof/>
          <w:sz w:val="28"/>
          <w:szCs w:val="28"/>
          <w:lang w:eastAsia="ru-RU"/>
        </w:rPr>
        <w:drawing>
          <wp:inline distT="0" distB="0" distL="0" distR="0">
            <wp:extent cx="1242060" cy="204470"/>
            <wp:effectExtent l="0" t="0" r="0" b="5080"/>
            <wp:docPr id="1" name="Рисунок 1" descr="Y_s = f(P-P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_s = f(P-P_e)"/>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2060" cy="204470"/>
                    </a:xfrm>
                    <a:prstGeom prst="rect">
                      <a:avLst/>
                    </a:prstGeom>
                    <a:noFill/>
                    <a:ln>
                      <a:noFill/>
                    </a:ln>
                  </pic:spPr>
                </pic:pic>
              </a:graphicData>
            </a:graphic>
          </wp:inline>
        </w:drawing>
      </w:r>
      <w:r w:rsidRPr="00BF7D4E">
        <w:rPr>
          <w:sz w:val="28"/>
          <w:szCs w:val="28"/>
        </w:rPr>
        <w:t>(1)</w:t>
      </w:r>
    </w:p>
    <w:p w:rsidR="002D264E" w:rsidRPr="00BF7D4E" w:rsidRDefault="002D264E" w:rsidP="00BF7D4E">
      <w:pPr>
        <w:pStyle w:val="Iniiaiieoaenonionooiii2"/>
        <w:ind w:firstLine="709"/>
        <w:jc w:val="both"/>
        <w:rPr>
          <w:sz w:val="28"/>
          <w:szCs w:val="28"/>
        </w:rPr>
      </w:pPr>
      <w:r w:rsidRPr="00BF7D4E">
        <w:rPr>
          <w:sz w:val="28"/>
          <w:szCs w:val="28"/>
        </w:rPr>
        <w:t xml:space="preserve">Иррелевантность денежной политики. В предположении, что население прогнозирует состояние экономики рационально, действия центрального банка не могут оказать влияния на реальную экономическую активность в том случае, если эти действия становятся известны населению заранее. Другими словами, </w:t>
      </w:r>
      <w:r w:rsidRPr="00BF7D4E">
        <w:rPr>
          <w:sz w:val="28"/>
          <w:szCs w:val="28"/>
        </w:rPr>
        <w:lastRenderedPageBreak/>
        <w:t xml:space="preserve">прогнозируемая составляющая денежной политики (сколь бы сложной она ни была) не играет никакой роли: важны лишь неожиданные изменения. В этом заключается смысл теоремы об иррелевантности. </w:t>
      </w:r>
    </w:p>
    <w:p w:rsidR="005F4F03" w:rsidRPr="00BF7D4E" w:rsidRDefault="005F4F03" w:rsidP="00BF7D4E">
      <w:pPr>
        <w:pStyle w:val="a3"/>
        <w:ind w:firstLine="709"/>
        <w:jc w:val="both"/>
        <w:rPr>
          <w:sz w:val="28"/>
          <w:szCs w:val="28"/>
        </w:rPr>
      </w:pPr>
    </w:p>
    <w:p w:rsidR="002D264E" w:rsidRPr="005F4F03" w:rsidRDefault="002D264E" w:rsidP="00E72C08">
      <w:pPr>
        <w:shd w:val="clear" w:color="auto" w:fill="FFFFFF"/>
        <w:spacing w:line="240" w:lineRule="auto"/>
        <w:ind w:firstLine="709"/>
        <w:jc w:val="both"/>
        <w:rPr>
          <w:rFonts w:ascii="Times New Roman" w:hAnsi="Times New Roman" w:cs="Times New Roman"/>
          <w:b/>
          <w:bCs/>
          <w:color w:val="000000"/>
          <w:sz w:val="28"/>
          <w:szCs w:val="28"/>
        </w:rPr>
      </w:pPr>
      <w:r w:rsidRPr="005F4F03">
        <w:rPr>
          <w:rFonts w:ascii="Times New Roman" w:hAnsi="Times New Roman" w:cs="Times New Roman"/>
          <w:b/>
          <w:bCs/>
          <w:color w:val="000000"/>
          <w:sz w:val="28"/>
          <w:szCs w:val="28"/>
        </w:rPr>
        <w:t>Тема 3. Антиинфляционная денежно-кредитная политика</w:t>
      </w:r>
    </w:p>
    <w:p w:rsidR="002D264E" w:rsidRPr="005F4F03" w:rsidRDefault="002D264E" w:rsidP="005F4F03">
      <w:pPr>
        <w:pStyle w:val="a3"/>
        <w:ind w:firstLine="709"/>
        <w:jc w:val="both"/>
        <w:rPr>
          <w:sz w:val="28"/>
          <w:szCs w:val="28"/>
          <w:lang w:eastAsia="en-US"/>
        </w:rPr>
      </w:pPr>
      <w:r w:rsidRPr="005F4F03">
        <w:rPr>
          <w:sz w:val="28"/>
          <w:szCs w:val="28"/>
        </w:rPr>
        <w:t>Денежно-кредитная политика может преследовать 2 разных целей, и в соответствии с этим носить два разных характера:</w:t>
      </w:r>
    </w:p>
    <w:p w:rsidR="002D264E" w:rsidRPr="005F4F03" w:rsidRDefault="002D264E" w:rsidP="005F4F03">
      <w:pPr>
        <w:pStyle w:val="a3"/>
        <w:ind w:firstLine="709"/>
        <w:jc w:val="both"/>
        <w:rPr>
          <w:sz w:val="28"/>
          <w:szCs w:val="28"/>
        </w:rPr>
      </w:pPr>
      <w:r w:rsidRPr="005F4F03">
        <w:rPr>
          <w:sz w:val="28"/>
          <w:szCs w:val="28"/>
        </w:rPr>
        <w:t xml:space="preserve">- стабилизационная или антициклическая денежно-кредитная политика. Такого типа денежно-кредитная политика направлена на регулирование выпуска таким образом, чтобы не допускать сильных циклических колебаний выпуска. </w:t>
      </w:r>
    </w:p>
    <w:p w:rsidR="002D264E" w:rsidRPr="005F4F03" w:rsidRDefault="002D264E" w:rsidP="005F4F03">
      <w:pPr>
        <w:pStyle w:val="a3"/>
        <w:ind w:firstLine="709"/>
        <w:jc w:val="both"/>
        <w:rPr>
          <w:sz w:val="28"/>
          <w:szCs w:val="28"/>
        </w:rPr>
      </w:pPr>
      <w:r w:rsidRPr="005F4F03">
        <w:rPr>
          <w:sz w:val="28"/>
          <w:szCs w:val="28"/>
        </w:rPr>
        <w:t xml:space="preserve">   -антиинфляционная денежно-кредитная политика. Она направлена на предотвращение инфляции или на замедление темпов инфляции. При проведении антиинфляционной кредитно-денежной политики государство должно заранее оповещать население о тех мерах, которые оно будет предпринимать с тем, чтобы адекватным образом сформировались инфляционные ожидания, с тем, чтобы сделать цены достаточно подвижными. И все это для того, чтобы можно было с помощью изменения денежной массы регулировать темпы инфляции. То есть это непреложное правило антиинфляционной политики. При проведении антиинфляционной политики необходимо оповестить населения о предполагаемых мерах.</w:t>
      </w:r>
    </w:p>
    <w:p w:rsidR="002D264E" w:rsidRPr="005F4F03" w:rsidRDefault="002D264E" w:rsidP="00E72C08">
      <w:pPr>
        <w:pStyle w:val="a3"/>
        <w:ind w:firstLine="567"/>
        <w:jc w:val="both"/>
        <w:rPr>
          <w:sz w:val="28"/>
          <w:szCs w:val="28"/>
        </w:rPr>
      </w:pPr>
      <w:r w:rsidRPr="005F4F03">
        <w:rPr>
          <w:sz w:val="28"/>
          <w:szCs w:val="28"/>
        </w:rPr>
        <w:t xml:space="preserve">Денежно-кредитная политика каждого из этих двух типов направлена на регулирование разных макроэкономических переменных. С одной стороны, антициклическая политика направлена на регулирование выпуска, на регулирование переменной </w:t>
      </w:r>
      <w:r w:rsidRPr="005F4F03">
        <w:rPr>
          <w:b/>
          <w:sz w:val="28"/>
          <w:szCs w:val="28"/>
        </w:rPr>
        <w:t>Y</w:t>
      </w:r>
      <w:r w:rsidRPr="005F4F03">
        <w:rPr>
          <w:sz w:val="28"/>
          <w:szCs w:val="28"/>
        </w:rPr>
        <w:t xml:space="preserve">, а с другой стороны антиинфляционная политика направлена на регулирование темпов инфляции, то есть на регулирование переменной </w:t>
      </w:r>
      <w:r w:rsidRPr="005F4F03">
        <w:rPr>
          <w:b/>
          <w:sz w:val="28"/>
          <w:szCs w:val="28"/>
        </w:rPr>
        <w:t>Р</w:t>
      </w:r>
      <w:r w:rsidRPr="005F4F03">
        <w:rPr>
          <w:sz w:val="28"/>
          <w:szCs w:val="28"/>
        </w:rPr>
        <w:t>, переменной, которая описывает общий уровень цен.</w:t>
      </w:r>
    </w:p>
    <w:p w:rsidR="002D264E" w:rsidRPr="005F4F03" w:rsidRDefault="002D264E" w:rsidP="005F4F03">
      <w:pPr>
        <w:pStyle w:val="a3"/>
        <w:ind w:firstLine="709"/>
        <w:jc w:val="both"/>
        <w:rPr>
          <w:sz w:val="28"/>
          <w:szCs w:val="28"/>
        </w:rPr>
      </w:pPr>
      <w:r w:rsidRPr="005F4F03">
        <w:rPr>
          <w:sz w:val="28"/>
          <w:szCs w:val="28"/>
        </w:rPr>
        <w:t xml:space="preserve"> В рамках количественной теории денег, предполагается, что объем выпуска оказывается величиной достаточно постоянной и коэффициент предпочтения ликвидности или скорость обращения денег - тоже есть величина постоянная. И эти предпосылки тоже могут не выполняться. Если расписать более подробно, то мы увидим, что на самом деле нужно вести речь о правиле: </w:t>
      </w:r>
      <w:r w:rsidRPr="005F4F03">
        <w:rPr>
          <w:rFonts w:eastAsia="Calibri"/>
          <w:position w:val="-12"/>
          <w:sz w:val="28"/>
          <w:szCs w:val="28"/>
          <w:lang w:eastAsia="en-US"/>
        </w:rPr>
        <w:object w:dxaOrig="18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3pt;height:18.8pt" o:ole="" fillcolor="window">
            <v:imagedata r:id="rId14" o:title=""/>
          </v:shape>
          <o:OLEObject Type="Embed" ProgID="Equation.3" ShapeID="_x0000_i1025" DrawAspect="Content" ObjectID="_1484310245" r:id="rId15"/>
        </w:object>
      </w:r>
      <w:r w:rsidRPr="005F4F03">
        <w:rPr>
          <w:sz w:val="28"/>
          <w:szCs w:val="28"/>
        </w:rPr>
        <w:t xml:space="preserve">. m и y - это логарифмы денежной массы и объема выпуска, то есть </w:t>
      </w:r>
      <w:r w:rsidRPr="005F4F03">
        <w:rPr>
          <w:rFonts w:eastAsia="Calibri"/>
          <w:position w:val="-10"/>
          <w:sz w:val="28"/>
          <w:szCs w:val="28"/>
          <w:lang w:eastAsia="en-US"/>
        </w:rPr>
        <w:object w:dxaOrig="1840" w:dyaOrig="320">
          <v:shape id="_x0000_i1026" type="#_x0000_t75" style="width:92.65pt;height:15.65pt" o:ole="" fillcolor="window">
            <v:imagedata r:id="rId16" o:title=""/>
          </v:shape>
          <o:OLEObject Type="Embed" ProgID="Equation.3" ShapeID="_x0000_i1026" DrawAspect="Content" ObjectID="_1484310246" r:id="rId17"/>
        </w:object>
      </w:r>
      <w:r w:rsidRPr="005F4F03">
        <w:rPr>
          <w:sz w:val="28"/>
          <w:szCs w:val="28"/>
        </w:rPr>
        <w:t xml:space="preserve">. Это правило уже имеет больше шансов на соблюдение, то есть если мы будем правильно оценивать все эти величины, то по идее мы выполняем все условия нашего уравнения, то есть мы уже не пользуемся предпосылкой о постоянстве коэффициента предпочтения ликвидности, не пользуемся предпосылками о постоянстве выпуска. Но тем не менее и это правило тоже не всегда выполняется. И есть еще одна причина, которая нарушает это правило, достаточно разумная с точки зрения логики вывода основного уравнения количественной теории денег. Эта причина состоит в том, что на самом деле никто не знает, что такое М. Тут мы возвращаемся к проблеме выбора денежного агрегата при проведении денежно-кредитной </w:t>
      </w:r>
      <w:r w:rsidRPr="005F4F03">
        <w:rPr>
          <w:sz w:val="28"/>
          <w:szCs w:val="28"/>
        </w:rPr>
        <w:lastRenderedPageBreak/>
        <w:t>политики.</w:t>
      </w:r>
    </w:p>
    <w:p w:rsidR="002D264E" w:rsidRPr="005F4F03" w:rsidRDefault="002D264E" w:rsidP="00E72C08">
      <w:pPr>
        <w:pStyle w:val="a3"/>
        <w:ind w:firstLine="567"/>
        <w:jc w:val="both"/>
        <w:rPr>
          <w:sz w:val="28"/>
          <w:szCs w:val="28"/>
        </w:rPr>
      </w:pPr>
      <w:r w:rsidRPr="005F4F03">
        <w:rPr>
          <w:sz w:val="28"/>
          <w:szCs w:val="28"/>
        </w:rPr>
        <w:t xml:space="preserve"> ЦБ должен выбирать при проведении кредитно-денежной политики в качестве своего ориентира тот денежный агрегат, который на протяжении последнего времени наилучшим образом предсказывал темп инфляции именно на базе этого уравнения.</w:t>
      </w:r>
    </w:p>
    <w:p w:rsidR="002D264E" w:rsidRPr="005F4F03" w:rsidRDefault="002D264E" w:rsidP="00BF7D4E">
      <w:pPr>
        <w:pStyle w:val="a3"/>
        <w:ind w:firstLine="709"/>
        <w:jc w:val="both"/>
        <w:rPr>
          <w:sz w:val="28"/>
          <w:szCs w:val="28"/>
        </w:rPr>
      </w:pPr>
      <w:r w:rsidRPr="005F4F03">
        <w:rPr>
          <w:sz w:val="28"/>
          <w:szCs w:val="28"/>
        </w:rPr>
        <w:t>Однако на практике мы можем получить такую ситуацию, когда использование денежного агрегата М</w:t>
      </w:r>
      <w:r w:rsidRPr="005F4F03">
        <w:rPr>
          <w:sz w:val="28"/>
          <w:szCs w:val="28"/>
          <w:vertAlign w:val="subscript"/>
        </w:rPr>
        <w:t>1</w:t>
      </w:r>
      <w:r w:rsidRPr="005F4F03">
        <w:rPr>
          <w:sz w:val="28"/>
          <w:szCs w:val="28"/>
        </w:rPr>
        <w:t xml:space="preserve">, например, будет приводить к соотношению вида: </w:t>
      </w:r>
      <w:r w:rsidRPr="005F4F03">
        <w:rPr>
          <w:rFonts w:eastAsia="Calibri"/>
          <w:position w:val="-24"/>
          <w:sz w:val="28"/>
          <w:szCs w:val="28"/>
          <w:lang w:eastAsia="en-US"/>
        </w:rPr>
        <w:object w:dxaOrig="1040" w:dyaOrig="620">
          <v:shape id="_x0000_i1027" type="#_x0000_t75" style="width:51.35pt;height:31.3pt" o:ole="" fillcolor="window">
            <v:imagedata r:id="rId18" o:title=""/>
          </v:shape>
          <o:OLEObject Type="Embed" ProgID="Equation.3" ShapeID="_x0000_i1027" DrawAspect="Content" ObjectID="_1484310247" r:id="rId19"/>
        </w:object>
      </w:r>
      <w:r w:rsidRPr="005F4F03">
        <w:rPr>
          <w:sz w:val="28"/>
          <w:szCs w:val="28"/>
        </w:rPr>
        <w:t>, то есть темп роста денежной массы будет всегда меньше, чем темп инфляции. Если мы будем использовать денежный агрегат М</w:t>
      </w:r>
      <w:r w:rsidRPr="005F4F03">
        <w:rPr>
          <w:sz w:val="28"/>
          <w:szCs w:val="28"/>
          <w:vertAlign w:val="subscript"/>
        </w:rPr>
        <w:t>2</w:t>
      </w:r>
      <w:r w:rsidRPr="005F4F03">
        <w:rPr>
          <w:sz w:val="28"/>
          <w:szCs w:val="28"/>
        </w:rPr>
        <w:t xml:space="preserve">, то мы можем получить </w:t>
      </w:r>
      <w:r w:rsidRPr="005F4F03">
        <w:rPr>
          <w:rFonts w:eastAsia="Calibri"/>
          <w:position w:val="-24"/>
          <w:sz w:val="28"/>
          <w:szCs w:val="28"/>
          <w:lang w:eastAsia="en-US"/>
        </w:rPr>
        <w:object w:dxaOrig="1040" w:dyaOrig="620">
          <v:shape id="_x0000_i1028" type="#_x0000_t75" style="width:51.35pt;height:31.3pt" o:ole="" fillcolor="window">
            <v:imagedata r:id="rId20" o:title=""/>
          </v:shape>
          <o:OLEObject Type="Embed" ProgID="Equation.3" ShapeID="_x0000_i1028" DrawAspect="Content" ObjectID="_1484310248" r:id="rId21"/>
        </w:object>
      </w:r>
      <w:r w:rsidRPr="005F4F03">
        <w:rPr>
          <w:sz w:val="28"/>
          <w:szCs w:val="28"/>
        </w:rPr>
        <w:t>, то есть темп роста денежной массы больше темпа инфляции.</w:t>
      </w:r>
    </w:p>
    <w:p w:rsidR="002D264E" w:rsidRPr="005F4F03" w:rsidRDefault="002D264E" w:rsidP="005F4F03">
      <w:pPr>
        <w:pStyle w:val="a3"/>
        <w:ind w:firstLine="709"/>
        <w:jc w:val="both"/>
        <w:rPr>
          <w:sz w:val="28"/>
          <w:szCs w:val="28"/>
        </w:rPr>
      </w:pPr>
      <w:r w:rsidRPr="005F4F03">
        <w:rPr>
          <w:sz w:val="28"/>
          <w:szCs w:val="28"/>
        </w:rPr>
        <w:t>Аналогично может происходить и при переходе от агрегата М</w:t>
      </w:r>
      <w:r w:rsidRPr="005F4F03">
        <w:rPr>
          <w:sz w:val="28"/>
          <w:szCs w:val="28"/>
          <w:vertAlign w:val="subscript"/>
        </w:rPr>
        <w:t>2</w:t>
      </w:r>
      <w:r w:rsidRPr="005F4F03">
        <w:rPr>
          <w:sz w:val="28"/>
          <w:szCs w:val="28"/>
        </w:rPr>
        <w:t xml:space="preserve"> на агрегат М</w:t>
      </w:r>
      <w:r w:rsidRPr="005F4F03">
        <w:rPr>
          <w:sz w:val="28"/>
          <w:szCs w:val="28"/>
          <w:vertAlign w:val="subscript"/>
        </w:rPr>
        <w:t>3</w:t>
      </w:r>
      <w:r w:rsidRPr="005F4F03">
        <w:rPr>
          <w:sz w:val="28"/>
          <w:szCs w:val="28"/>
        </w:rPr>
        <w:t>. Вот здесь как раз кроется еще одна причина того, почему может не соблюдаться это равенство, причина того, почему может не выполняться это правило. Соответственно, классическая модель дает достаточно удобный рецепт для проведения денежно-кредитной политики антиинфляционного типа. Классическая модель подсказывает, что для регулирования темпа инфляции необходимо регулировать уровень денежной массы, однако регулирование темпа роста денежной массы должно происходить, во-первых, с учетом изменения предпочтений населения, динамики предпочтений населения в отношении наличных денег в данном случае. Если мы с вами рассматривали скорость обращения денег, то тоже была бы динамика предпочтений населения, потому что и та, и другая переменная зависит от предпочтения населения. Во-вторых, изменение денежной массы для того, чтобы оно приводило к соответствующему изменению темпа инфляции, должно корректироваться с учетом прогнозной динамики, изменения национального выпуска. И, в-третьих, должен выбираться соответствующий показатель денежной массы, соответствующий агрегат денежной массы, который бы позволил достаточно точно проводить прогнозы денежных агрегатов.</w:t>
      </w:r>
    </w:p>
    <w:p w:rsidR="002D264E" w:rsidRPr="005F4F03" w:rsidRDefault="002D264E"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При проведении антиинфляционной кредитно-денежной политики государство должно заранее оповещать население о тех мерах, которые оно будет предпринимать с тем, чтобы адекватным образом сформировались инфляционные ожидания, с тем, чтобы сделать цены достаточно подвижными. И все это для того, чтобы можно было с помощью изменения денежной массы регулировать темпы инфляции. То есть это непреложное правило антиинфляционной политики. При проведении антиинфляционной политики необходимо оповестить населения о предполагаемых мерах.</w:t>
      </w:r>
    </w:p>
    <w:p w:rsidR="00BF7D4E" w:rsidRPr="005F4F03" w:rsidRDefault="00BF7D4E" w:rsidP="00E72C08">
      <w:pPr>
        <w:spacing w:after="0" w:line="240" w:lineRule="auto"/>
        <w:ind w:firstLine="709"/>
        <w:jc w:val="both"/>
        <w:rPr>
          <w:rFonts w:ascii="Times New Roman" w:hAnsi="Times New Roman" w:cs="Times New Roman"/>
          <w:sz w:val="28"/>
          <w:szCs w:val="28"/>
        </w:rPr>
      </w:pPr>
    </w:p>
    <w:p w:rsidR="002D264E" w:rsidRDefault="002D264E" w:rsidP="005F4F03">
      <w:pPr>
        <w:shd w:val="clear" w:color="auto" w:fill="FFFFFF"/>
        <w:spacing w:after="0" w:line="240" w:lineRule="auto"/>
        <w:ind w:firstLine="709"/>
        <w:jc w:val="both"/>
        <w:rPr>
          <w:rFonts w:ascii="Times New Roman" w:hAnsi="Times New Roman" w:cs="Times New Roman"/>
          <w:b/>
          <w:bCs/>
          <w:color w:val="000000"/>
          <w:spacing w:val="-2"/>
          <w:sz w:val="28"/>
          <w:szCs w:val="28"/>
        </w:rPr>
      </w:pPr>
      <w:r w:rsidRPr="005F4F03">
        <w:rPr>
          <w:rFonts w:ascii="Times New Roman" w:hAnsi="Times New Roman" w:cs="Times New Roman"/>
          <w:b/>
          <w:bCs/>
          <w:color w:val="000000"/>
          <w:spacing w:val="-2"/>
          <w:sz w:val="28"/>
          <w:szCs w:val="28"/>
        </w:rPr>
        <w:t xml:space="preserve">Тема 4. Исторический анализ правил денежно-кредитной политики </w:t>
      </w:r>
    </w:p>
    <w:p w:rsidR="005F4F03" w:rsidRPr="005F4F03" w:rsidRDefault="005F4F03" w:rsidP="005F4F03">
      <w:pPr>
        <w:shd w:val="clear" w:color="auto" w:fill="FFFFFF"/>
        <w:spacing w:after="0" w:line="240" w:lineRule="auto"/>
        <w:ind w:firstLine="709"/>
        <w:jc w:val="both"/>
        <w:rPr>
          <w:rFonts w:ascii="Times New Roman" w:hAnsi="Times New Roman" w:cs="Times New Roman"/>
          <w:sz w:val="28"/>
          <w:szCs w:val="28"/>
        </w:rPr>
      </w:pPr>
    </w:p>
    <w:p w:rsidR="002D264E" w:rsidRPr="005F4F03" w:rsidRDefault="002D264E" w:rsidP="005F4F03">
      <w:pPr>
        <w:pStyle w:val="a9"/>
        <w:ind w:firstLine="709"/>
        <w:jc w:val="both"/>
        <w:rPr>
          <w:rFonts w:ascii="Times New Roman" w:hAnsi="Times New Roman"/>
          <w:sz w:val="28"/>
          <w:szCs w:val="28"/>
        </w:rPr>
      </w:pPr>
      <w:r w:rsidRPr="005F4F03">
        <w:rPr>
          <w:rFonts w:ascii="Times New Roman" w:hAnsi="Times New Roman"/>
          <w:sz w:val="28"/>
          <w:szCs w:val="28"/>
        </w:rPr>
        <w:t xml:space="preserve">Правительство формулирует стратегические цели развития экономики страны, которые заключаются в обеспечении устойчивого экономического роста, высокого уровня занятости, низкого уровня инфляции и девальвации </w:t>
      </w:r>
      <w:r w:rsidRPr="005F4F03">
        <w:rPr>
          <w:rFonts w:ascii="Times New Roman" w:hAnsi="Times New Roman"/>
          <w:sz w:val="28"/>
          <w:szCs w:val="28"/>
        </w:rPr>
        <w:lastRenderedPageBreak/>
        <w:t xml:space="preserve">национальной валюты. В рамках иерархии целей макроэкономической стратегии Правительства Центральный банк как неотъемлемый элемент системы государственного регулирования экономики действует в денежно-кредитной сфере, поддерживая реализацию стратегических ориентиров макроэкономической политики. Однако в процессе реализации иерархии целей государства могут возникать конфликты целей и интересов между Правительством и Центральным банком по причине несогласованности между собой макроэкономической и финансово-бюджетной политики Правительства с денежно-кредитной политикой Центрального банка, а также их внутренней противоречивости. Причины этого явления определяются, как правило, тем, что Центральный банк играет не самостоятельную роль в выработке и реализации стратегических целей развития национальной экономики и банковской системы. Для эффективного функционирования системы государственного регулирования экономики Центральный банк должен обладать независимым статусом, т.е. иметь достаточные полномочия, функции и денежно-кредитные инструменты регулирования финансового рынка. В этом случае он сможет проводить самостоятельную и ответственную денежно-кредитную политику. На стадиях обсуждения, формирования, утверждения и реализации единой макроэкономической политики регулирования национальной экономики Правительство и Центральный банк должны обладать автономными правами и интересами в своей функциональной области. Статус Центрального банка должен быть защищен законом и неформальными правилами для того, чтобы он мог эффективно проводить денежно-кредитную политику, не становясь придатком Правительства. </w:t>
      </w:r>
    </w:p>
    <w:p w:rsidR="002D264E" w:rsidRPr="005F4F03" w:rsidRDefault="002D264E"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Денежно-кредитная   политика   США   основывается    на вышеизложенной  концепции.  На ее основании  в 1978 году  Конгресс  США принял законодательство, обязывающее Федеральную Резервную Систему (ФРС) установить пределы роста денежной и кредитной  массы.  Также  был принят "Акт о полной занятости и сбалансированном росте".  В  нем указывались  цели  денежно-кредитной  политики:   обеспечение высокого уровня занятости и  поддержания  стабильности  цен.  Для достижения этого ФРС предписывалось ежегодно  объявлять  величину денежной массы и кредитных ресурсов на следующий год, что  должно воздействовать на ожидаемое функционирование  экономики  и  темпы инфляции.</w:t>
      </w:r>
    </w:p>
    <w:p w:rsidR="002D264E" w:rsidRDefault="002D264E"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 xml:space="preserve">Признавая,  что  не  всегда  можно  поддерживать   желаемое соотношение между ростом денежной массы и темпами  экономического развития, закон  не  обязывает  ФРС  точно  соблюдать  заявленные параметры денежной массы.  Однако,  в  случае,  если  расхождение имеет место, ФРС должна объяснить их причины.  Величины  денежной массы и кредитной эмиссии объявляются в феврале  каждого  года  и корректируются в докладе, представляемом в  конгресс  в  июне.  В этом докладе также называются  предварительные  оценки  указанных величин на следующий год. Данная политика преследует три основные цели:  во-первых, ограничение роста  цен. Во-вторых,  извещение  общественности  о будущей стратегии ФРС, чтобы </w:t>
      </w:r>
      <w:r w:rsidRPr="005F4F03">
        <w:rPr>
          <w:rFonts w:ascii="Times New Roman" w:hAnsi="Times New Roman" w:cs="Times New Roman"/>
          <w:sz w:val="28"/>
          <w:szCs w:val="28"/>
        </w:rPr>
        <w:lastRenderedPageBreak/>
        <w:t>юридические и физические лица  могли соотносить    свое    экономическое    поведение с    намерениями центрального  банка. В-третьих,  усиление   подотчетности   и ответственности Центрального Банка за принимаемые  им  решения  и достижение намеченной цели.</w:t>
      </w:r>
    </w:p>
    <w:p w:rsidR="005F4F03" w:rsidRDefault="005F4F03" w:rsidP="005F4F03">
      <w:pPr>
        <w:spacing w:after="0" w:line="240" w:lineRule="auto"/>
        <w:ind w:firstLine="709"/>
        <w:jc w:val="both"/>
        <w:rPr>
          <w:rFonts w:ascii="Times New Roman" w:hAnsi="Times New Roman" w:cs="Times New Roman"/>
          <w:sz w:val="28"/>
          <w:szCs w:val="28"/>
        </w:rPr>
      </w:pPr>
    </w:p>
    <w:p w:rsidR="0013057B" w:rsidRDefault="00BF7D4E" w:rsidP="005F4F03">
      <w:pPr>
        <w:spacing w:after="0" w:line="240" w:lineRule="auto"/>
        <w:ind w:firstLine="709"/>
        <w:jc w:val="both"/>
        <w:rPr>
          <w:rFonts w:ascii="Times New Roman" w:hAnsi="Times New Roman" w:cs="Times New Roman"/>
          <w:b/>
          <w:bCs/>
          <w:color w:val="000000"/>
          <w:sz w:val="28"/>
          <w:szCs w:val="28"/>
        </w:rPr>
      </w:pPr>
      <w:r w:rsidRPr="005F4F03">
        <w:rPr>
          <w:rFonts w:ascii="Times New Roman" w:hAnsi="Times New Roman" w:cs="Times New Roman"/>
          <w:b/>
          <w:bCs/>
          <w:color w:val="000000"/>
          <w:sz w:val="28"/>
          <w:szCs w:val="28"/>
        </w:rPr>
        <w:t>Т</w:t>
      </w:r>
      <w:r w:rsidR="0013057B" w:rsidRPr="005F4F03">
        <w:rPr>
          <w:rFonts w:ascii="Times New Roman" w:hAnsi="Times New Roman" w:cs="Times New Roman"/>
          <w:b/>
          <w:bCs/>
          <w:color w:val="000000"/>
          <w:sz w:val="28"/>
          <w:szCs w:val="28"/>
        </w:rPr>
        <w:t>ема 5. Разработка правил денежно-кредитной политики</w:t>
      </w:r>
    </w:p>
    <w:p w:rsidR="005F4F03" w:rsidRPr="005F4F03" w:rsidRDefault="005F4F03" w:rsidP="005F4F03">
      <w:pPr>
        <w:spacing w:after="0" w:line="240" w:lineRule="auto"/>
        <w:ind w:firstLine="709"/>
        <w:jc w:val="both"/>
        <w:rPr>
          <w:rFonts w:ascii="Times New Roman" w:hAnsi="Times New Roman" w:cs="Times New Roman"/>
          <w:sz w:val="28"/>
          <w:szCs w:val="28"/>
        </w:rPr>
      </w:pPr>
    </w:p>
    <w:p w:rsidR="0013057B" w:rsidRPr="005F4F03" w:rsidRDefault="0013057B"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 xml:space="preserve">Основной задачей, стоящей перед денежными властями страны, является контроль и регулирование денежных и финансовых потоков в экономике с целью удержания инфляции на таком уровне, который создавал бы условия для стабильного экономического роста и высокой занятости. Согласно мировому опыту, эффективному выполнению центральным банком своих функций не в последнюю очередь способствует проведение политики, предусматривающей вполне определенную реакцию на стандартные ситуации. В различных исследованиях, в частности, показано, что центральные банки различных стран, реагируя на различные макроэкономические шоки, действительно во многом следуют некоторому набору предопределенных заранее правил. Наличие таких правил не подразумевает жесткого их выполнения центральным банком. Поведение, похожее на предопределенное правилом, просто предполагает применение на множестве периодов времени метода принятия решений, который бы основывался на стандартной формуле действий в зависимости от складывающейся ситуации. </w:t>
      </w:r>
    </w:p>
    <w:p w:rsidR="0013057B" w:rsidRPr="005F4F03" w:rsidRDefault="0013057B"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 xml:space="preserve">То есть правило денежно-кредитной политики – это формула, которая явным образом задает реакцию денежных властей на изменение некоторых макроэкономических показателей при условии сохранения колебаний целевых переменных вблизи определенных целевых траекторий. Эмпирическая проверка фактических правил политики ЦБ является относительно новой частью анализа денежно-кредитной политики. В последующие годы множество исследований, проведенных для различных стран, подтвердили, что на практике центральные банки действительно во многом следуют некоторому набору предопределенных заранее правил, реагируя на различные макроэкономические шоки. Правило денежно- кредитной политики было задумано как формула, которая явным образом задает значение основного инструмента кредитно-денежной политики при условии сохранения колебаний динамики целевых переменных вблизи определенных целевых траекторий. Базовая спецификация модели Clarida, Gali, Gertler предполагает, что основным инструментом, которым пользуются денежные власти для достижения своих целей, является базовая процентная ставка. Таким образом, целевое значение базовой процентной ставки устанавливается, исходя из ожидаемых в момент времени t отклонений основных макроэкономических величин, являющихся целями при реализации кредитно- денежной политики (выпуск и инфляция) от целевых значений. </w:t>
      </w:r>
    </w:p>
    <w:p w:rsidR="0013057B" w:rsidRPr="005F4F03" w:rsidRDefault="0013057B" w:rsidP="005F4F03">
      <w:pPr>
        <w:spacing w:after="0" w:line="240" w:lineRule="auto"/>
        <w:ind w:firstLine="709"/>
        <w:jc w:val="both"/>
        <w:rPr>
          <w:rFonts w:ascii="Times New Roman" w:hAnsi="Times New Roman" w:cs="Times New Roman"/>
          <w:color w:val="000000"/>
          <w:sz w:val="28"/>
          <w:szCs w:val="28"/>
          <w:shd w:val="clear" w:color="auto" w:fill="FFFFFF"/>
        </w:rPr>
      </w:pPr>
      <w:r w:rsidRPr="005F4F03">
        <w:rPr>
          <w:rFonts w:ascii="Times New Roman" w:hAnsi="Times New Roman" w:cs="Times New Roman"/>
          <w:color w:val="000000"/>
          <w:sz w:val="28"/>
          <w:szCs w:val="28"/>
          <w:shd w:val="clear" w:color="auto" w:fill="FFFFFF"/>
        </w:rPr>
        <w:t xml:space="preserve">Монетарная политика означает контроль за денежной массой в экономике ее цель - поддержка стабильного развития экономики. Государство обычно </w:t>
      </w:r>
      <w:r w:rsidRPr="005F4F03">
        <w:rPr>
          <w:rFonts w:ascii="Times New Roman" w:hAnsi="Times New Roman" w:cs="Times New Roman"/>
          <w:color w:val="000000"/>
          <w:sz w:val="28"/>
          <w:szCs w:val="28"/>
          <w:shd w:val="clear" w:color="auto" w:fill="FFFFFF"/>
        </w:rPr>
        <w:lastRenderedPageBreak/>
        <w:t>увеличивает количество денег в период экономического спада и сдерживает их  рост и подъемы.</w:t>
      </w:r>
    </w:p>
    <w:p w:rsidR="0013057B" w:rsidRPr="005F4F03" w:rsidRDefault="0013057B" w:rsidP="005F4F03">
      <w:pPr>
        <w:spacing w:after="0" w:line="240" w:lineRule="auto"/>
        <w:ind w:firstLine="709"/>
        <w:jc w:val="both"/>
        <w:rPr>
          <w:rFonts w:ascii="Times New Roman" w:hAnsi="Times New Roman" w:cs="Times New Roman"/>
          <w:color w:val="000000"/>
          <w:sz w:val="28"/>
          <w:szCs w:val="28"/>
          <w:shd w:val="clear" w:color="auto" w:fill="FFFFFF"/>
        </w:rPr>
      </w:pPr>
      <w:r w:rsidRPr="005F4F03">
        <w:rPr>
          <w:rFonts w:ascii="Times New Roman" w:hAnsi="Times New Roman" w:cs="Times New Roman"/>
          <w:color w:val="000000"/>
          <w:sz w:val="28"/>
          <w:szCs w:val="28"/>
          <w:shd w:val="clear" w:color="auto" w:fill="FFFFFF"/>
        </w:rPr>
        <w:t xml:space="preserve"> Проводником денежно-кредитной политики государства выступает центральный банк во взаимодействии с коммерческими банками. В экономической практике используются следующие инструменты регулирования денежной массы: установление учетной ставки процента, установление нормы обязательных резервов.</w:t>
      </w:r>
    </w:p>
    <w:p w:rsidR="0013057B" w:rsidRPr="005F4F03" w:rsidRDefault="0013057B" w:rsidP="005F4F03">
      <w:pPr>
        <w:pStyle w:val="a8"/>
        <w:shd w:val="clear" w:color="auto" w:fill="FFFFFF"/>
        <w:spacing w:before="0" w:beforeAutospacing="0" w:after="0" w:afterAutospacing="0"/>
        <w:ind w:firstLine="709"/>
        <w:jc w:val="both"/>
        <w:rPr>
          <w:color w:val="000000"/>
          <w:sz w:val="28"/>
          <w:szCs w:val="28"/>
        </w:rPr>
      </w:pPr>
      <w:r w:rsidRPr="005F4F03">
        <w:rPr>
          <w:color w:val="000000"/>
          <w:sz w:val="28"/>
          <w:szCs w:val="28"/>
          <w:shd w:val="clear" w:color="auto" w:fill="FFFFFF"/>
        </w:rPr>
        <w:t>Снижая учетную ставку процента и делая кредит дешевым, государство увеличивает число</w:t>
      </w:r>
      <w:r w:rsidRPr="005F4F03">
        <w:rPr>
          <w:rStyle w:val="apple-converted-space"/>
          <w:color w:val="000000"/>
          <w:sz w:val="28"/>
          <w:szCs w:val="28"/>
          <w:shd w:val="clear" w:color="auto" w:fill="FFFFFF"/>
        </w:rPr>
        <w:t> зае</w:t>
      </w:r>
      <w:r w:rsidRPr="005F4F03">
        <w:rPr>
          <w:color w:val="000000"/>
          <w:sz w:val="28"/>
          <w:szCs w:val="28"/>
        </w:rPr>
        <w:t>мщиков, стимулируя их экономическую активность, что способствует подъему производства. Но увеличение денежной массы в о обращения ведет к усилению инфляции.</w:t>
      </w:r>
    </w:p>
    <w:p w:rsidR="0013057B" w:rsidRPr="005F4F03" w:rsidRDefault="0013057B" w:rsidP="005F4F03">
      <w:pPr>
        <w:pStyle w:val="a8"/>
        <w:shd w:val="clear" w:color="auto" w:fill="FFFFFF"/>
        <w:spacing w:before="0" w:beforeAutospacing="0" w:after="0" w:afterAutospacing="0"/>
        <w:ind w:firstLine="709"/>
        <w:jc w:val="both"/>
        <w:rPr>
          <w:color w:val="000000"/>
          <w:sz w:val="28"/>
          <w:szCs w:val="28"/>
        </w:rPr>
      </w:pPr>
      <w:r w:rsidRPr="005F4F03">
        <w:rPr>
          <w:color w:val="000000"/>
          <w:sz w:val="28"/>
          <w:szCs w:val="28"/>
        </w:rPr>
        <w:t>Таким образом, государство может влиять на всю экономику путем изменения учетной ставки процента, стимулируя или ограничивая производство и потребление</w:t>
      </w:r>
    </w:p>
    <w:p w:rsidR="0013057B" w:rsidRPr="005F4F03" w:rsidRDefault="0013057B" w:rsidP="005F4F03">
      <w:pPr>
        <w:pStyle w:val="a8"/>
        <w:shd w:val="clear" w:color="auto" w:fill="FFFFFF"/>
        <w:spacing w:before="0" w:beforeAutospacing="0" w:after="0" w:afterAutospacing="0"/>
        <w:ind w:firstLine="709"/>
        <w:jc w:val="both"/>
        <w:rPr>
          <w:color w:val="000000"/>
          <w:sz w:val="28"/>
          <w:szCs w:val="28"/>
        </w:rPr>
      </w:pPr>
      <w:r w:rsidRPr="005F4F03">
        <w:rPr>
          <w:color w:val="000000"/>
          <w:sz w:val="28"/>
          <w:szCs w:val="28"/>
        </w:rPr>
        <w:t>По закону коммерческие банки обязаны часть своих средств держать в виде резервов в центральном банке, чтобы осуществлять выплаты клиентам,  желающим получить деньги со своих счетов устанавливает норму обязательных резервов, центральный банк влияет на возможность банков предоставлять кредиты, изменяя тем самым общее количество денег в обращении.</w:t>
      </w:r>
    </w:p>
    <w:p w:rsidR="0013057B" w:rsidRPr="005F4F03" w:rsidRDefault="0013057B" w:rsidP="005F4F03">
      <w:pPr>
        <w:pStyle w:val="a8"/>
        <w:shd w:val="clear" w:color="auto" w:fill="FFFFFF"/>
        <w:spacing w:before="0" w:beforeAutospacing="0" w:after="0" w:afterAutospacing="0"/>
        <w:ind w:firstLine="709"/>
        <w:jc w:val="both"/>
        <w:rPr>
          <w:color w:val="000000"/>
          <w:sz w:val="28"/>
          <w:szCs w:val="28"/>
        </w:rPr>
      </w:pPr>
      <w:r w:rsidRPr="005F4F03">
        <w:rPr>
          <w:color w:val="000000"/>
          <w:sz w:val="28"/>
          <w:szCs w:val="28"/>
        </w:rPr>
        <w:t>Увеличение нормы обязательных резервов приводит к уменьшению денег у банков для кредитования, что делает кредит \"дорогим\", сокращает число заемщиков и соответственно уменьшает денежную массу в обращении</w:t>
      </w:r>
      <w:r w:rsidR="00BF7D4E" w:rsidRPr="005F4F03">
        <w:rPr>
          <w:color w:val="000000"/>
          <w:sz w:val="28"/>
          <w:szCs w:val="28"/>
        </w:rPr>
        <w:t>.</w:t>
      </w:r>
    </w:p>
    <w:p w:rsidR="00BF7D4E" w:rsidRPr="005F4F03" w:rsidRDefault="00BF7D4E" w:rsidP="005F4F03">
      <w:pPr>
        <w:pStyle w:val="a8"/>
        <w:shd w:val="clear" w:color="auto" w:fill="FFFFFF"/>
        <w:spacing w:before="0" w:beforeAutospacing="0" w:after="0" w:afterAutospacing="0"/>
        <w:ind w:firstLine="709"/>
        <w:jc w:val="both"/>
        <w:rPr>
          <w:color w:val="000000"/>
          <w:sz w:val="28"/>
          <w:szCs w:val="28"/>
        </w:rPr>
      </w:pPr>
    </w:p>
    <w:p w:rsidR="002D264E" w:rsidRDefault="002D264E" w:rsidP="005F4F03">
      <w:pPr>
        <w:shd w:val="clear" w:color="auto" w:fill="FFFFFF"/>
        <w:spacing w:after="0" w:line="240" w:lineRule="auto"/>
        <w:ind w:firstLine="709"/>
        <w:jc w:val="both"/>
        <w:rPr>
          <w:rFonts w:ascii="Times New Roman" w:hAnsi="Times New Roman" w:cs="Times New Roman"/>
          <w:b/>
          <w:bCs/>
          <w:color w:val="000000"/>
          <w:sz w:val="28"/>
          <w:szCs w:val="28"/>
        </w:rPr>
      </w:pPr>
      <w:r w:rsidRPr="005F4F03">
        <w:rPr>
          <w:rFonts w:ascii="Times New Roman" w:hAnsi="Times New Roman" w:cs="Times New Roman"/>
          <w:b/>
          <w:bCs/>
          <w:color w:val="000000"/>
          <w:spacing w:val="8"/>
          <w:sz w:val="28"/>
          <w:szCs w:val="28"/>
        </w:rPr>
        <w:t xml:space="preserve">Тема 6. Правила денежно-кредитной политики в открытой </w:t>
      </w:r>
      <w:r w:rsidRPr="005F4F03">
        <w:rPr>
          <w:rFonts w:ascii="Times New Roman" w:hAnsi="Times New Roman" w:cs="Times New Roman"/>
          <w:b/>
          <w:bCs/>
          <w:color w:val="000000"/>
          <w:sz w:val="28"/>
          <w:szCs w:val="28"/>
        </w:rPr>
        <w:t>экономике</w:t>
      </w:r>
    </w:p>
    <w:p w:rsidR="005F4F03" w:rsidRPr="005F4F03" w:rsidRDefault="005F4F03" w:rsidP="005F4F03">
      <w:pPr>
        <w:shd w:val="clear" w:color="auto" w:fill="FFFFFF"/>
        <w:spacing w:after="0" w:line="240" w:lineRule="auto"/>
        <w:ind w:firstLine="709"/>
        <w:jc w:val="both"/>
        <w:rPr>
          <w:rFonts w:ascii="Times New Roman" w:hAnsi="Times New Roman" w:cs="Times New Roman"/>
          <w:sz w:val="28"/>
          <w:szCs w:val="28"/>
        </w:rPr>
      </w:pPr>
    </w:p>
    <w:p w:rsidR="002D264E" w:rsidRPr="005F4F03" w:rsidRDefault="002D264E" w:rsidP="005F4F03">
      <w:pPr>
        <w:shd w:val="clear" w:color="auto" w:fill="FDFDFF"/>
        <w:spacing w:after="0" w:line="240" w:lineRule="auto"/>
        <w:ind w:firstLine="709"/>
        <w:jc w:val="both"/>
        <w:rPr>
          <w:rFonts w:ascii="Times New Roman" w:hAnsi="Times New Roman" w:cs="Times New Roman"/>
          <w:color w:val="000000"/>
          <w:sz w:val="28"/>
          <w:szCs w:val="28"/>
        </w:rPr>
      </w:pPr>
      <w:r w:rsidRPr="005F4F03">
        <w:rPr>
          <w:rFonts w:ascii="Times New Roman" w:hAnsi="Times New Roman" w:cs="Times New Roman"/>
          <w:color w:val="000000"/>
          <w:sz w:val="28"/>
          <w:szCs w:val="28"/>
        </w:rPr>
        <w:t>В открытой экономике ЦБ не может одновременно и произвольно контролировать и внутреннюю ставку процента, и валютный курс. Денежная масса в открытой экономике подвержена влиянию не только ЦБ и внутренних экономических агентов, но и внешнего сектора. Для поддержания предложения денег на стабильном уровне и контроля над резкими колебаниями параметров денежной массы в открытой экономике ЦБ использует политику стерилизации.</w:t>
      </w:r>
    </w:p>
    <w:p w:rsidR="002D264E" w:rsidRPr="005F4F03" w:rsidRDefault="002D264E" w:rsidP="005F4F03">
      <w:pPr>
        <w:shd w:val="clear" w:color="auto" w:fill="FDFDFF"/>
        <w:spacing w:after="0" w:line="240" w:lineRule="auto"/>
        <w:ind w:firstLine="709"/>
        <w:jc w:val="both"/>
        <w:rPr>
          <w:rFonts w:ascii="Times New Roman" w:hAnsi="Times New Roman" w:cs="Times New Roman"/>
          <w:color w:val="000000"/>
          <w:sz w:val="28"/>
          <w:szCs w:val="28"/>
        </w:rPr>
      </w:pPr>
      <w:r w:rsidRPr="005F4F03">
        <w:rPr>
          <w:rFonts w:ascii="Times New Roman" w:hAnsi="Times New Roman" w:cs="Times New Roman"/>
          <w:i/>
          <w:iCs/>
          <w:color w:val="000000"/>
          <w:sz w:val="28"/>
          <w:szCs w:val="28"/>
        </w:rPr>
        <w:t>Стерилизация</w:t>
      </w:r>
      <w:r w:rsidRPr="005F4F03">
        <w:rPr>
          <w:rFonts w:ascii="Times New Roman" w:hAnsi="Times New Roman" w:cs="Times New Roman"/>
          <w:color w:val="000000"/>
          <w:sz w:val="28"/>
          <w:szCs w:val="28"/>
        </w:rPr>
        <w:t> — действия ЦБ по нейтрализации изменений денежной массы под влиянием изменений платежного баланса, совершаемые через операции на открытом рынке.</w:t>
      </w:r>
    </w:p>
    <w:p w:rsidR="002D264E" w:rsidRPr="005F4F03" w:rsidRDefault="002D264E" w:rsidP="005F4F03">
      <w:pPr>
        <w:shd w:val="clear" w:color="auto" w:fill="FDFDFF"/>
        <w:spacing w:after="0" w:line="240" w:lineRule="auto"/>
        <w:ind w:firstLine="709"/>
        <w:jc w:val="both"/>
        <w:rPr>
          <w:rFonts w:ascii="Times New Roman" w:hAnsi="Times New Roman" w:cs="Times New Roman"/>
          <w:color w:val="000000"/>
          <w:sz w:val="28"/>
          <w:szCs w:val="28"/>
        </w:rPr>
      </w:pPr>
      <w:r w:rsidRPr="005F4F03">
        <w:rPr>
          <w:rFonts w:ascii="Times New Roman" w:hAnsi="Times New Roman" w:cs="Times New Roman"/>
          <w:color w:val="000000"/>
          <w:sz w:val="28"/>
          <w:szCs w:val="28"/>
        </w:rPr>
        <w:t xml:space="preserve">Предположим, в стране наблюдается дефицит платежного баланса (ПБ). Это означает, что денежные потоки направляются из страны за рубеж. Спрос на национальную валюту снижается, что может привести к обесценению национальной валюты. Если государство не хочет допустить подобного развития событий, для поддержки валютного курса необходимо уменьшить денежную массу (например, за счет выкупа национальных денег путем продажи международных резервов). Но сокращение денежной массы внутри страны может негативным образом отразиться на внутренних экономических </w:t>
      </w:r>
      <w:r w:rsidRPr="005F4F03">
        <w:rPr>
          <w:rFonts w:ascii="Times New Roman" w:hAnsi="Times New Roman" w:cs="Times New Roman"/>
          <w:color w:val="000000"/>
          <w:sz w:val="28"/>
          <w:szCs w:val="28"/>
        </w:rPr>
        <w:lastRenderedPageBreak/>
        <w:t xml:space="preserve">процессах, к </w:t>
      </w:r>
      <w:r w:rsidR="005F4F03" w:rsidRPr="005F4F03">
        <w:rPr>
          <w:rFonts w:ascii="Times New Roman" w:hAnsi="Times New Roman" w:cs="Times New Roman"/>
          <w:color w:val="000000"/>
          <w:sz w:val="28"/>
          <w:szCs w:val="28"/>
        </w:rPr>
        <w:t>примеру,</w:t>
      </w:r>
      <w:r w:rsidRPr="005F4F03">
        <w:rPr>
          <w:rFonts w:ascii="Times New Roman" w:hAnsi="Times New Roman" w:cs="Times New Roman"/>
          <w:color w:val="000000"/>
          <w:sz w:val="28"/>
          <w:szCs w:val="28"/>
        </w:rPr>
        <w:t xml:space="preserve"> фирмам может не хватить ликвидных средств для расширения своей деятельности. Поэтому ЦБ проводит еще одну операцию, нацеленную на возврат предложения </w:t>
      </w:r>
      <w:r w:rsidR="005F4F03" w:rsidRPr="005F4F03">
        <w:rPr>
          <w:rFonts w:ascii="Times New Roman" w:hAnsi="Times New Roman" w:cs="Times New Roman"/>
          <w:color w:val="000000"/>
          <w:sz w:val="28"/>
          <w:szCs w:val="28"/>
        </w:rPr>
        <w:t>денег,</w:t>
      </w:r>
      <w:r w:rsidRPr="005F4F03">
        <w:rPr>
          <w:rFonts w:ascii="Times New Roman" w:hAnsi="Times New Roman" w:cs="Times New Roman"/>
          <w:color w:val="000000"/>
          <w:sz w:val="28"/>
          <w:szCs w:val="28"/>
        </w:rPr>
        <w:t xml:space="preserve"> на прежний уровень. Для этого ЦБ покупает государственные облигации на открытом рынке. Количество облигаций в обращении уменьшается, денежная масса увеличивается до предыдущей оптимальной величины.</w:t>
      </w:r>
    </w:p>
    <w:p w:rsidR="002D264E" w:rsidRPr="005F4F03" w:rsidRDefault="002D264E" w:rsidP="005F4F03">
      <w:pPr>
        <w:shd w:val="clear" w:color="auto" w:fill="FDFDFF"/>
        <w:spacing w:after="0" w:line="240" w:lineRule="auto"/>
        <w:ind w:firstLine="709"/>
        <w:jc w:val="both"/>
        <w:rPr>
          <w:rFonts w:ascii="Times New Roman" w:hAnsi="Times New Roman" w:cs="Times New Roman"/>
          <w:color w:val="000000"/>
          <w:sz w:val="28"/>
          <w:szCs w:val="28"/>
        </w:rPr>
      </w:pPr>
      <w:r w:rsidRPr="005F4F03">
        <w:rPr>
          <w:rFonts w:ascii="Times New Roman" w:hAnsi="Times New Roman" w:cs="Times New Roman"/>
          <w:color w:val="000000"/>
          <w:sz w:val="28"/>
          <w:szCs w:val="28"/>
        </w:rPr>
        <w:t>Противоположная ситуация складывается в случае профицита платежного баланса. Положительное сальдо платежного баланса означает приток капитала в страну и рост спроса на национальную валюту, что должно сопровождаться укреплением национальной валюты. Поскольку повышение валютного курса не всегда в интересах национальной экономики, для поддержания более низкого курса ЦБ может продавать национальную денежную единицу в счет международных резервов. Но тогда в экономике окажется очень большая величина денежной массы, что может привести к инфляции. Теперь требуется действие по изъятию "лишних" денег из экономики. Для этого ЦБ проводит продажу государственных облигаций на открытом рынке. Объем облигаций в свободном обращении увеличивается, а денежная масса сокращается до исходного уровня.</w:t>
      </w:r>
    </w:p>
    <w:p w:rsidR="002D264E" w:rsidRPr="005F4F03" w:rsidRDefault="002D264E" w:rsidP="005F4F03">
      <w:pPr>
        <w:shd w:val="clear" w:color="auto" w:fill="FDFDFF"/>
        <w:spacing w:after="0" w:line="240" w:lineRule="auto"/>
        <w:ind w:firstLine="709"/>
        <w:jc w:val="both"/>
        <w:rPr>
          <w:rFonts w:ascii="Times New Roman" w:hAnsi="Times New Roman" w:cs="Times New Roman"/>
          <w:color w:val="000000"/>
          <w:sz w:val="28"/>
          <w:szCs w:val="28"/>
        </w:rPr>
      </w:pPr>
      <w:r w:rsidRPr="005F4F03">
        <w:rPr>
          <w:rFonts w:ascii="Times New Roman" w:hAnsi="Times New Roman" w:cs="Times New Roman"/>
          <w:color w:val="000000"/>
          <w:sz w:val="28"/>
          <w:szCs w:val="28"/>
        </w:rPr>
        <w:t>Таким образом, политика стерилизации сопровождается двумя действиями ЦБ с противоположным результатом. На валютном рынке ЦБ оперирует международными резервами (официальными резервными счетами) для поддержки валютного курса. На открытом рынке (рынке государственных облигаций) ЦБ покупает и продает облигации государства для нейтрализации денежной массы. В итоге ни валютный курс, ни объем предложения денег в экономике не изменяются.</w:t>
      </w:r>
    </w:p>
    <w:p w:rsidR="002D264E" w:rsidRPr="005F4F03" w:rsidRDefault="002D264E" w:rsidP="005F4F03">
      <w:pPr>
        <w:shd w:val="clear" w:color="auto" w:fill="FDFDFF"/>
        <w:spacing w:after="0" w:line="240" w:lineRule="auto"/>
        <w:ind w:firstLine="709"/>
        <w:jc w:val="both"/>
        <w:rPr>
          <w:rFonts w:ascii="Times New Roman" w:hAnsi="Times New Roman" w:cs="Times New Roman"/>
          <w:color w:val="000000"/>
          <w:sz w:val="28"/>
          <w:szCs w:val="28"/>
        </w:rPr>
      </w:pPr>
      <w:bookmarkStart w:id="0" w:name="856"/>
      <w:bookmarkEnd w:id="0"/>
      <w:r w:rsidRPr="005F4F03">
        <w:rPr>
          <w:rFonts w:ascii="Times New Roman" w:hAnsi="Times New Roman" w:cs="Times New Roman"/>
          <w:color w:val="000000"/>
          <w:sz w:val="28"/>
          <w:szCs w:val="28"/>
        </w:rPr>
        <w:t>Монетарная политика в открытой экономике используется во многом с теми же целями, что и в закрытой экономике: контроль уровня инфляции, стимулирование внутреннего совокупного спроса и экономического роста, предотвращение резкого падения выпуска и экономического спада. Общими механизмами монетарной политики в открытой и закрытой экономиках являются инфляционное таргетирование, контроль денежной базы, таргетирование номинального ВВП, о которых речь шла в гл. 9. К ним в открытой экономике добавляется таргетирование валютного курса </w:t>
      </w:r>
      <w:r w:rsidRPr="005F4F03">
        <w:rPr>
          <w:rFonts w:ascii="Times New Roman" w:hAnsi="Times New Roman" w:cs="Times New Roman"/>
          <w:i/>
          <w:iCs/>
          <w:color w:val="000000"/>
          <w:sz w:val="28"/>
          <w:szCs w:val="28"/>
        </w:rPr>
        <w:t>(exchangeratetargeting).</w:t>
      </w:r>
    </w:p>
    <w:p w:rsidR="002D264E" w:rsidRPr="005F4F03" w:rsidRDefault="002D264E" w:rsidP="005F4F03">
      <w:pPr>
        <w:shd w:val="clear" w:color="auto" w:fill="FDFDFF"/>
        <w:spacing w:after="0" w:line="240" w:lineRule="auto"/>
        <w:ind w:firstLine="709"/>
        <w:jc w:val="both"/>
        <w:rPr>
          <w:rFonts w:ascii="Times New Roman" w:hAnsi="Times New Roman" w:cs="Times New Roman"/>
          <w:color w:val="000000"/>
          <w:sz w:val="28"/>
          <w:szCs w:val="28"/>
        </w:rPr>
      </w:pPr>
      <w:r w:rsidRPr="005F4F03">
        <w:rPr>
          <w:rFonts w:ascii="Times New Roman" w:hAnsi="Times New Roman" w:cs="Times New Roman"/>
          <w:i/>
          <w:iCs/>
          <w:color w:val="000000"/>
          <w:sz w:val="28"/>
          <w:szCs w:val="28"/>
        </w:rPr>
        <w:t>Таргетирование валютного курса</w:t>
      </w:r>
      <w:r w:rsidRPr="005F4F03">
        <w:rPr>
          <w:rFonts w:ascii="Times New Roman" w:hAnsi="Times New Roman" w:cs="Times New Roman"/>
          <w:color w:val="000000"/>
          <w:sz w:val="28"/>
          <w:szCs w:val="28"/>
        </w:rPr>
        <w:t> означает такой контроль за динамикой валютного курса, при котором стоимость национальной валюты привязывается к стоимости какого-либо товара, например золота, или к стоимости валюты страны с низкой инфляцией и высокими темпами экономического роста (США, Япония, Европа, Великобритания). Во втором случае твердая иностранная валюта выступает в качестве номинального якоря для национальной денежной единицы.</w:t>
      </w:r>
    </w:p>
    <w:p w:rsidR="002D264E" w:rsidRPr="005F4F03" w:rsidRDefault="002D264E" w:rsidP="005F4F03">
      <w:pPr>
        <w:shd w:val="clear" w:color="auto" w:fill="FDFDFF"/>
        <w:spacing w:after="0" w:line="240" w:lineRule="auto"/>
        <w:ind w:firstLine="709"/>
        <w:jc w:val="both"/>
        <w:rPr>
          <w:rFonts w:ascii="Times New Roman" w:hAnsi="Times New Roman" w:cs="Times New Roman"/>
          <w:color w:val="000000"/>
          <w:sz w:val="28"/>
          <w:szCs w:val="28"/>
        </w:rPr>
      </w:pPr>
      <w:r w:rsidRPr="005F4F03">
        <w:rPr>
          <w:rFonts w:ascii="Times New Roman" w:hAnsi="Times New Roman" w:cs="Times New Roman"/>
          <w:color w:val="000000"/>
          <w:sz w:val="28"/>
          <w:szCs w:val="28"/>
        </w:rPr>
        <w:t xml:space="preserve">Таргетирование валютного курса позволяет достаточно эффективно контролировать внутреннюю инфляцию, поскольку, как мы знаем из уравнения </w:t>
      </w:r>
      <w:r w:rsidRPr="005F4F03">
        <w:rPr>
          <w:rFonts w:ascii="Times New Roman" w:hAnsi="Times New Roman" w:cs="Times New Roman"/>
          <w:color w:val="000000"/>
          <w:sz w:val="28"/>
          <w:szCs w:val="28"/>
        </w:rPr>
        <w:lastRenderedPageBreak/>
        <w:t>паритета покупательной способности валют, для темпов инфляции в стране, проводящей таргетирование валютного курса.</w:t>
      </w:r>
    </w:p>
    <w:p w:rsidR="002D264E" w:rsidRPr="005F4F03" w:rsidRDefault="002D264E" w:rsidP="005F4F03">
      <w:pPr>
        <w:shd w:val="clear" w:color="auto" w:fill="FDFDFF"/>
        <w:spacing w:after="0" w:line="240" w:lineRule="auto"/>
        <w:ind w:firstLine="709"/>
        <w:jc w:val="both"/>
        <w:rPr>
          <w:rFonts w:ascii="Times New Roman" w:hAnsi="Times New Roman" w:cs="Times New Roman"/>
          <w:color w:val="000000"/>
          <w:sz w:val="28"/>
          <w:szCs w:val="28"/>
        </w:rPr>
      </w:pPr>
      <w:r w:rsidRPr="005F4F03">
        <w:rPr>
          <w:rFonts w:ascii="Times New Roman" w:hAnsi="Times New Roman" w:cs="Times New Roman"/>
          <w:color w:val="000000"/>
          <w:sz w:val="28"/>
          <w:szCs w:val="28"/>
        </w:rPr>
        <w:t>Поскольку политика валютного таргетирования проводится официально, о чем становится известно всем экономическим агентам, это позволяет держать под контролем также и инфляционные ожидания. Если участники экономических процессов уверены, что</w:t>
      </w:r>
    </w:p>
    <w:p w:rsidR="002D264E" w:rsidRPr="005F4F03" w:rsidRDefault="002D264E" w:rsidP="005F4F03">
      <w:pPr>
        <w:shd w:val="clear" w:color="auto" w:fill="FDFDFF"/>
        <w:spacing w:after="0" w:line="240" w:lineRule="auto"/>
        <w:ind w:firstLine="709"/>
        <w:jc w:val="both"/>
        <w:rPr>
          <w:rFonts w:ascii="Times New Roman" w:hAnsi="Times New Roman" w:cs="Times New Roman"/>
          <w:color w:val="000000"/>
          <w:sz w:val="28"/>
          <w:szCs w:val="28"/>
        </w:rPr>
      </w:pPr>
      <w:r w:rsidRPr="005F4F03">
        <w:rPr>
          <w:rFonts w:ascii="Times New Roman" w:hAnsi="Times New Roman" w:cs="Times New Roman"/>
          <w:color w:val="000000"/>
          <w:sz w:val="28"/>
          <w:szCs w:val="28"/>
        </w:rPr>
        <w:t>ЦБ страны удержит валютный курс в заданном интервале или на заданном уровне, от которого зависит темп внутренней инфляции, они будут формировать свои инфляционные ожидания на низких и стабильных величинах.</w:t>
      </w:r>
    </w:p>
    <w:p w:rsidR="002D264E" w:rsidRDefault="002D264E" w:rsidP="005F4F03">
      <w:pPr>
        <w:shd w:val="clear" w:color="auto" w:fill="FDFDFF"/>
        <w:spacing w:after="0" w:line="240" w:lineRule="auto"/>
        <w:ind w:firstLine="709"/>
        <w:jc w:val="both"/>
        <w:rPr>
          <w:rFonts w:ascii="Times New Roman" w:hAnsi="Times New Roman" w:cs="Times New Roman"/>
          <w:color w:val="000000"/>
          <w:sz w:val="28"/>
          <w:szCs w:val="28"/>
        </w:rPr>
      </w:pPr>
      <w:r w:rsidRPr="005F4F03">
        <w:rPr>
          <w:rFonts w:ascii="Times New Roman" w:hAnsi="Times New Roman" w:cs="Times New Roman"/>
          <w:color w:val="000000"/>
          <w:sz w:val="28"/>
          <w:szCs w:val="28"/>
        </w:rPr>
        <w:t>Кроме того, политика валютного якоря позволяет более тесно взаимодействовать экономикам двух стран, что способствует в итоге их более плотной интеграции друг с другом. Более развитая и устойчивая страна поддерживает экономику более слабого партнера.</w:t>
      </w:r>
    </w:p>
    <w:p w:rsidR="005F4F03" w:rsidRPr="005F4F03" w:rsidRDefault="005F4F03" w:rsidP="005F4F03">
      <w:pPr>
        <w:shd w:val="clear" w:color="auto" w:fill="FDFDFF"/>
        <w:spacing w:after="0" w:line="240" w:lineRule="auto"/>
        <w:ind w:firstLine="709"/>
        <w:jc w:val="both"/>
        <w:rPr>
          <w:rFonts w:ascii="Times New Roman" w:hAnsi="Times New Roman" w:cs="Times New Roman"/>
          <w:color w:val="000000"/>
          <w:sz w:val="28"/>
          <w:szCs w:val="28"/>
        </w:rPr>
      </w:pPr>
    </w:p>
    <w:p w:rsidR="002D264E" w:rsidRDefault="0013057B" w:rsidP="005F4F03">
      <w:pPr>
        <w:shd w:val="clear" w:color="auto" w:fill="FFFFFF"/>
        <w:spacing w:after="0" w:line="240" w:lineRule="auto"/>
        <w:ind w:firstLine="709"/>
        <w:jc w:val="both"/>
        <w:rPr>
          <w:rFonts w:ascii="Times New Roman" w:hAnsi="Times New Roman" w:cs="Times New Roman"/>
          <w:b/>
          <w:bCs/>
          <w:spacing w:val="6"/>
          <w:sz w:val="28"/>
          <w:szCs w:val="28"/>
        </w:rPr>
      </w:pPr>
      <w:r w:rsidRPr="005F4F03">
        <w:rPr>
          <w:rFonts w:ascii="Times New Roman" w:hAnsi="Times New Roman" w:cs="Times New Roman"/>
          <w:b/>
          <w:bCs/>
          <w:spacing w:val="6"/>
          <w:sz w:val="28"/>
          <w:szCs w:val="28"/>
        </w:rPr>
        <w:t>Тема 7. Денежно-кредитная политика в условиях жесткости цен</w:t>
      </w:r>
    </w:p>
    <w:p w:rsidR="005F4F03" w:rsidRPr="005F4F03" w:rsidRDefault="005F4F03" w:rsidP="005F4F03">
      <w:pPr>
        <w:shd w:val="clear" w:color="auto" w:fill="FFFFFF"/>
        <w:spacing w:after="0" w:line="240" w:lineRule="auto"/>
        <w:ind w:firstLine="709"/>
        <w:jc w:val="both"/>
        <w:rPr>
          <w:rFonts w:ascii="Times New Roman" w:hAnsi="Times New Roman" w:cs="Times New Roman"/>
          <w:b/>
          <w:bCs/>
          <w:spacing w:val="6"/>
          <w:sz w:val="28"/>
          <w:szCs w:val="28"/>
        </w:rPr>
      </w:pPr>
    </w:p>
    <w:p w:rsidR="0013057B" w:rsidRPr="005F4F03" w:rsidRDefault="0013057B" w:rsidP="005F4F03">
      <w:pPr>
        <w:spacing w:after="0" w:line="240" w:lineRule="auto"/>
        <w:ind w:firstLine="709"/>
        <w:jc w:val="both"/>
        <w:rPr>
          <w:rFonts w:ascii="Times New Roman" w:eastAsia="Times New Roman" w:hAnsi="Times New Roman" w:cs="Times New Roman"/>
          <w:sz w:val="28"/>
          <w:szCs w:val="28"/>
        </w:rPr>
      </w:pPr>
      <w:r w:rsidRPr="005F4F03">
        <w:rPr>
          <w:rFonts w:ascii="Times New Roman" w:eastAsia="Times New Roman" w:hAnsi="Times New Roman" w:cs="Times New Roman"/>
          <w:sz w:val="28"/>
          <w:szCs w:val="28"/>
        </w:rPr>
        <w:t>Вопрос, какова должна быть денежно-кредитная политика, интересовал многих исследователей еще во времена Великой Депрессии, и остается не менее актуальным в настоящее время. В современной экономической литературе принято проводить анализ денежно-кредитной политики в рамках ново-кейнсианской теории, которая предполагает, что цены в экономике являются жесткими и, следовательно, с помо</w:t>
      </w:r>
      <w:r w:rsidR="00BF7D4E" w:rsidRPr="005F4F03">
        <w:rPr>
          <w:rFonts w:ascii="Times New Roman" w:eastAsia="Times New Roman" w:hAnsi="Times New Roman" w:cs="Times New Roman"/>
          <w:sz w:val="28"/>
          <w:szCs w:val="28"/>
        </w:rPr>
        <w:t>щью денежно-кредитной политики воз</w:t>
      </w:r>
      <w:r w:rsidRPr="005F4F03">
        <w:rPr>
          <w:rFonts w:ascii="Times New Roman" w:eastAsia="Times New Roman" w:hAnsi="Times New Roman" w:cs="Times New Roman"/>
          <w:sz w:val="28"/>
          <w:szCs w:val="28"/>
        </w:rPr>
        <w:t>можно оказывать влияние на экономическую ситуацию в стране и достигать поставленных целей, таких как, например, низкий уровень инфляции и стабильный выпуск. Для достижения этих целей инструмент денежно-кредитной политики должен реагировать на различные шоки, чтобы приводить экономику к оптимальному состоянию.</w:t>
      </w:r>
    </w:p>
    <w:p w:rsidR="0013057B" w:rsidRPr="005F4F03" w:rsidRDefault="0013057B" w:rsidP="005F4F03">
      <w:pPr>
        <w:spacing w:after="0" w:line="240" w:lineRule="auto"/>
        <w:ind w:firstLine="709"/>
        <w:jc w:val="both"/>
        <w:rPr>
          <w:rFonts w:ascii="Times New Roman" w:eastAsia="Times New Roman" w:hAnsi="Times New Roman" w:cs="Times New Roman"/>
          <w:sz w:val="28"/>
          <w:szCs w:val="28"/>
        </w:rPr>
      </w:pPr>
      <w:r w:rsidRPr="005F4F03">
        <w:rPr>
          <w:rFonts w:ascii="Times New Roman" w:eastAsia="Times New Roman" w:hAnsi="Times New Roman" w:cs="Times New Roman"/>
          <w:sz w:val="28"/>
          <w:szCs w:val="28"/>
        </w:rPr>
        <w:t>В стандартных ново-кейнсианских моделях оптимальной денежно-кредитной политики не предполагается никаких нелинейностей или асимметрий в основных составляющих, а именно IS, отражающей спрос в экономике, кривой Филлипса, отражающей предложение в экономике, и функции потерь общества, отражающей предпочтения общества относительно инфляции и выпуска. В таких линейных моделях выводимое правило денежно-кредитной политики (именуемое правилом Тейлора) также является линейным, в соответствии с которым инструмент денежно-кредитной политики должен реагировать симметрично на положительные и отрицательные шоки в экономике.</w:t>
      </w:r>
    </w:p>
    <w:p w:rsidR="0013057B" w:rsidRPr="005F4F03" w:rsidRDefault="0013057B" w:rsidP="005F4F03">
      <w:pPr>
        <w:spacing w:after="0" w:line="240" w:lineRule="auto"/>
        <w:ind w:firstLine="709"/>
        <w:jc w:val="both"/>
        <w:rPr>
          <w:rFonts w:ascii="Times New Roman" w:eastAsia="Times New Roman" w:hAnsi="Times New Roman" w:cs="Times New Roman"/>
          <w:sz w:val="28"/>
          <w:szCs w:val="28"/>
        </w:rPr>
      </w:pPr>
      <w:r w:rsidRPr="005F4F03">
        <w:rPr>
          <w:rFonts w:ascii="Times New Roman" w:eastAsia="Times New Roman" w:hAnsi="Times New Roman" w:cs="Times New Roman"/>
          <w:sz w:val="28"/>
          <w:szCs w:val="28"/>
        </w:rPr>
        <w:t xml:space="preserve">Но в последнее десятилетие растущий объем эмпирической литературы свидетельствует об асимметричном поведении экономических агентов, и, следовательно, асимметричной реакции экономики на шоки. В частности, многие исследования свидетельствует в пользу существования асимметричной жесткости цен, в соответствии с которой цены растут сильнее и быстрее в ответ на инфляционные шоки, нежели они падают в ответ на </w:t>
      </w:r>
      <w:r w:rsidRPr="005F4F03">
        <w:rPr>
          <w:rFonts w:ascii="Times New Roman" w:eastAsia="Times New Roman" w:hAnsi="Times New Roman" w:cs="Times New Roman"/>
          <w:sz w:val="28"/>
          <w:szCs w:val="28"/>
        </w:rPr>
        <w:lastRenderedPageBreak/>
        <w:t>аналогичные дефляционные шоки. Данные асимметрии являются существенными на микро-уровне (уровне отдельных товаров и отраслей). Например, Peltzman (2000) исследует более 240 рынков отдельных промежуточных и конечных товаров и заключает, что асимметричная жесткость цен значительная, продолжительная и существует как в периоды высокой, так и низкой инфляции. После такого обширного исследования можно сделать вывод, что асимметричная жесткость цен - это не исключение, а, скорее, правило.</w:t>
      </w:r>
    </w:p>
    <w:p w:rsidR="0013057B" w:rsidRPr="005F4F03" w:rsidRDefault="0013057B" w:rsidP="005F4F03">
      <w:pPr>
        <w:spacing w:after="0" w:line="240" w:lineRule="auto"/>
        <w:ind w:firstLine="709"/>
        <w:jc w:val="both"/>
        <w:rPr>
          <w:rFonts w:ascii="Times New Roman" w:eastAsia="Times New Roman" w:hAnsi="Times New Roman" w:cs="Times New Roman"/>
          <w:sz w:val="28"/>
          <w:szCs w:val="28"/>
        </w:rPr>
      </w:pPr>
      <w:r w:rsidRPr="005F4F03">
        <w:rPr>
          <w:rFonts w:ascii="Times New Roman" w:eastAsia="Times New Roman" w:hAnsi="Times New Roman" w:cs="Times New Roman"/>
          <w:sz w:val="28"/>
          <w:szCs w:val="28"/>
        </w:rPr>
        <w:t>Подобная асимметрия проявляется в поведении индексов цен (Verbrugge, 1998) п ведет к асимметричной реакции экономики в целом, что отражается нелинейной кривой Филлнпса в моделях. Так, эмпирически было оценено, что кривая Филлипса является выпуклой (Laxtonetal., 1999, AlvaresLois, 2000, Doladoetal., 2005), а положительные и отрицательные токи спросаведут к разной реакции экономики: инфляция растет существеннее и выпуск растет слабсс в ответ на положительные шоки, в то время как инфляция падает слабее и выпуск падает сильнее в ответ на отрицательные шоки (например, Cover, 1992).</w:t>
      </w:r>
    </w:p>
    <w:p w:rsidR="0013057B" w:rsidRPr="005F4F03" w:rsidRDefault="0013057B" w:rsidP="005F4F03">
      <w:pPr>
        <w:spacing w:after="0" w:line="240" w:lineRule="auto"/>
        <w:ind w:firstLine="709"/>
        <w:jc w:val="both"/>
        <w:rPr>
          <w:rFonts w:ascii="Times New Roman" w:eastAsia="Times New Roman" w:hAnsi="Times New Roman" w:cs="Times New Roman"/>
          <w:sz w:val="28"/>
          <w:szCs w:val="28"/>
        </w:rPr>
      </w:pPr>
      <w:r w:rsidRPr="005F4F03">
        <w:rPr>
          <w:rFonts w:ascii="Times New Roman" w:eastAsia="Times New Roman" w:hAnsi="Times New Roman" w:cs="Times New Roman"/>
          <w:sz w:val="28"/>
          <w:szCs w:val="28"/>
        </w:rPr>
        <w:t>Существуют различные теоретические объяснения асимметричной жесткости цен. Наиболее традиционный взгляд заключается в том, что первичным источником является асимметричная жесткость заработных плат на рынке труда. Большое количество эмпирических исследований заключает, что сокращение заработной платы происходит значительно реже, чем повышение (например, Holden и Wulfsberg, 2004; Altonji и Devereux, 1999; Holzer и Montgomery, 1993), причем данная асимметрия существует даже при дефляции. Среди альтернативных объяснений асимметричной жесткости цен конечных товаров можно отметить модели поиска товаров потребителями, ориентирующимися по ценам (Benabou и Getner, 1993, Lewis, 2003), неявный сговор среди фирм повышать цены в ответ на рост издержек, но не понижать цены в ответ на их падение (Borensteinetal., 1997, Bhaskar, 2002), положительный тренд в предельных издержках или желаемых надбавках (Dhyneetal, 2006), относительные предпочтения и боязнь потерь производителей (Dobrynskaya, 2008b), общая положительная инфляция в экономике (Ball и Mankiw, 1994), инфляционные ожидания и другие.</w:t>
      </w:r>
    </w:p>
    <w:p w:rsidR="002D264E" w:rsidRPr="0013057B" w:rsidRDefault="002D264E" w:rsidP="0013057B">
      <w:pPr>
        <w:spacing w:after="0" w:line="240" w:lineRule="auto"/>
        <w:jc w:val="both"/>
        <w:rPr>
          <w:rFonts w:ascii="Verdana" w:eastAsia="Times New Roman" w:hAnsi="Verdana" w:cs="Times New Roman"/>
          <w:color w:val="000000"/>
          <w:sz w:val="18"/>
          <w:szCs w:val="18"/>
        </w:rPr>
      </w:pPr>
    </w:p>
    <w:p w:rsidR="002D264E" w:rsidRDefault="002D264E" w:rsidP="005F4F03">
      <w:pPr>
        <w:shd w:val="clear" w:color="auto" w:fill="FFFFFF"/>
        <w:spacing w:after="0" w:line="240" w:lineRule="auto"/>
        <w:ind w:firstLine="709"/>
        <w:jc w:val="both"/>
        <w:rPr>
          <w:rFonts w:ascii="Times New Roman" w:hAnsi="Times New Roman" w:cs="Times New Roman"/>
          <w:b/>
          <w:bCs/>
          <w:color w:val="000000"/>
          <w:spacing w:val="14"/>
          <w:sz w:val="28"/>
          <w:szCs w:val="28"/>
        </w:rPr>
      </w:pPr>
      <w:r w:rsidRPr="005F4F03">
        <w:rPr>
          <w:rFonts w:ascii="Times New Roman" w:hAnsi="Times New Roman" w:cs="Times New Roman"/>
          <w:b/>
          <w:bCs/>
          <w:color w:val="000000"/>
          <w:spacing w:val="14"/>
          <w:sz w:val="28"/>
          <w:szCs w:val="28"/>
        </w:rPr>
        <w:t xml:space="preserve">Тема 8. Денежно-кредитная политика в политической системе </w:t>
      </w:r>
    </w:p>
    <w:p w:rsidR="005F4F03" w:rsidRPr="005F4F03" w:rsidRDefault="005F4F03" w:rsidP="005F4F03">
      <w:pPr>
        <w:shd w:val="clear" w:color="auto" w:fill="FFFFFF"/>
        <w:spacing w:after="0" w:line="240" w:lineRule="auto"/>
        <w:ind w:firstLine="709"/>
        <w:jc w:val="both"/>
        <w:rPr>
          <w:rFonts w:ascii="Times New Roman" w:hAnsi="Times New Roman" w:cs="Times New Roman"/>
          <w:sz w:val="28"/>
          <w:szCs w:val="28"/>
        </w:rPr>
      </w:pPr>
    </w:p>
    <w:p w:rsidR="002D264E" w:rsidRPr="005F4F03" w:rsidRDefault="002D264E" w:rsidP="005F4F03">
      <w:pPr>
        <w:pStyle w:val="a8"/>
        <w:spacing w:before="0" w:beforeAutospacing="0" w:after="0" w:afterAutospacing="0"/>
        <w:ind w:firstLine="709"/>
        <w:jc w:val="both"/>
        <w:textAlignment w:val="baseline"/>
        <w:rPr>
          <w:color w:val="000000"/>
          <w:sz w:val="28"/>
          <w:szCs w:val="28"/>
        </w:rPr>
      </w:pPr>
      <w:r w:rsidRPr="005F4F03">
        <w:rPr>
          <w:color w:val="000000"/>
          <w:sz w:val="28"/>
          <w:szCs w:val="28"/>
        </w:rPr>
        <w:t>Проведение ДКП является важнейшей функцией любого центрального банка.</w:t>
      </w:r>
    </w:p>
    <w:p w:rsidR="002D264E" w:rsidRPr="005F4F03" w:rsidRDefault="002D264E" w:rsidP="005F4F03">
      <w:pPr>
        <w:pStyle w:val="a8"/>
        <w:spacing w:before="0" w:beforeAutospacing="0" w:after="0" w:afterAutospacing="0"/>
        <w:ind w:firstLine="709"/>
        <w:jc w:val="both"/>
        <w:textAlignment w:val="baseline"/>
        <w:rPr>
          <w:color w:val="000000"/>
          <w:sz w:val="28"/>
          <w:szCs w:val="28"/>
        </w:rPr>
      </w:pPr>
      <w:r w:rsidRPr="005F4F03">
        <w:rPr>
          <w:b/>
          <w:bCs/>
          <w:iCs/>
          <w:color w:val="000000"/>
          <w:sz w:val="28"/>
          <w:szCs w:val="28"/>
        </w:rPr>
        <w:t>ДКП — </w:t>
      </w:r>
      <w:r w:rsidRPr="005F4F03">
        <w:rPr>
          <w:iCs/>
          <w:color w:val="000000"/>
          <w:sz w:val="28"/>
          <w:szCs w:val="28"/>
        </w:rPr>
        <w:t>политика государства, воздействующая на количество денег в обращении с целью обеспечения стабильности цен, полной занятости населения, роста реального объема производства.</w:t>
      </w:r>
    </w:p>
    <w:p w:rsidR="002D264E" w:rsidRPr="005F4F03" w:rsidRDefault="002D264E" w:rsidP="005F4F03">
      <w:pPr>
        <w:pStyle w:val="a8"/>
        <w:spacing w:before="0" w:beforeAutospacing="0" w:after="0" w:afterAutospacing="0"/>
        <w:ind w:firstLine="709"/>
        <w:jc w:val="both"/>
        <w:textAlignment w:val="baseline"/>
        <w:rPr>
          <w:color w:val="000000"/>
          <w:sz w:val="28"/>
          <w:szCs w:val="28"/>
        </w:rPr>
      </w:pPr>
      <w:r w:rsidRPr="005F4F03">
        <w:rPr>
          <w:color w:val="000000"/>
          <w:sz w:val="28"/>
          <w:szCs w:val="28"/>
        </w:rPr>
        <w:t>Воздействие на инфляцию, экономический рост, безработицу возможно посредством ДКР.</w:t>
      </w:r>
    </w:p>
    <w:p w:rsidR="002D264E" w:rsidRPr="005F4F03" w:rsidRDefault="002D264E" w:rsidP="005F4F03">
      <w:pPr>
        <w:pStyle w:val="a8"/>
        <w:spacing w:before="0" w:beforeAutospacing="0" w:after="0" w:afterAutospacing="0"/>
        <w:ind w:firstLine="709"/>
        <w:jc w:val="both"/>
        <w:textAlignment w:val="baseline"/>
        <w:rPr>
          <w:color w:val="000000"/>
          <w:sz w:val="28"/>
          <w:szCs w:val="28"/>
        </w:rPr>
      </w:pPr>
      <w:r w:rsidRPr="005F4F03">
        <w:rPr>
          <w:color w:val="000000"/>
          <w:sz w:val="28"/>
          <w:szCs w:val="28"/>
        </w:rPr>
        <w:t>Основным проводником ДКП и органом, осуществляющим</w:t>
      </w:r>
      <w:r w:rsidR="005050D7" w:rsidRPr="005F4F03">
        <w:rPr>
          <w:color w:val="000000"/>
          <w:sz w:val="28"/>
          <w:szCs w:val="28"/>
        </w:rPr>
        <w:t xml:space="preserve"> ДКР, является НБ.</w:t>
      </w:r>
    </w:p>
    <w:p w:rsidR="002D264E" w:rsidRPr="005F4F03" w:rsidRDefault="002D264E" w:rsidP="005F4F03">
      <w:pPr>
        <w:pStyle w:val="a8"/>
        <w:spacing w:before="0" w:beforeAutospacing="0" w:after="0" w:afterAutospacing="0"/>
        <w:ind w:firstLine="709"/>
        <w:jc w:val="both"/>
        <w:textAlignment w:val="baseline"/>
        <w:rPr>
          <w:color w:val="000000"/>
          <w:sz w:val="28"/>
          <w:szCs w:val="28"/>
        </w:rPr>
      </w:pPr>
      <w:r w:rsidRPr="005F4F03">
        <w:rPr>
          <w:b/>
          <w:bCs/>
          <w:iCs/>
          <w:color w:val="000000"/>
          <w:sz w:val="28"/>
          <w:szCs w:val="28"/>
        </w:rPr>
        <w:lastRenderedPageBreak/>
        <w:t>ДКР – </w:t>
      </w:r>
      <w:r w:rsidRPr="005F4F03">
        <w:rPr>
          <w:iCs/>
          <w:color w:val="000000"/>
          <w:sz w:val="28"/>
          <w:szCs w:val="28"/>
        </w:rPr>
        <w:t>совокупность конкретных мероприятий центрального банка, направленных на изменение денежной массы в обращении, объема кредитов, уровня процентных ставок и др. показателей денежного обращения.</w:t>
      </w:r>
    </w:p>
    <w:p w:rsidR="002D264E" w:rsidRPr="005F4F03" w:rsidRDefault="002D264E" w:rsidP="005F4F03">
      <w:pPr>
        <w:pStyle w:val="a8"/>
        <w:spacing w:before="0" w:beforeAutospacing="0" w:after="0" w:afterAutospacing="0"/>
        <w:ind w:firstLine="709"/>
        <w:jc w:val="both"/>
        <w:textAlignment w:val="baseline"/>
        <w:rPr>
          <w:color w:val="000000"/>
          <w:sz w:val="28"/>
          <w:szCs w:val="28"/>
        </w:rPr>
      </w:pPr>
      <w:r w:rsidRPr="005F4F03">
        <w:rPr>
          <w:iCs/>
          <w:color w:val="000000"/>
          <w:sz w:val="28"/>
          <w:szCs w:val="28"/>
        </w:rPr>
        <w:t>Денежно-кредитная политика должна адекватно подкрепляться бюджетно-налоговыми и структурными мерами, а также действиями в валютной сфере в рамках единой государственной экономической политики</w:t>
      </w:r>
      <w:r w:rsidRPr="005F4F03">
        <w:rPr>
          <w:color w:val="000000"/>
          <w:sz w:val="28"/>
          <w:szCs w:val="28"/>
        </w:rPr>
        <w:t>.</w:t>
      </w:r>
    </w:p>
    <w:p w:rsidR="002D264E" w:rsidRPr="005F4F03" w:rsidRDefault="002D264E" w:rsidP="005F4F03">
      <w:pPr>
        <w:pStyle w:val="a8"/>
        <w:spacing w:before="0" w:beforeAutospacing="0" w:after="0" w:afterAutospacing="0"/>
        <w:ind w:firstLine="709"/>
        <w:jc w:val="both"/>
        <w:textAlignment w:val="baseline"/>
        <w:rPr>
          <w:color w:val="000000"/>
          <w:sz w:val="28"/>
          <w:szCs w:val="28"/>
        </w:rPr>
      </w:pPr>
      <w:r w:rsidRPr="005F4F03">
        <w:rPr>
          <w:color w:val="000000"/>
          <w:sz w:val="28"/>
          <w:szCs w:val="28"/>
        </w:rPr>
        <w:t>Проводя денежно-кредитную политику, центральный банк не оказывает прямого воздействия на состояние реального сектора экономики. Его главная задача – создать объективные предпосылки для формирования сбережений предприятиями и населением и последующей их трансформации в инвестиции. Под объективными предпосылками, которые находятся к компетенции центрального банка, следует понимать стабильность темпов роста инфляции, курса национальной валюты, низкий уровень процентных ставок.</w:t>
      </w:r>
    </w:p>
    <w:p w:rsidR="002D264E" w:rsidRPr="005F4F03" w:rsidRDefault="002D264E" w:rsidP="005F4F03">
      <w:pPr>
        <w:pStyle w:val="a8"/>
        <w:spacing w:before="0" w:beforeAutospacing="0" w:after="0" w:afterAutospacing="0"/>
        <w:ind w:firstLine="709"/>
        <w:jc w:val="both"/>
        <w:textAlignment w:val="baseline"/>
        <w:rPr>
          <w:color w:val="000000"/>
          <w:sz w:val="28"/>
          <w:szCs w:val="28"/>
        </w:rPr>
      </w:pPr>
      <w:r w:rsidRPr="005F4F03">
        <w:rPr>
          <w:color w:val="000000"/>
          <w:sz w:val="28"/>
          <w:szCs w:val="28"/>
        </w:rPr>
        <w:t>Под </w:t>
      </w:r>
      <w:r w:rsidRPr="005F4F03">
        <w:rPr>
          <w:b/>
          <w:bCs/>
          <w:color w:val="000000"/>
          <w:sz w:val="28"/>
          <w:szCs w:val="28"/>
        </w:rPr>
        <w:t>инструментами ДКП</w:t>
      </w:r>
      <w:r w:rsidRPr="005F4F03">
        <w:rPr>
          <w:color w:val="000000"/>
          <w:sz w:val="28"/>
          <w:szCs w:val="28"/>
        </w:rPr>
        <w:t> понимают совокупность мер, с помощью которых осуществляется достижение целей денежно-кредитной политики.</w:t>
      </w:r>
    </w:p>
    <w:p w:rsidR="002D264E" w:rsidRDefault="002D264E" w:rsidP="005F4F03">
      <w:pPr>
        <w:pStyle w:val="a8"/>
        <w:spacing w:before="0" w:beforeAutospacing="0" w:after="0" w:afterAutospacing="0"/>
        <w:ind w:firstLine="709"/>
        <w:jc w:val="both"/>
        <w:textAlignment w:val="baseline"/>
        <w:rPr>
          <w:color w:val="000000"/>
          <w:sz w:val="28"/>
          <w:szCs w:val="28"/>
          <w:u w:val="single"/>
          <w:bdr w:val="none" w:sz="0" w:space="0" w:color="auto" w:frame="1"/>
        </w:rPr>
      </w:pPr>
      <w:r w:rsidRPr="005F4F03">
        <w:rPr>
          <w:color w:val="000000"/>
          <w:sz w:val="28"/>
          <w:szCs w:val="28"/>
          <w:u w:val="single"/>
          <w:bdr w:val="none" w:sz="0" w:space="0" w:color="auto" w:frame="1"/>
        </w:rPr>
        <w:t>Механизм действия ДКП</w:t>
      </w:r>
    </w:p>
    <w:p w:rsidR="005F4F03" w:rsidRPr="005F4F03" w:rsidRDefault="005F4F03" w:rsidP="005F4F03">
      <w:pPr>
        <w:pStyle w:val="a8"/>
        <w:spacing w:before="0" w:beforeAutospacing="0" w:after="0" w:afterAutospacing="0"/>
        <w:ind w:firstLine="709"/>
        <w:jc w:val="both"/>
        <w:textAlignment w:val="baseline"/>
        <w:rPr>
          <w:color w:val="000000"/>
          <w:sz w:val="28"/>
          <w:szCs w:val="28"/>
        </w:rPr>
      </w:pPr>
    </w:p>
    <w:tbl>
      <w:tblPr>
        <w:tblW w:w="9639" w:type="dxa"/>
        <w:tblInd w:w="75" w:type="dxa"/>
        <w:tblBorders>
          <w:top w:val="outset" w:sz="2" w:space="0" w:color="auto"/>
          <w:left w:val="single" w:sz="6" w:space="0" w:color="000000"/>
          <w:bottom w:val="single" w:sz="6" w:space="0" w:color="000000"/>
          <w:right w:val="single" w:sz="6" w:space="0" w:color="000000"/>
        </w:tblBorders>
        <w:shd w:val="clear" w:color="auto" w:fill="FCEDBB"/>
        <w:tblCellMar>
          <w:left w:w="0" w:type="dxa"/>
          <w:right w:w="0" w:type="dxa"/>
        </w:tblCellMar>
        <w:tblLook w:val="04A0"/>
      </w:tblPr>
      <w:tblGrid>
        <w:gridCol w:w="6367"/>
        <w:gridCol w:w="3272"/>
      </w:tblGrid>
      <w:tr w:rsidR="002D264E" w:rsidRPr="00E72C08" w:rsidTr="00BF7D4E">
        <w:trPr>
          <w:trHeight w:val="1865"/>
        </w:trPr>
        <w:tc>
          <w:tcPr>
            <w:tcW w:w="636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5" w:type="dxa"/>
              <w:left w:w="75" w:type="dxa"/>
              <w:bottom w:w="45" w:type="dxa"/>
              <w:right w:w="75" w:type="dxa"/>
            </w:tcMar>
            <w:vAlign w:val="bottom"/>
            <w:hideMark/>
          </w:tcPr>
          <w:p w:rsidR="002D264E" w:rsidRPr="00E72C08" w:rsidRDefault="002D264E" w:rsidP="00E72C08">
            <w:pPr>
              <w:spacing w:line="240" w:lineRule="auto"/>
              <w:jc w:val="both"/>
              <w:rPr>
                <w:rFonts w:ascii="Times New Roman" w:hAnsi="Times New Roman" w:cs="Times New Roman"/>
                <w:color w:val="000000"/>
                <w:sz w:val="24"/>
                <w:szCs w:val="24"/>
              </w:rPr>
            </w:pPr>
            <w:r w:rsidRPr="00E72C08">
              <w:rPr>
                <w:rFonts w:ascii="Times New Roman" w:hAnsi="Times New Roman" w:cs="Times New Roman"/>
                <w:color w:val="000000"/>
                <w:sz w:val="24"/>
                <w:szCs w:val="24"/>
                <w:u w:val="single"/>
                <w:bdr w:val="none" w:sz="0" w:space="0" w:color="auto" w:frame="1"/>
              </w:rPr>
              <w:t>Процентная политика ЦБ</w:t>
            </w:r>
          </w:p>
          <w:p w:rsidR="002D264E" w:rsidRPr="00E72C08" w:rsidRDefault="002D264E" w:rsidP="00E72C08">
            <w:pPr>
              <w:pStyle w:val="a8"/>
              <w:spacing w:before="0" w:beforeAutospacing="0" w:after="0" w:afterAutospacing="0"/>
              <w:ind w:firstLine="450"/>
              <w:jc w:val="both"/>
              <w:textAlignment w:val="baseline"/>
              <w:rPr>
                <w:color w:val="000000"/>
              </w:rPr>
            </w:pPr>
            <w:r w:rsidRPr="00E72C08">
              <w:rPr>
                <w:color w:val="000000"/>
              </w:rPr>
              <w:t>· установление официальных базовых ставок (ставки рефинансирования, учетные ставки)</w:t>
            </w:r>
          </w:p>
          <w:p w:rsidR="002D264E" w:rsidRPr="00E72C08" w:rsidRDefault="002D264E" w:rsidP="00E72C08">
            <w:pPr>
              <w:pStyle w:val="a8"/>
              <w:spacing w:before="0" w:beforeAutospacing="0" w:after="0" w:afterAutospacing="0"/>
              <w:ind w:firstLine="450"/>
              <w:jc w:val="both"/>
              <w:textAlignment w:val="baseline"/>
              <w:rPr>
                <w:color w:val="000000"/>
              </w:rPr>
            </w:pPr>
            <w:r w:rsidRPr="00E72C08">
              <w:rPr>
                <w:color w:val="000000"/>
              </w:rPr>
              <w:t>· процентная политика на открытом рынке</w:t>
            </w:r>
          </w:p>
          <w:p w:rsidR="002D264E" w:rsidRPr="00E72C08" w:rsidRDefault="002D264E" w:rsidP="00E72C08">
            <w:pPr>
              <w:pStyle w:val="a8"/>
              <w:spacing w:before="0" w:beforeAutospacing="0" w:after="0" w:afterAutospacing="0"/>
              <w:ind w:firstLine="450"/>
              <w:jc w:val="both"/>
              <w:textAlignment w:val="baseline"/>
              <w:rPr>
                <w:color w:val="000000"/>
              </w:rPr>
            </w:pPr>
            <w:r w:rsidRPr="00E72C08">
              <w:rPr>
                <w:color w:val="000000"/>
              </w:rPr>
              <w:t>· процентная политика по депозитным операциям</w:t>
            </w:r>
          </w:p>
          <w:p w:rsidR="002D264E" w:rsidRPr="00E72C08" w:rsidRDefault="002D264E" w:rsidP="00E72C08">
            <w:pPr>
              <w:pStyle w:val="a8"/>
              <w:spacing w:before="0" w:beforeAutospacing="0" w:after="0" w:afterAutospacing="0"/>
              <w:ind w:firstLine="450"/>
              <w:jc w:val="both"/>
              <w:textAlignment w:val="baseline"/>
              <w:rPr>
                <w:color w:val="000000"/>
              </w:rPr>
            </w:pPr>
            <w:r w:rsidRPr="00E72C08">
              <w:rPr>
                <w:color w:val="000000"/>
              </w:rPr>
              <w:t>· процентная политика по ломбардным, внутридневным, кредитам овернайт</w:t>
            </w:r>
          </w:p>
        </w:tc>
        <w:tc>
          <w:tcPr>
            <w:tcW w:w="327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5" w:type="dxa"/>
              <w:left w:w="75" w:type="dxa"/>
              <w:bottom w:w="45" w:type="dxa"/>
              <w:right w:w="75" w:type="dxa"/>
            </w:tcMar>
            <w:vAlign w:val="bottom"/>
            <w:hideMark/>
          </w:tcPr>
          <w:p w:rsidR="002D264E" w:rsidRPr="00E72C08" w:rsidRDefault="002D264E" w:rsidP="00E72C08">
            <w:pPr>
              <w:spacing w:line="240" w:lineRule="auto"/>
              <w:jc w:val="both"/>
              <w:rPr>
                <w:rFonts w:ascii="Times New Roman" w:hAnsi="Times New Roman" w:cs="Times New Roman"/>
                <w:color w:val="000000"/>
                <w:sz w:val="24"/>
                <w:szCs w:val="24"/>
              </w:rPr>
            </w:pPr>
            <w:r w:rsidRPr="00E72C08">
              <w:rPr>
                <w:rFonts w:ascii="Times New Roman" w:hAnsi="Times New Roman" w:cs="Times New Roman"/>
                <w:color w:val="000000"/>
                <w:sz w:val="24"/>
                <w:szCs w:val="24"/>
                <w:u w:val="single"/>
                <w:bdr w:val="none" w:sz="0" w:space="0" w:color="auto" w:frame="1"/>
              </w:rPr>
              <w:t>Политика ликвидности ЦБ</w:t>
            </w:r>
          </w:p>
          <w:p w:rsidR="002D264E" w:rsidRPr="00E72C08" w:rsidRDefault="002D264E" w:rsidP="00E72C08">
            <w:pPr>
              <w:pStyle w:val="a8"/>
              <w:spacing w:before="0" w:beforeAutospacing="0" w:after="0" w:afterAutospacing="0"/>
              <w:ind w:firstLine="450"/>
              <w:jc w:val="both"/>
              <w:textAlignment w:val="baseline"/>
              <w:rPr>
                <w:color w:val="000000"/>
              </w:rPr>
            </w:pPr>
            <w:r w:rsidRPr="00E72C08">
              <w:rPr>
                <w:color w:val="000000"/>
              </w:rPr>
              <w:t>· рефинансирование</w:t>
            </w:r>
          </w:p>
          <w:p w:rsidR="002D264E" w:rsidRPr="00E72C08" w:rsidRDefault="002D264E" w:rsidP="00E72C08">
            <w:pPr>
              <w:pStyle w:val="a8"/>
              <w:spacing w:before="0" w:beforeAutospacing="0" w:after="0" w:afterAutospacing="0"/>
              <w:ind w:firstLine="450"/>
              <w:jc w:val="both"/>
              <w:textAlignment w:val="baseline"/>
              <w:rPr>
                <w:color w:val="000000"/>
              </w:rPr>
            </w:pPr>
            <w:r w:rsidRPr="00E72C08">
              <w:rPr>
                <w:color w:val="000000"/>
              </w:rPr>
              <w:t>· политика резервных требований</w:t>
            </w:r>
          </w:p>
          <w:p w:rsidR="002D264E" w:rsidRPr="00E72C08" w:rsidRDefault="002D264E" w:rsidP="00E72C08">
            <w:pPr>
              <w:pStyle w:val="a8"/>
              <w:spacing w:before="0" w:beforeAutospacing="0" w:after="0" w:afterAutospacing="0"/>
              <w:ind w:firstLine="450"/>
              <w:jc w:val="both"/>
              <w:textAlignment w:val="baseline"/>
              <w:rPr>
                <w:color w:val="000000"/>
              </w:rPr>
            </w:pPr>
            <w:r w:rsidRPr="00E72C08">
              <w:rPr>
                <w:color w:val="000000"/>
              </w:rPr>
              <w:t>· валютная политика</w:t>
            </w:r>
          </w:p>
          <w:p w:rsidR="002D264E" w:rsidRPr="00E72C08" w:rsidRDefault="002D264E" w:rsidP="00E72C08">
            <w:pPr>
              <w:pStyle w:val="a8"/>
              <w:spacing w:before="0" w:beforeAutospacing="0" w:after="0" w:afterAutospacing="0"/>
              <w:ind w:firstLine="450"/>
              <w:jc w:val="both"/>
              <w:textAlignment w:val="baseline"/>
              <w:rPr>
                <w:color w:val="000000"/>
              </w:rPr>
            </w:pPr>
            <w:r w:rsidRPr="00E72C08">
              <w:rPr>
                <w:color w:val="000000"/>
              </w:rPr>
              <w:t>· политика на открытом рынке</w:t>
            </w:r>
          </w:p>
        </w:tc>
      </w:tr>
    </w:tbl>
    <w:p w:rsidR="002D264E" w:rsidRPr="00E72C08" w:rsidRDefault="002D264E" w:rsidP="00E72C08">
      <w:pPr>
        <w:pStyle w:val="a8"/>
        <w:spacing w:before="0" w:beforeAutospacing="0" w:after="0" w:afterAutospacing="0"/>
        <w:ind w:firstLine="450"/>
        <w:jc w:val="both"/>
        <w:textAlignment w:val="baseline"/>
        <w:rPr>
          <w:color w:val="000000"/>
        </w:rPr>
      </w:pPr>
    </w:p>
    <w:tbl>
      <w:tblPr>
        <w:tblW w:w="9639" w:type="dxa"/>
        <w:tblInd w:w="75" w:type="dxa"/>
        <w:tblBorders>
          <w:top w:val="outset" w:sz="2" w:space="0" w:color="auto"/>
          <w:left w:val="single" w:sz="6" w:space="0" w:color="000000"/>
          <w:bottom w:val="single" w:sz="6" w:space="0" w:color="000000"/>
          <w:right w:val="single" w:sz="6" w:space="0" w:color="000000"/>
        </w:tblBorders>
        <w:shd w:val="clear" w:color="auto" w:fill="FCEDBB"/>
        <w:tblCellMar>
          <w:left w:w="0" w:type="dxa"/>
          <w:right w:w="0" w:type="dxa"/>
        </w:tblCellMar>
        <w:tblLook w:val="04A0"/>
      </w:tblPr>
      <w:tblGrid>
        <w:gridCol w:w="4418"/>
        <w:gridCol w:w="5221"/>
      </w:tblGrid>
      <w:tr w:rsidR="002D264E" w:rsidRPr="00E72C08" w:rsidTr="00BF7D4E">
        <w:trPr>
          <w:trHeight w:val="603"/>
        </w:trPr>
        <w:tc>
          <w:tcPr>
            <w:tcW w:w="4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5" w:type="dxa"/>
              <w:left w:w="75" w:type="dxa"/>
              <w:bottom w:w="45" w:type="dxa"/>
              <w:right w:w="75" w:type="dxa"/>
            </w:tcMar>
            <w:vAlign w:val="bottom"/>
            <w:hideMark/>
          </w:tcPr>
          <w:p w:rsidR="002D264E" w:rsidRPr="00E72C08" w:rsidRDefault="002D264E" w:rsidP="00E72C08">
            <w:pPr>
              <w:spacing w:line="240" w:lineRule="auto"/>
              <w:jc w:val="both"/>
              <w:rPr>
                <w:rFonts w:ascii="Times New Roman" w:hAnsi="Times New Roman" w:cs="Times New Roman"/>
                <w:color w:val="000000"/>
                <w:sz w:val="24"/>
                <w:szCs w:val="24"/>
              </w:rPr>
            </w:pPr>
            <w:r w:rsidRPr="00E72C08">
              <w:rPr>
                <w:rFonts w:ascii="Times New Roman" w:hAnsi="Times New Roman" w:cs="Times New Roman"/>
                <w:color w:val="000000"/>
                <w:sz w:val="24"/>
                <w:szCs w:val="24"/>
              </w:rPr>
              <w:t>Процентные ставки</w:t>
            </w:r>
          </w:p>
        </w:tc>
        <w:tc>
          <w:tcPr>
            <w:tcW w:w="522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5" w:type="dxa"/>
              <w:left w:w="75" w:type="dxa"/>
              <w:bottom w:w="45" w:type="dxa"/>
              <w:right w:w="75" w:type="dxa"/>
            </w:tcMar>
            <w:vAlign w:val="bottom"/>
            <w:hideMark/>
          </w:tcPr>
          <w:p w:rsidR="002D264E" w:rsidRPr="00E72C08" w:rsidRDefault="002D264E" w:rsidP="00E72C08">
            <w:pPr>
              <w:spacing w:line="240" w:lineRule="auto"/>
              <w:jc w:val="both"/>
              <w:rPr>
                <w:rFonts w:ascii="Times New Roman" w:hAnsi="Times New Roman" w:cs="Times New Roman"/>
                <w:color w:val="000000"/>
                <w:sz w:val="24"/>
                <w:szCs w:val="24"/>
              </w:rPr>
            </w:pPr>
            <w:r w:rsidRPr="00E72C08">
              <w:rPr>
                <w:rFonts w:ascii="Times New Roman" w:hAnsi="Times New Roman" w:cs="Times New Roman"/>
                <w:noProof/>
                <w:color w:val="000000"/>
                <w:sz w:val="24"/>
                <w:szCs w:val="24"/>
              </w:rPr>
              <w:drawing>
                <wp:inline distT="0" distB="0" distL="0" distR="0">
                  <wp:extent cx="78334" cy="352502"/>
                  <wp:effectExtent l="0" t="0" r="0" b="0"/>
                  <wp:docPr id="8" name="Рисунок 8" descr="http://www.bestreferat.ru/images/paper/81/56/83056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estreferat.ru/images/paper/81/56/8305681.gif"/>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741" cy="372333"/>
                          </a:xfrm>
                          <a:prstGeom prst="rect">
                            <a:avLst/>
                          </a:prstGeom>
                          <a:noFill/>
                          <a:ln>
                            <a:noFill/>
                          </a:ln>
                        </pic:spPr>
                      </pic:pic>
                    </a:graphicData>
                  </a:graphic>
                </wp:inline>
              </w:drawing>
            </w:r>
            <w:r w:rsidRPr="00E72C08">
              <w:rPr>
                <w:rFonts w:ascii="Times New Roman" w:hAnsi="Times New Roman" w:cs="Times New Roman"/>
                <w:color w:val="000000"/>
                <w:sz w:val="24"/>
                <w:szCs w:val="24"/>
              </w:rPr>
              <w:t>Ликвидность банков</w:t>
            </w:r>
          </w:p>
        </w:tc>
      </w:tr>
    </w:tbl>
    <w:p w:rsidR="002D264E" w:rsidRPr="00E72C08" w:rsidRDefault="002D264E" w:rsidP="00E72C08">
      <w:pPr>
        <w:spacing w:line="240" w:lineRule="auto"/>
        <w:jc w:val="both"/>
        <w:rPr>
          <w:rFonts w:ascii="Times New Roman" w:hAnsi="Times New Roman" w:cs="Times New Roman"/>
          <w:vanish/>
          <w:sz w:val="24"/>
          <w:szCs w:val="24"/>
        </w:rPr>
      </w:pPr>
    </w:p>
    <w:tbl>
      <w:tblPr>
        <w:tblW w:w="9639" w:type="dxa"/>
        <w:tblInd w:w="75" w:type="dxa"/>
        <w:tblBorders>
          <w:top w:val="outset" w:sz="2" w:space="0" w:color="auto"/>
          <w:left w:val="single" w:sz="6" w:space="0" w:color="000000"/>
          <w:bottom w:val="single" w:sz="6" w:space="0" w:color="000000"/>
          <w:right w:val="single" w:sz="6" w:space="0" w:color="000000"/>
        </w:tblBorders>
        <w:shd w:val="clear" w:color="auto" w:fill="FCEDBB"/>
        <w:tblCellMar>
          <w:left w:w="0" w:type="dxa"/>
          <w:right w:w="0" w:type="dxa"/>
        </w:tblCellMar>
        <w:tblLook w:val="04A0"/>
      </w:tblPr>
      <w:tblGrid>
        <w:gridCol w:w="3797"/>
        <w:gridCol w:w="5842"/>
      </w:tblGrid>
      <w:tr w:rsidR="002D264E" w:rsidRPr="00E72C08" w:rsidTr="00BF7D4E">
        <w:tc>
          <w:tcPr>
            <w:tcW w:w="379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5" w:type="dxa"/>
              <w:left w:w="75" w:type="dxa"/>
              <w:bottom w:w="45" w:type="dxa"/>
              <w:right w:w="75" w:type="dxa"/>
            </w:tcMar>
            <w:vAlign w:val="bottom"/>
            <w:hideMark/>
          </w:tcPr>
          <w:p w:rsidR="002D264E" w:rsidRPr="00E72C08" w:rsidRDefault="002D264E" w:rsidP="00E72C08">
            <w:pPr>
              <w:spacing w:line="240" w:lineRule="auto"/>
              <w:jc w:val="both"/>
              <w:rPr>
                <w:rFonts w:ascii="Times New Roman" w:hAnsi="Times New Roman" w:cs="Times New Roman"/>
                <w:color w:val="000000"/>
                <w:sz w:val="24"/>
                <w:szCs w:val="24"/>
              </w:rPr>
            </w:pPr>
            <w:r w:rsidRPr="00E72C08">
              <w:rPr>
                <w:rFonts w:ascii="Times New Roman" w:hAnsi="Times New Roman" w:cs="Times New Roman"/>
                <w:color w:val="000000"/>
                <w:sz w:val="24"/>
                <w:szCs w:val="24"/>
              </w:rPr>
              <w:t>Спрос на кредиты</w:t>
            </w:r>
          </w:p>
        </w:tc>
        <w:tc>
          <w:tcPr>
            <w:tcW w:w="5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5" w:type="dxa"/>
              <w:left w:w="75" w:type="dxa"/>
              <w:bottom w:w="45" w:type="dxa"/>
              <w:right w:w="75" w:type="dxa"/>
            </w:tcMar>
            <w:vAlign w:val="bottom"/>
            <w:hideMark/>
          </w:tcPr>
          <w:p w:rsidR="002D264E" w:rsidRPr="00E72C08" w:rsidRDefault="002D264E" w:rsidP="00E72C08">
            <w:pPr>
              <w:spacing w:line="240" w:lineRule="auto"/>
              <w:jc w:val="both"/>
              <w:rPr>
                <w:rFonts w:ascii="Times New Roman" w:hAnsi="Times New Roman" w:cs="Times New Roman"/>
                <w:color w:val="000000"/>
                <w:sz w:val="24"/>
                <w:szCs w:val="24"/>
              </w:rPr>
            </w:pPr>
            <w:r w:rsidRPr="00E72C08">
              <w:rPr>
                <w:rFonts w:ascii="Times New Roman" w:hAnsi="Times New Roman" w:cs="Times New Roman"/>
                <w:color w:val="000000"/>
                <w:sz w:val="24"/>
                <w:szCs w:val="24"/>
              </w:rPr>
              <w:t>Предложение по кредитам</w:t>
            </w:r>
          </w:p>
        </w:tc>
      </w:tr>
    </w:tbl>
    <w:p w:rsidR="002D264E" w:rsidRPr="00E72C08" w:rsidRDefault="002D264E" w:rsidP="00E72C08">
      <w:pPr>
        <w:pStyle w:val="a8"/>
        <w:spacing w:before="0" w:beforeAutospacing="0" w:after="0" w:afterAutospacing="0"/>
        <w:ind w:firstLine="450"/>
        <w:jc w:val="both"/>
        <w:textAlignment w:val="baseline"/>
        <w:rPr>
          <w:color w:val="000000"/>
        </w:rPr>
      </w:pPr>
      <w:r w:rsidRPr="00E72C08">
        <w:rPr>
          <w:noProof/>
          <w:color w:val="000000"/>
        </w:rPr>
        <w:drawing>
          <wp:inline distT="0" distB="0" distL="0" distR="0">
            <wp:extent cx="109220" cy="368300"/>
            <wp:effectExtent l="0" t="0" r="5080" b="0"/>
            <wp:docPr id="7" name="Рисунок 7" descr="http://www.bestreferat.ru/images/paper/82/56/83056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estreferat.ru/images/paper/82/56/8305682.gif"/>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220" cy="368300"/>
                    </a:xfrm>
                    <a:prstGeom prst="rect">
                      <a:avLst/>
                    </a:prstGeom>
                    <a:noFill/>
                    <a:ln>
                      <a:noFill/>
                    </a:ln>
                  </pic:spPr>
                </pic:pic>
              </a:graphicData>
            </a:graphic>
          </wp:inline>
        </w:drawing>
      </w:r>
      <w:r w:rsidRPr="00E72C08">
        <w:rPr>
          <w:noProof/>
          <w:color w:val="000000"/>
        </w:rPr>
        <w:drawing>
          <wp:inline distT="0" distB="0" distL="0" distR="0">
            <wp:extent cx="109220" cy="368300"/>
            <wp:effectExtent l="0" t="0" r="5080" b="0"/>
            <wp:docPr id="6" name="Рисунок 6" descr="http://www.bestreferat.ru/images/paper/82/56/83056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estreferat.ru/images/paper/82/56/8305682.gif"/>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220" cy="368300"/>
                    </a:xfrm>
                    <a:prstGeom prst="rect">
                      <a:avLst/>
                    </a:prstGeom>
                    <a:noFill/>
                    <a:ln>
                      <a:noFill/>
                    </a:ln>
                  </pic:spPr>
                </pic:pic>
              </a:graphicData>
            </a:graphic>
          </wp:inline>
        </w:drawing>
      </w:r>
    </w:p>
    <w:tbl>
      <w:tblPr>
        <w:tblW w:w="9639" w:type="dxa"/>
        <w:tblInd w:w="75" w:type="dxa"/>
        <w:tblBorders>
          <w:top w:val="outset" w:sz="2" w:space="0" w:color="auto"/>
          <w:left w:val="single" w:sz="6" w:space="0" w:color="000000"/>
          <w:bottom w:val="single" w:sz="6" w:space="0" w:color="000000"/>
          <w:right w:val="single" w:sz="6" w:space="0" w:color="000000"/>
        </w:tblBorders>
        <w:shd w:val="clear" w:color="auto" w:fill="FCEDBB"/>
        <w:tblCellMar>
          <w:left w:w="0" w:type="dxa"/>
          <w:right w:w="0" w:type="dxa"/>
        </w:tblCellMar>
        <w:tblLook w:val="04A0"/>
      </w:tblPr>
      <w:tblGrid>
        <w:gridCol w:w="9639"/>
      </w:tblGrid>
      <w:tr w:rsidR="002D264E" w:rsidRPr="00E72C08" w:rsidTr="00BF7D4E">
        <w:trPr>
          <w:trHeight w:val="627"/>
        </w:trPr>
        <w:tc>
          <w:tcPr>
            <w:tcW w:w="963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5" w:type="dxa"/>
              <w:left w:w="75" w:type="dxa"/>
              <w:bottom w:w="45" w:type="dxa"/>
              <w:right w:w="75" w:type="dxa"/>
            </w:tcMar>
            <w:vAlign w:val="bottom"/>
            <w:hideMark/>
          </w:tcPr>
          <w:p w:rsidR="002D264E" w:rsidRPr="00E72C08" w:rsidRDefault="002D264E" w:rsidP="00E72C08">
            <w:pPr>
              <w:spacing w:line="240" w:lineRule="auto"/>
              <w:jc w:val="both"/>
              <w:rPr>
                <w:rFonts w:ascii="Times New Roman" w:hAnsi="Times New Roman" w:cs="Times New Roman"/>
                <w:color w:val="000000"/>
                <w:sz w:val="24"/>
                <w:szCs w:val="24"/>
              </w:rPr>
            </w:pPr>
            <w:r w:rsidRPr="00E72C08">
              <w:rPr>
                <w:rFonts w:ascii="Times New Roman" w:hAnsi="Times New Roman" w:cs="Times New Roman"/>
                <w:noProof/>
                <w:color w:val="000000"/>
                <w:sz w:val="24"/>
                <w:szCs w:val="24"/>
              </w:rPr>
              <w:drawing>
                <wp:inline distT="0" distB="0" distL="0" distR="0">
                  <wp:extent cx="109220" cy="368300"/>
                  <wp:effectExtent l="0" t="0" r="5080" b="0"/>
                  <wp:docPr id="5" name="Рисунок 5" descr="http://www.bestreferat.ru/images/paper/83/56/83056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estreferat.ru/images/paper/83/56/8305683.gif"/>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220" cy="368300"/>
                          </a:xfrm>
                          <a:prstGeom prst="rect">
                            <a:avLst/>
                          </a:prstGeom>
                          <a:noFill/>
                          <a:ln>
                            <a:noFill/>
                          </a:ln>
                        </pic:spPr>
                      </pic:pic>
                    </a:graphicData>
                  </a:graphic>
                </wp:inline>
              </w:drawing>
            </w:r>
            <w:r w:rsidRPr="00E72C08">
              <w:rPr>
                <w:rFonts w:ascii="Times New Roman" w:hAnsi="Times New Roman" w:cs="Times New Roman"/>
                <w:color w:val="000000"/>
                <w:sz w:val="24"/>
                <w:szCs w:val="24"/>
              </w:rPr>
              <w:t>Объемы кредитования</w:t>
            </w:r>
          </w:p>
        </w:tc>
      </w:tr>
    </w:tbl>
    <w:p w:rsidR="002D264E" w:rsidRPr="00E72C08" w:rsidRDefault="002D264E" w:rsidP="00E72C08">
      <w:pPr>
        <w:spacing w:line="240" w:lineRule="auto"/>
        <w:jc w:val="both"/>
        <w:rPr>
          <w:rFonts w:ascii="Times New Roman" w:hAnsi="Times New Roman" w:cs="Times New Roman"/>
          <w:vanish/>
          <w:sz w:val="24"/>
          <w:szCs w:val="24"/>
        </w:rPr>
      </w:pPr>
    </w:p>
    <w:tbl>
      <w:tblPr>
        <w:tblW w:w="9639" w:type="dxa"/>
        <w:tblInd w:w="75" w:type="dxa"/>
        <w:tblBorders>
          <w:top w:val="outset" w:sz="2" w:space="0" w:color="auto"/>
          <w:left w:val="single" w:sz="6" w:space="0" w:color="000000"/>
          <w:bottom w:val="single" w:sz="6" w:space="0" w:color="000000"/>
          <w:right w:val="single" w:sz="6" w:space="0" w:color="000000"/>
        </w:tblBorders>
        <w:shd w:val="clear" w:color="auto" w:fill="FCEDBB"/>
        <w:tblCellMar>
          <w:left w:w="0" w:type="dxa"/>
          <w:right w:w="0" w:type="dxa"/>
        </w:tblCellMar>
        <w:tblLook w:val="04A0"/>
      </w:tblPr>
      <w:tblGrid>
        <w:gridCol w:w="9639"/>
      </w:tblGrid>
      <w:tr w:rsidR="002D264E" w:rsidRPr="00E72C08" w:rsidTr="00BF7D4E">
        <w:trPr>
          <w:trHeight w:val="357"/>
        </w:trPr>
        <w:tc>
          <w:tcPr>
            <w:tcW w:w="963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5" w:type="dxa"/>
              <w:left w:w="75" w:type="dxa"/>
              <w:bottom w:w="45" w:type="dxa"/>
              <w:right w:w="75" w:type="dxa"/>
            </w:tcMar>
            <w:vAlign w:val="bottom"/>
            <w:hideMark/>
          </w:tcPr>
          <w:p w:rsidR="002D264E" w:rsidRPr="00E72C08" w:rsidRDefault="002D264E" w:rsidP="00E72C08">
            <w:pPr>
              <w:spacing w:line="240" w:lineRule="auto"/>
              <w:jc w:val="both"/>
              <w:rPr>
                <w:rFonts w:ascii="Times New Roman" w:hAnsi="Times New Roman" w:cs="Times New Roman"/>
                <w:color w:val="000000"/>
                <w:sz w:val="24"/>
                <w:szCs w:val="24"/>
              </w:rPr>
            </w:pPr>
            <w:r w:rsidRPr="00E72C08">
              <w:rPr>
                <w:rFonts w:ascii="Times New Roman" w:hAnsi="Times New Roman" w:cs="Times New Roman"/>
                <w:color w:val="000000"/>
                <w:sz w:val="24"/>
                <w:szCs w:val="24"/>
              </w:rPr>
              <w:t>Объем денежной массы</w:t>
            </w:r>
          </w:p>
        </w:tc>
      </w:tr>
    </w:tbl>
    <w:p w:rsidR="002D264E" w:rsidRPr="00E72C08" w:rsidRDefault="002D264E" w:rsidP="00E72C08">
      <w:pPr>
        <w:pStyle w:val="a8"/>
        <w:spacing w:before="0" w:beforeAutospacing="0" w:after="0" w:afterAutospacing="0"/>
        <w:ind w:firstLine="450"/>
        <w:jc w:val="both"/>
        <w:textAlignment w:val="baseline"/>
        <w:rPr>
          <w:color w:val="000000"/>
        </w:rPr>
      </w:pPr>
      <w:r w:rsidRPr="00E72C08">
        <w:rPr>
          <w:noProof/>
          <w:color w:val="000000"/>
        </w:rPr>
        <w:drawing>
          <wp:inline distT="0" distB="0" distL="0" distR="0">
            <wp:extent cx="109220" cy="259080"/>
            <wp:effectExtent l="0" t="0" r="5080" b="7620"/>
            <wp:docPr id="4" name="Рисунок 4" descr="http://www.bestreferat.ru/images/paper/84/56/83056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estreferat.ru/images/paper/84/56/8305684.gif"/>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220" cy="259080"/>
                    </a:xfrm>
                    <a:prstGeom prst="rect">
                      <a:avLst/>
                    </a:prstGeom>
                    <a:noFill/>
                    <a:ln>
                      <a:noFill/>
                    </a:ln>
                  </pic:spPr>
                </pic:pic>
              </a:graphicData>
            </a:graphic>
          </wp:inline>
        </w:drawing>
      </w:r>
    </w:p>
    <w:tbl>
      <w:tblPr>
        <w:tblW w:w="9639" w:type="dxa"/>
        <w:tblInd w:w="75" w:type="dxa"/>
        <w:tblBorders>
          <w:top w:val="outset" w:sz="2" w:space="0" w:color="auto"/>
          <w:left w:val="single" w:sz="6" w:space="0" w:color="000000"/>
          <w:bottom w:val="single" w:sz="6" w:space="0" w:color="000000"/>
          <w:right w:val="single" w:sz="6" w:space="0" w:color="000000"/>
        </w:tblBorders>
        <w:shd w:val="clear" w:color="auto" w:fill="FCEDBB"/>
        <w:tblCellMar>
          <w:left w:w="0" w:type="dxa"/>
          <w:right w:w="0" w:type="dxa"/>
        </w:tblCellMar>
        <w:tblLook w:val="04A0"/>
      </w:tblPr>
      <w:tblGrid>
        <w:gridCol w:w="2621"/>
        <w:gridCol w:w="920"/>
        <w:gridCol w:w="6098"/>
      </w:tblGrid>
      <w:tr w:rsidR="002D264E" w:rsidRPr="00E72C08" w:rsidTr="00BF7D4E">
        <w:tc>
          <w:tcPr>
            <w:tcW w:w="262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5" w:type="dxa"/>
              <w:left w:w="75" w:type="dxa"/>
              <w:bottom w:w="45" w:type="dxa"/>
              <w:right w:w="75" w:type="dxa"/>
            </w:tcMar>
            <w:vAlign w:val="bottom"/>
            <w:hideMark/>
          </w:tcPr>
          <w:p w:rsidR="002D264E" w:rsidRPr="00E72C08" w:rsidRDefault="002D264E" w:rsidP="00E72C08">
            <w:pPr>
              <w:spacing w:line="240" w:lineRule="auto"/>
              <w:jc w:val="both"/>
              <w:rPr>
                <w:rFonts w:ascii="Times New Roman" w:hAnsi="Times New Roman" w:cs="Times New Roman"/>
                <w:color w:val="000000"/>
                <w:sz w:val="24"/>
                <w:szCs w:val="24"/>
              </w:rPr>
            </w:pPr>
            <w:r w:rsidRPr="00E72C08">
              <w:rPr>
                <w:rFonts w:ascii="Times New Roman" w:hAnsi="Times New Roman" w:cs="Times New Roman"/>
                <w:color w:val="000000"/>
                <w:sz w:val="24"/>
                <w:szCs w:val="24"/>
              </w:rPr>
              <w:t>Монетарный спрос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45" w:type="dxa"/>
              <w:left w:w="75" w:type="dxa"/>
              <w:bottom w:w="45" w:type="dxa"/>
              <w:right w:w="75" w:type="dxa"/>
            </w:tcMar>
            <w:vAlign w:val="bottom"/>
            <w:hideMark/>
          </w:tcPr>
          <w:p w:rsidR="002D264E" w:rsidRPr="00E72C08" w:rsidRDefault="002D264E" w:rsidP="00E72C08">
            <w:pPr>
              <w:spacing w:line="240" w:lineRule="auto"/>
              <w:jc w:val="both"/>
              <w:rPr>
                <w:rFonts w:ascii="Times New Roman" w:hAnsi="Times New Roman" w:cs="Times New Roman"/>
                <w:color w:val="000000"/>
                <w:sz w:val="24"/>
                <w:szCs w:val="24"/>
              </w:rPr>
            </w:pPr>
            <w:r w:rsidRPr="00E72C08">
              <w:rPr>
                <w:rFonts w:ascii="Times New Roman" w:hAnsi="Times New Roman" w:cs="Times New Roman"/>
                <w:color w:val="000000"/>
                <w:sz w:val="24"/>
                <w:szCs w:val="24"/>
              </w:rPr>
              <w:t>Цены</w:t>
            </w:r>
          </w:p>
        </w:tc>
        <w:tc>
          <w:tcPr>
            <w:tcW w:w="609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5" w:type="dxa"/>
              <w:left w:w="75" w:type="dxa"/>
              <w:bottom w:w="45" w:type="dxa"/>
              <w:right w:w="75" w:type="dxa"/>
            </w:tcMar>
            <w:vAlign w:val="bottom"/>
            <w:hideMark/>
          </w:tcPr>
          <w:p w:rsidR="002D264E" w:rsidRPr="00E72C08" w:rsidRDefault="002D264E" w:rsidP="00E72C08">
            <w:pPr>
              <w:spacing w:line="240" w:lineRule="auto"/>
              <w:jc w:val="both"/>
              <w:rPr>
                <w:rFonts w:ascii="Times New Roman" w:hAnsi="Times New Roman" w:cs="Times New Roman"/>
                <w:color w:val="000000"/>
                <w:sz w:val="24"/>
                <w:szCs w:val="24"/>
              </w:rPr>
            </w:pPr>
            <w:r w:rsidRPr="00E72C08">
              <w:rPr>
                <w:rFonts w:ascii="Times New Roman" w:hAnsi="Times New Roman" w:cs="Times New Roman"/>
                <w:color w:val="000000"/>
                <w:sz w:val="24"/>
                <w:szCs w:val="24"/>
              </w:rPr>
              <w:t>Совокупное предложение денежной массы</w:t>
            </w:r>
          </w:p>
        </w:tc>
      </w:tr>
    </w:tbl>
    <w:p w:rsidR="00BF7D4E" w:rsidRDefault="00BF7D4E" w:rsidP="00E72C08">
      <w:pPr>
        <w:shd w:val="clear" w:color="auto" w:fill="FFFFFF"/>
        <w:spacing w:line="240" w:lineRule="auto"/>
        <w:ind w:left="19" w:right="10" w:firstLine="706"/>
        <w:jc w:val="both"/>
        <w:rPr>
          <w:rFonts w:ascii="Times New Roman" w:hAnsi="Times New Roman" w:cs="Times New Roman"/>
          <w:b/>
          <w:bCs/>
          <w:color w:val="000000"/>
          <w:spacing w:val="3"/>
          <w:sz w:val="24"/>
          <w:szCs w:val="24"/>
        </w:rPr>
      </w:pPr>
    </w:p>
    <w:p w:rsidR="00D740D7" w:rsidRDefault="00D740D7" w:rsidP="005F4F03">
      <w:pPr>
        <w:shd w:val="clear" w:color="auto" w:fill="FFFFFF"/>
        <w:spacing w:after="0" w:line="240" w:lineRule="auto"/>
        <w:ind w:firstLine="709"/>
        <w:jc w:val="both"/>
        <w:rPr>
          <w:rFonts w:ascii="Times New Roman" w:hAnsi="Times New Roman" w:cs="Times New Roman"/>
          <w:b/>
          <w:bCs/>
          <w:color w:val="000000"/>
          <w:spacing w:val="3"/>
          <w:sz w:val="28"/>
          <w:szCs w:val="28"/>
        </w:rPr>
      </w:pPr>
    </w:p>
    <w:p w:rsidR="00E72C08" w:rsidRDefault="00E72C08" w:rsidP="005F4F03">
      <w:pPr>
        <w:shd w:val="clear" w:color="auto" w:fill="FFFFFF"/>
        <w:spacing w:after="0" w:line="240" w:lineRule="auto"/>
        <w:ind w:firstLine="709"/>
        <w:jc w:val="both"/>
        <w:rPr>
          <w:rFonts w:ascii="Times New Roman" w:hAnsi="Times New Roman" w:cs="Times New Roman"/>
          <w:b/>
          <w:bCs/>
          <w:color w:val="000000"/>
          <w:sz w:val="28"/>
          <w:szCs w:val="28"/>
        </w:rPr>
      </w:pPr>
      <w:r w:rsidRPr="005F4F03">
        <w:rPr>
          <w:rFonts w:ascii="Times New Roman" w:hAnsi="Times New Roman" w:cs="Times New Roman"/>
          <w:b/>
          <w:bCs/>
          <w:color w:val="000000"/>
          <w:spacing w:val="3"/>
          <w:sz w:val="28"/>
          <w:szCs w:val="28"/>
        </w:rPr>
        <w:t xml:space="preserve">Тема 9. Денежно-кредитная политика федеральной резервной </w:t>
      </w:r>
      <w:r w:rsidRPr="005F4F03">
        <w:rPr>
          <w:rFonts w:ascii="Times New Roman" w:hAnsi="Times New Roman" w:cs="Times New Roman"/>
          <w:b/>
          <w:bCs/>
          <w:color w:val="000000"/>
          <w:sz w:val="28"/>
          <w:szCs w:val="28"/>
        </w:rPr>
        <w:t>системы США на современном этапе</w:t>
      </w:r>
    </w:p>
    <w:p w:rsidR="005F4F03" w:rsidRPr="005F4F03" w:rsidRDefault="005F4F03" w:rsidP="005F4F03">
      <w:pPr>
        <w:shd w:val="clear" w:color="auto" w:fill="FFFFFF"/>
        <w:spacing w:after="0" w:line="240" w:lineRule="auto"/>
        <w:ind w:firstLine="709"/>
        <w:jc w:val="both"/>
        <w:rPr>
          <w:rFonts w:ascii="Times New Roman" w:hAnsi="Times New Roman" w:cs="Times New Roman"/>
          <w:sz w:val="28"/>
          <w:szCs w:val="28"/>
        </w:rPr>
      </w:pP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lastRenderedPageBreak/>
        <w:t>Одной  из  самых  серье</w:t>
      </w:r>
      <w:r w:rsidR="00BF7D4E" w:rsidRPr="005F4F03">
        <w:rPr>
          <w:rFonts w:ascii="Times New Roman" w:hAnsi="Times New Roman" w:cs="Times New Roman"/>
          <w:sz w:val="28"/>
          <w:szCs w:val="28"/>
        </w:rPr>
        <w:t>зных  трудностей, с  которой ста</w:t>
      </w:r>
      <w:r w:rsidRPr="005F4F03">
        <w:rPr>
          <w:rFonts w:ascii="Times New Roman" w:hAnsi="Times New Roman" w:cs="Times New Roman"/>
          <w:sz w:val="28"/>
          <w:szCs w:val="28"/>
        </w:rPr>
        <w:t>лкивается экономика  США это инфляция. Эта проблема особенно стала остро в 70х годах. Так,  например,  в  США  темпы инфляции в десятилетие утроились с 4% до  13%  в  год.  Причиной такой ситуации в Соединенных Штатах явилась утрата доверия к тому,  как  управляется  американская экономика.  Позиции  доллара   на зарубежных  валютных  рынках ослабли, а на рынках кредитных ресурсов значительно   повысились   нормы процента за их предоставление.</w:t>
      </w: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Ученые   сделали   вывод   о   необходимости установления контроля над кредитно-денежными агрегатами, то есть скорость  обращения  денег, выраженная отношением номинального объема производства к величине спроса  населения  на  денежные  средства,  является  показателем достаточно стабильным и предсказуемым.</w:t>
      </w:r>
    </w:p>
    <w:p w:rsidR="00E72C08" w:rsidRPr="005F4F03" w:rsidRDefault="00E72C08" w:rsidP="005F4F03">
      <w:pPr>
        <w:spacing w:after="0" w:line="240" w:lineRule="auto"/>
        <w:ind w:firstLine="709"/>
        <w:jc w:val="both"/>
        <w:rPr>
          <w:rFonts w:ascii="Times New Roman" w:hAnsi="Times New Roman" w:cs="Times New Roman"/>
          <w:sz w:val="28"/>
          <w:szCs w:val="28"/>
        </w:rPr>
      </w:pPr>
    </w:p>
    <w:p w:rsidR="00E72C08" w:rsidRPr="005F4F03" w:rsidRDefault="00E72C08" w:rsidP="005F4F03">
      <w:pPr>
        <w:spacing w:after="0" w:line="240" w:lineRule="auto"/>
        <w:ind w:firstLine="709"/>
        <w:jc w:val="center"/>
        <w:rPr>
          <w:rFonts w:ascii="Times New Roman" w:hAnsi="Times New Roman" w:cs="Times New Roman"/>
          <w:b/>
          <w:sz w:val="28"/>
          <w:szCs w:val="28"/>
        </w:rPr>
      </w:pPr>
      <w:r w:rsidRPr="005F4F03">
        <w:rPr>
          <w:rFonts w:ascii="Times New Roman" w:hAnsi="Times New Roman" w:cs="Times New Roman"/>
          <w:b/>
          <w:sz w:val="28"/>
          <w:szCs w:val="28"/>
          <w:lang w:val="en-US"/>
        </w:rPr>
        <w:t>V</w:t>
      </w:r>
      <w:r w:rsidRPr="005F4F03">
        <w:rPr>
          <w:rFonts w:ascii="Times New Roman" w:hAnsi="Times New Roman" w:cs="Times New Roman"/>
          <w:b/>
          <w:sz w:val="28"/>
          <w:szCs w:val="28"/>
        </w:rPr>
        <w:t>=</w:t>
      </w:r>
      <w:r w:rsidRPr="005F4F03">
        <w:rPr>
          <w:rFonts w:ascii="Times New Roman" w:hAnsi="Times New Roman" w:cs="Times New Roman"/>
          <w:b/>
          <w:sz w:val="28"/>
          <w:szCs w:val="28"/>
          <w:lang w:val="en-US"/>
        </w:rPr>
        <w:t>Y</w:t>
      </w:r>
      <w:r w:rsidRPr="005F4F03">
        <w:rPr>
          <w:rFonts w:ascii="Times New Roman" w:hAnsi="Times New Roman" w:cs="Times New Roman"/>
          <w:b/>
          <w:sz w:val="28"/>
          <w:szCs w:val="28"/>
        </w:rPr>
        <w:t>/</w:t>
      </w:r>
      <w:r w:rsidRPr="005F4F03">
        <w:rPr>
          <w:rFonts w:ascii="Times New Roman" w:hAnsi="Times New Roman" w:cs="Times New Roman"/>
          <w:b/>
          <w:sz w:val="28"/>
          <w:szCs w:val="28"/>
          <w:lang w:val="en-US"/>
        </w:rPr>
        <w:t>M</w:t>
      </w:r>
      <w:r w:rsidRPr="005F4F03">
        <w:rPr>
          <w:rFonts w:ascii="Times New Roman" w:hAnsi="Times New Roman" w:cs="Times New Roman"/>
          <w:b/>
          <w:sz w:val="28"/>
          <w:szCs w:val="28"/>
        </w:rPr>
        <w:t xml:space="preserve">                                                   (1)</w:t>
      </w: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 xml:space="preserve">где: </w:t>
      </w:r>
      <w:r w:rsidRPr="005F4F03">
        <w:rPr>
          <w:rFonts w:ascii="Times New Roman" w:hAnsi="Times New Roman" w:cs="Times New Roman"/>
          <w:sz w:val="28"/>
          <w:szCs w:val="28"/>
        </w:rPr>
        <w:tab/>
        <w:t>V - скорость обращения денежной массы;</w:t>
      </w: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 xml:space="preserve">  Y - номинальный объем производства;</w:t>
      </w: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 xml:space="preserve">  M - величина денежной массы в обращении.</w:t>
      </w:r>
    </w:p>
    <w:p w:rsidR="00E72C08" w:rsidRPr="005F4F03" w:rsidRDefault="00E72C08" w:rsidP="005F4F03">
      <w:pPr>
        <w:spacing w:after="0" w:line="240" w:lineRule="auto"/>
        <w:ind w:firstLine="709"/>
        <w:jc w:val="both"/>
        <w:rPr>
          <w:rFonts w:ascii="Times New Roman" w:hAnsi="Times New Roman" w:cs="Times New Roman"/>
          <w:sz w:val="28"/>
          <w:szCs w:val="28"/>
        </w:rPr>
      </w:pP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Если  скорость  обращения  стабильна,  тогда   желаемого   объема производства  можно  достичь,  задавая  соответствующие  значения величины денежной массы  в  обращении.  Нужно  отметить,  что  на практике данный процесс более сложен, поскольку выбор  монетарной переменной влияет на  уровень  процентных  ставок,  что,  в  свою очередь,  оказывает  воздействие  "на  степень  привлекательности хранения  на  счетах  денежных  средств",  то  есть  на  скорость обращения денег. Величина номинального дохода может  быть  выражена  следующим  образом:</w:t>
      </w:r>
    </w:p>
    <w:p w:rsidR="00E72C08" w:rsidRPr="005F4F03" w:rsidRDefault="00E72C08" w:rsidP="005F4F03">
      <w:pPr>
        <w:spacing w:after="0" w:line="240" w:lineRule="auto"/>
        <w:ind w:firstLine="709"/>
        <w:jc w:val="both"/>
        <w:rPr>
          <w:rFonts w:ascii="Times New Roman" w:hAnsi="Times New Roman" w:cs="Times New Roman"/>
          <w:sz w:val="28"/>
          <w:szCs w:val="28"/>
        </w:rPr>
      </w:pPr>
    </w:p>
    <w:p w:rsidR="00E72C08" w:rsidRPr="005F4F03" w:rsidRDefault="00E72C08" w:rsidP="005F4F03">
      <w:pPr>
        <w:spacing w:after="0" w:line="240" w:lineRule="auto"/>
        <w:ind w:firstLine="709"/>
        <w:jc w:val="center"/>
        <w:rPr>
          <w:rFonts w:ascii="Times New Roman" w:hAnsi="Times New Roman" w:cs="Times New Roman"/>
          <w:b/>
          <w:sz w:val="28"/>
          <w:szCs w:val="28"/>
        </w:rPr>
      </w:pPr>
      <w:r w:rsidRPr="005F4F03">
        <w:rPr>
          <w:rFonts w:ascii="Times New Roman" w:hAnsi="Times New Roman" w:cs="Times New Roman"/>
          <w:b/>
          <w:sz w:val="28"/>
          <w:szCs w:val="28"/>
          <w:lang w:val="en-US"/>
        </w:rPr>
        <w:t>Y</w:t>
      </w:r>
      <w:r w:rsidRPr="005F4F03">
        <w:rPr>
          <w:rFonts w:ascii="Times New Roman" w:hAnsi="Times New Roman" w:cs="Times New Roman"/>
          <w:b/>
          <w:sz w:val="28"/>
          <w:szCs w:val="28"/>
        </w:rPr>
        <w:t>=</w:t>
      </w:r>
      <w:r w:rsidRPr="005F4F03">
        <w:rPr>
          <w:rFonts w:ascii="Times New Roman" w:hAnsi="Times New Roman" w:cs="Times New Roman"/>
          <w:b/>
          <w:sz w:val="28"/>
          <w:szCs w:val="28"/>
          <w:lang w:val="en-US"/>
        </w:rPr>
        <w:t>P</w:t>
      </w:r>
      <w:r w:rsidRPr="005F4F03">
        <w:rPr>
          <w:rFonts w:ascii="Times New Roman" w:hAnsi="Times New Roman" w:cs="Times New Roman"/>
          <w:b/>
          <w:sz w:val="28"/>
          <w:szCs w:val="28"/>
        </w:rPr>
        <w:t>*</w:t>
      </w:r>
      <w:r w:rsidRPr="005F4F03">
        <w:rPr>
          <w:rFonts w:ascii="Times New Roman" w:hAnsi="Times New Roman" w:cs="Times New Roman"/>
          <w:b/>
          <w:sz w:val="28"/>
          <w:szCs w:val="28"/>
          <w:lang w:val="en-US"/>
        </w:rPr>
        <w:t>y</w:t>
      </w:r>
      <w:r w:rsidRPr="005F4F03">
        <w:rPr>
          <w:rFonts w:ascii="Times New Roman" w:hAnsi="Times New Roman" w:cs="Times New Roman"/>
          <w:b/>
          <w:sz w:val="28"/>
          <w:szCs w:val="28"/>
        </w:rPr>
        <w:t xml:space="preserve">                         (2)</w:t>
      </w: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где:   Y - рост номинального дохода;</w:t>
      </w: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 xml:space="preserve">   P - темпы инфляции;</w:t>
      </w: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 xml:space="preserve">   у - темпы роста реального объема производства.</w:t>
      </w: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 xml:space="preserve">Было признано, что современные темпы роста  реального  объема производства будут  приближаться  к  потенциальным  темпам роста объемов, вовлеченных в  экономическую  деятельность  ресурсов, а также их производительности.  Денежно-кредитная  политика  не сможет оказывать серьезного влияния на  долговременную  тенденцию роста  объемов  производства, или  это   влияние   будет   носить негативный характер, поскольку дестабилизируется денежная система, и создаются препятствия на пути капиталовложений в экономику. При таких  условиях  изменение  темпов  роста  величины  номинального дохода будет  означать  аналогичные  изменения  темпов  инфляции. Следовательно, ликвидация инфляции и  восстановления  контроля  в области ценообразования требует замедления роста денежной массы. Денежно-кредитная   политика   США   основывается    на вышеизложенной  концепции.  На ее основании  в 1978 году  Конгресс  </w:t>
      </w:r>
      <w:r w:rsidRPr="005F4F03">
        <w:rPr>
          <w:rFonts w:ascii="Times New Roman" w:hAnsi="Times New Roman" w:cs="Times New Roman"/>
          <w:sz w:val="28"/>
          <w:szCs w:val="28"/>
        </w:rPr>
        <w:lastRenderedPageBreak/>
        <w:t>США принял законодательство, обязывающее Федеральную Резервную Систему (ФРС) установить пределы роста денежной и кредитной  массы.  Также  был принят "Акт о полной занятости и сбалансированном росте".  В  нем указывались  цели  денежно-кредитной  политики:   обеспечение высокого уровня занятости и  поддержания  стабильности  цен.  Для достижения этого ФРС предписывалось ежегодно  объявлять  величину денежной массы и кредитных ресурсов на следующий год, что  должно воздействовать на ожидаемое функционирование  экономики  и  темпы инфляции.</w:t>
      </w: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Признавая,  что  не  всегда  можно  поддерживать   желаемое соотношение между ростом денежной массы и темпами  экономического развития, закон  не  обязывает  ФРС  точно  соблюдать  заявленные параметры денежной массы.  Однако,  в  случае,  если  расхождение имеет место, ФРС должна объяснить их причины.  Величины  денежной массы и кредитной эмиссии объявляются в феврале  каждого  года  и корректируются в докладе, представляемом в  конгресс  в  июне.  В этом докладе также называются  предварительные  оценки  указанных величин на следующий год. Данная политика преследует три основные цели:  во-первых, ограничение роста  цен. Во-вторых,  извещение  общественности  о будущей стратегии ФРС, чтобы юридические и физические лица  могли соотносить    свое    экономическое    поведение с    намерениями центрального  банка. В-третьих,  усиление   подотчетности   и ответственности Центрального Банка за принимаемые  им  решения  и достижение намеченной цели.</w:t>
      </w:r>
    </w:p>
    <w:p w:rsidR="00BF7D4E" w:rsidRPr="00E72C08" w:rsidRDefault="00BF7D4E" w:rsidP="00E72C08">
      <w:pPr>
        <w:spacing w:after="0" w:line="240" w:lineRule="auto"/>
        <w:ind w:firstLine="709"/>
        <w:jc w:val="both"/>
        <w:rPr>
          <w:rFonts w:ascii="Times New Roman" w:hAnsi="Times New Roman" w:cs="Times New Roman"/>
          <w:sz w:val="24"/>
          <w:szCs w:val="24"/>
        </w:rPr>
      </w:pPr>
    </w:p>
    <w:p w:rsidR="00E72C08" w:rsidRPr="005F4F03" w:rsidRDefault="00E72C08" w:rsidP="005F4F03">
      <w:pPr>
        <w:shd w:val="clear" w:color="auto" w:fill="FFFFFF"/>
        <w:spacing w:after="100" w:afterAutospacing="1" w:line="240" w:lineRule="auto"/>
        <w:ind w:firstLine="709"/>
        <w:jc w:val="both"/>
        <w:rPr>
          <w:rFonts w:ascii="Times New Roman" w:hAnsi="Times New Roman" w:cs="Times New Roman"/>
          <w:sz w:val="28"/>
          <w:szCs w:val="28"/>
        </w:rPr>
      </w:pPr>
      <w:r w:rsidRPr="005F4F03">
        <w:rPr>
          <w:rFonts w:ascii="Times New Roman" w:hAnsi="Times New Roman" w:cs="Times New Roman"/>
          <w:b/>
          <w:bCs/>
          <w:color w:val="000000"/>
          <w:spacing w:val="-2"/>
          <w:sz w:val="28"/>
          <w:szCs w:val="28"/>
        </w:rPr>
        <w:t xml:space="preserve">Тема 10. Денежно-кредитная политика Европейского Центрального </w:t>
      </w:r>
      <w:r w:rsidRPr="005F4F03">
        <w:rPr>
          <w:rFonts w:ascii="Times New Roman" w:hAnsi="Times New Roman" w:cs="Times New Roman"/>
          <w:b/>
          <w:bCs/>
          <w:color w:val="000000"/>
          <w:spacing w:val="-1"/>
          <w:sz w:val="28"/>
          <w:szCs w:val="28"/>
        </w:rPr>
        <w:t xml:space="preserve">банка </w:t>
      </w:r>
    </w:p>
    <w:p w:rsidR="00E72C08" w:rsidRPr="005F4F03" w:rsidRDefault="00E72C08" w:rsidP="005F4F03">
      <w:pPr>
        <w:spacing w:after="0" w:line="240" w:lineRule="auto"/>
        <w:ind w:firstLine="709"/>
        <w:jc w:val="both"/>
        <w:rPr>
          <w:rFonts w:ascii="Times New Roman" w:hAnsi="Times New Roman" w:cs="Times New Roman"/>
          <w:color w:val="000000" w:themeColor="text1"/>
          <w:sz w:val="28"/>
          <w:szCs w:val="28"/>
          <w:shd w:val="clear" w:color="auto" w:fill="FFFFFF"/>
        </w:rPr>
      </w:pPr>
      <w:r w:rsidRPr="005F4F03">
        <w:rPr>
          <w:rStyle w:val="ab"/>
          <w:rFonts w:ascii="Times New Roman" w:eastAsiaTheme="majorEastAsia" w:hAnsi="Times New Roman" w:cs="Times New Roman"/>
          <w:color w:val="000000" w:themeColor="text1"/>
          <w:sz w:val="28"/>
          <w:szCs w:val="28"/>
          <w:shd w:val="clear" w:color="auto" w:fill="FFFFFF"/>
        </w:rPr>
        <w:t>Европейский центральный банк - это</w:t>
      </w:r>
      <w:r w:rsidRPr="005F4F03">
        <w:rPr>
          <w:rStyle w:val="apple-converted-space"/>
          <w:rFonts w:ascii="Times New Roman" w:eastAsiaTheme="majorEastAsia" w:hAnsi="Times New Roman" w:cs="Times New Roman"/>
          <w:b/>
          <w:bCs/>
          <w:color w:val="000000" w:themeColor="text1"/>
          <w:sz w:val="28"/>
          <w:szCs w:val="28"/>
          <w:shd w:val="clear" w:color="auto" w:fill="FFFFFF"/>
        </w:rPr>
        <w:t> </w:t>
      </w:r>
      <w:r w:rsidRPr="005F4F03">
        <w:rPr>
          <w:rFonts w:ascii="Times New Roman" w:hAnsi="Times New Roman" w:cs="Times New Roman"/>
          <w:color w:val="000000" w:themeColor="text1"/>
          <w:sz w:val="28"/>
          <w:szCs w:val="28"/>
          <w:shd w:val="clear" w:color="auto" w:fill="FFFFFF"/>
        </w:rPr>
        <w:t>ведущее международное кредитно-финансовое учреждение, объединяющее финансово-денежные системы государств, входящих в Европейский Союз и Зону Евро, созданное в целях проведения единой и независимой политики стран - участниц Европейского Союза,  обеспечения стабильности европейской валюты и цен на территории Еврозоны, создания  официальных валютных запасов Евросоюза, организации международного кредитования и финансовой взаимопомощи между государствами Европейского Союза. Европейский центральный банк расположен в городе Франкфурте-на Майне, его президентом (председателем правления) является Марио Драги.</w:t>
      </w:r>
    </w:p>
    <w:p w:rsidR="00E72C08" w:rsidRPr="005F4F03" w:rsidRDefault="00E72C08" w:rsidP="005F4F03">
      <w:pPr>
        <w:spacing w:after="0" w:line="240" w:lineRule="auto"/>
        <w:ind w:firstLine="709"/>
        <w:jc w:val="both"/>
        <w:rPr>
          <w:rFonts w:ascii="Times New Roman" w:hAnsi="Times New Roman" w:cs="Times New Roman"/>
          <w:color w:val="000000" w:themeColor="text1"/>
          <w:sz w:val="28"/>
          <w:szCs w:val="28"/>
        </w:rPr>
      </w:pPr>
      <w:r w:rsidRPr="005F4F03">
        <w:rPr>
          <w:rFonts w:ascii="Times New Roman" w:hAnsi="Times New Roman" w:cs="Times New Roman"/>
          <w:color w:val="000000" w:themeColor="text1"/>
          <w:sz w:val="28"/>
          <w:szCs w:val="28"/>
          <w:shd w:val="clear" w:color="auto" w:fill="FFFFFF"/>
        </w:rPr>
        <w:t>Одной из целей создания Европейского союза было образование единого рынка, обеспечивающего свободное перемещение капитала, товаров и услуг между более чем 360 миллионами жителей объединенных государств. Для облегчения расчетов между ними была создана единая валюта — евро. Сейчас Евросоюз насчитывает 501 миллион жителей из 27 стран, 10 из которых продолжают использовать национальную валюту наравне с евро. Последний, к слову, в нынешнем году празднует 10-летний юбилей пребывания в наличном обороте, а сама идея создания структуры, подобной Европейскому центральному банку, уже может отметить переход 20-летнего рубежа.</w:t>
      </w:r>
    </w:p>
    <w:p w:rsidR="00E72C08" w:rsidRPr="005F4F03" w:rsidRDefault="00E72C08" w:rsidP="005F4F03">
      <w:pPr>
        <w:spacing w:after="0" w:line="240" w:lineRule="auto"/>
        <w:ind w:firstLine="709"/>
        <w:jc w:val="both"/>
        <w:rPr>
          <w:rFonts w:ascii="Times New Roman" w:hAnsi="Times New Roman" w:cs="Times New Roman"/>
          <w:color w:val="000000" w:themeColor="text1"/>
          <w:sz w:val="28"/>
          <w:szCs w:val="28"/>
        </w:rPr>
      </w:pPr>
      <w:r w:rsidRPr="005F4F03">
        <w:rPr>
          <w:rFonts w:ascii="Times New Roman" w:hAnsi="Times New Roman" w:cs="Times New Roman"/>
          <w:color w:val="000000" w:themeColor="text1"/>
          <w:sz w:val="28"/>
          <w:szCs w:val="28"/>
          <w:shd w:val="clear" w:color="auto" w:fill="FFFFFF"/>
        </w:rPr>
        <w:lastRenderedPageBreak/>
        <w:t>На сегодняшний день ЕЦБ представляет собой особое юридическое образование, действующее на основании международных соглашений. Его уставной капитал при создании составил более 5 млрд евро, акционерами являются центральные банки стран Европы. Наибольшие взносы сделали Дойче Бундесбанк – 18,9%, Банк Франции – 14,2%, Банк Италии – 12,5% и Банк Испании – 8,3%. Доли остальных центральных банков стран Еврозоны составляют по 0,1–3,9%.</w:t>
      </w:r>
    </w:p>
    <w:p w:rsidR="00E72C08" w:rsidRPr="005F4F03" w:rsidRDefault="00E72C08" w:rsidP="005F4F03">
      <w:pPr>
        <w:spacing w:after="0" w:line="240" w:lineRule="auto"/>
        <w:ind w:firstLine="709"/>
        <w:jc w:val="both"/>
        <w:rPr>
          <w:rFonts w:ascii="Times New Roman" w:hAnsi="Times New Roman" w:cs="Times New Roman"/>
          <w:color w:val="000000" w:themeColor="text1"/>
          <w:sz w:val="28"/>
          <w:szCs w:val="28"/>
          <w:shd w:val="clear" w:color="auto" w:fill="FFFFFF"/>
        </w:rPr>
      </w:pPr>
      <w:r w:rsidRPr="005F4F03">
        <w:rPr>
          <w:rFonts w:ascii="Times New Roman" w:hAnsi="Times New Roman" w:cs="Times New Roman"/>
          <w:color w:val="000000" w:themeColor="text1"/>
          <w:sz w:val="28"/>
          <w:szCs w:val="28"/>
          <w:shd w:val="clear" w:color="auto" w:fill="FFFFFF"/>
        </w:rPr>
        <w:t xml:space="preserve">Высший орган Европейского центрального банка – совет управляющих, в который входят члены исполнительного совета и главы центральных банков стран – участниц зоны евро. Текущее руководство деятельностью банка возложено на исполнительный совет, который состоит из шести участников, в том числе председателя и его заместителя. Их кандидатуры предлагаются советом управляющих и должны быть одобрены Европейским парламентом, а также главами государств, входящих в зону евро. </w:t>
      </w:r>
    </w:p>
    <w:p w:rsidR="00E72C08" w:rsidRPr="005F4F03" w:rsidRDefault="00E72C08" w:rsidP="005F4F03">
      <w:pPr>
        <w:spacing w:after="0" w:line="240" w:lineRule="auto"/>
        <w:ind w:firstLine="709"/>
        <w:jc w:val="both"/>
        <w:rPr>
          <w:rFonts w:ascii="Times New Roman" w:hAnsi="Times New Roman" w:cs="Times New Roman"/>
          <w:color w:val="000000" w:themeColor="text1"/>
          <w:sz w:val="28"/>
          <w:szCs w:val="28"/>
          <w:shd w:val="clear" w:color="auto" w:fill="FFFFFF"/>
        </w:rPr>
      </w:pPr>
      <w:r w:rsidRPr="005F4F03">
        <w:rPr>
          <w:rFonts w:ascii="Times New Roman" w:hAnsi="Times New Roman" w:cs="Times New Roman"/>
          <w:color w:val="000000" w:themeColor="text1"/>
          <w:sz w:val="28"/>
          <w:szCs w:val="28"/>
          <w:shd w:val="clear" w:color="auto" w:fill="FFFFFF"/>
        </w:rPr>
        <w:t>Главными функциями Европейского центрального банка являются:</w:t>
      </w:r>
    </w:p>
    <w:p w:rsidR="00E72C08" w:rsidRPr="005F4F03" w:rsidRDefault="00E72C08" w:rsidP="005F4F03">
      <w:pPr>
        <w:pStyle w:val="ac"/>
        <w:numPr>
          <w:ilvl w:val="0"/>
          <w:numId w:val="3"/>
        </w:numPr>
        <w:ind w:left="0" w:firstLine="709"/>
        <w:jc w:val="both"/>
        <w:rPr>
          <w:color w:val="000000" w:themeColor="text1"/>
          <w:sz w:val="28"/>
          <w:szCs w:val="28"/>
        </w:rPr>
      </w:pPr>
      <w:r w:rsidRPr="005F4F03">
        <w:rPr>
          <w:color w:val="000000" w:themeColor="text1"/>
          <w:sz w:val="28"/>
          <w:szCs w:val="28"/>
        </w:rPr>
        <w:t>Выработка и осуществление денежно-кредитной </w:t>
      </w:r>
      <w:hyperlink r:id="rId26" w:tooltip="Денежно-кредитная политика государства" w:history="1">
        <w:r w:rsidRPr="005F4F03">
          <w:rPr>
            <w:color w:val="000000" w:themeColor="text1"/>
            <w:sz w:val="28"/>
            <w:szCs w:val="28"/>
          </w:rPr>
          <w:t>политики</w:t>
        </w:r>
      </w:hyperlink>
      <w:r w:rsidRPr="005F4F03">
        <w:rPr>
          <w:color w:val="000000" w:themeColor="text1"/>
          <w:sz w:val="28"/>
          <w:szCs w:val="28"/>
        </w:rPr>
        <w:t> зоны евро;</w:t>
      </w:r>
    </w:p>
    <w:p w:rsidR="00E72C08" w:rsidRPr="005F4F03" w:rsidRDefault="00E72C08" w:rsidP="005F4F03">
      <w:pPr>
        <w:numPr>
          <w:ilvl w:val="0"/>
          <w:numId w:val="3"/>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F4F03">
        <w:rPr>
          <w:rFonts w:ascii="Times New Roman" w:hAnsi="Times New Roman" w:cs="Times New Roman"/>
          <w:color w:val="000000" w:themeColor="text1"/>
          <w:sz w:val="28"/>
          <w:szCs w:val="28"/>
        </w:rPr>
        <w:t>Управление официальными (золотовалютными) резервами Евросистемы;</w:t>
      </w:r>
    </w:p>
    <w:p w:rsidR="00E72C08" w:rsidRPr="005F4F03" w:rsidRDefault="00E72C08" w:rsidP="005F4F03">
      <w:pPr>
        <w:numPr>
          <w:ilvl w:val="0"/>
          <w:numId w:val="3"/>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F4F03">
        <w:rPr>
          <w:rFonts w:ascii="Times New Roman" w:hAnsi="Times New Roman" w:cs="Times New Roman"/>
          <w:color w:val="000000" w:themeColor="text1"/>
          <w:sz w:val="28"/>
          <w:szCs w:val="28"/>
        </w:rPr>
        <w:t>Эмиссия </w:t>
      </w:r>
      <w:hyperlink r:id="rId27" w:tooltip="Евро" w:history="1">
        <w:r w:rsidRPr="005F4F03">
          <w:rPr>
            <w:rFonts w:ascii="Times New Roman" w:hAnsi="Times New Roman" w:cs="Times New Roman"/>
            <w:color w:val="000000" w:themeColor="text1"/>
            <w:sz w:val="28"/>
            <w:szCs w:val="28"/>
          </w:rPr>
          <w:t>евро</w:t>
        </w:r>
      </w:hyperlink>
      <w:r w:rsidRPr="005F4F03">
        <w:rPr>
          <w:rFonts w:ascii="Times New Roman" w:hAnsi="Times New Roman" w:cs="Times New Roman"/>
          <w:color w:val="000000" w:themeColor="text1"/>
          <w:sz w:val="28"/>
          <w:szCs w:val="28"/>
        </w:rPr>
        <w:t>;</w:t>
      </w:r>
    </w:p>
    <w:p w:rsidR="00E72C08" w:rsidRPr="005F4F03" w:rsidRDefault="00E72C08" w:rsidP="005F4F03">
      <w:pPr>
        <w:numPr>
          <w:ilvl w:val="0"/>
          <w:numId w:val="3"/>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F4F03">
        <w:rPr>
          <w:rFonts w:ascii="Times New Roman" w:hAnsi="Times New Roman" w:cs="Times New Roman"/>
          <w:color w:val="000000" w:themeColor="text1"/>
          <w:sz w:val="28"/>
          <w:szCs w:val="28"/>
        </w:rPr>
        <w:t>Определение ключевых процентных ставок.</w:t>
      </w:r>
    </w:p>
    <w:p w:rsidR="00E72C08" w:rsidRPr="005F4F03" w:rsidRDefault="00E72C08" w:rsidP="005F4F03">
      <w:pPr>
        <w:numPr>
          <w:ilvl w:val="0"/>
          <w:numId w:val="3"/>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F4F03">
        <w:rPr>
          <w:rFonts w:ascii="Times New Roman" w:hAnsi="Times New Roman" w:cs="Times New Roman"/>
          <w:color w:val="000000" w:themeColor="text1"/>
          <w:sz w:val="28"/>
          <w:szCs w:val="28"/>
        </w:rPr>
        <w:t>Главная цель ЕЦБ — поддержание ценовой стабильности в еврозоне (годовой прирост Гармонизированного индекса потребительских цен в зоне евро не должен превышать 2 %).</w:t>
      </w:r>
    </w:p>
    <w:p w:rsidR="00E72C08" w:rsidRPr="005F4F03" w:rsidRDefault="00E72C08" w:rsidP="005F4F03">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r w:rsidRPr="005F4F03">
        <w:rPr>
          <w:rFonts w:ascii="Times New Roman" w:hAnsi="Times New Roman" w:cs="Times New Roman"/>
          <w:color w:val="000000" w:themeColor="text1"/>
          <w:sz w:val="28"/>
          <w:szCs w:val="28"/>
          <w:shd w:val="clear" w:color="auto" w:fill="FFFFFF"/>
        </w:rPr>
        <w:t>ЕЦБ регулирует распределение денежной массы между финансовыми учреждениями, государством и компаниями. Для этого используются традиционные инструменты: операции на открытом рынке, суточные ссуды и депозиты, норматив минимальных обязательных резервов. Отличие от национальных денежных систем состоит в том, что вся денежно-кредитная политика ЕЦБ проводится на децентрализованной основе. ЕЦБ принимает решения и устанавливает правила их исполнения. Практические же действия совершают национальные ЦБ в строгом соответствии с инструкциями ЕЦБ.</w:t>
      </w:r>
    </w:p>
    <w:p w:rsidR="00E72C08" w:rsidRPr="005F4F03" w:rsidRDefault="00E72C08" w:rsidP="005F4F03">
      <w:pPr>
        <w:shd w:val="clear" w:color="auto" w:fill="FFFFFF"/>
        <w:spacing w:after="0" w:line="240" w:lineRule="auto"/>
        <w:ind w:firstLine="709"/>
        <w:jc w:val="both"/>
        <w:rPr>
          <w:rFonts w:ascii="Times New Roman" w:hAnsi="Times New Roman" w:cs="Times New Roman"/>
          <w:color w:val="000000" w:themeColor="text1"/>
          <w:sz w:val="28"/>
          <w:szCs w:val="28"/>
        </w:rPr>
      </w:pPr>
      <w:r w:rsidRPr="005F4F03">
        <w:rPr>
          <w:rFonts w:ascii="Times New Roman" w:hAnsi="Times New Roman" w:cs="Times New Roman"/>
          <w:color w:val="000000" w:themeColor="text1"/>
          <w:sz w:val="28"/>
          <w:szCs w:val="28"/>
          <w:shd w:val="clear" w:color="auto" w:fill="FFFFFF"/>
        </w:rPr>
        <w:t>В ЕСЦБ используется четыре вида</w:t>
      </w:r>
      <w:r w:rsidRPr="005F4F03">
        <w:rPr>
          <w:rStyle w:val="apple-converted-space"/>
          <w:rFonts w:ascii="Times New Roman" w:eastAsiaTheme="majorEastAsia" w:hAnsi="Times New Roman" w:cs="Times New Roman"/>
          <w:color w:val="000000" w:themeColor="text1"/>
          <w:sz w:val="28"/>
          <w:szCs w:val="28"/>
          <w:shd w:val="clear" w:color="auto" w:fill="FFFFFF"/>
        </w:rPr>
        <w:t> </w:t>
      </w:r>
      <w:r w:rsidRPr="005F4F03">
        <w:rPr>
          <w:rFonts w:ascii="Times New Roman" w:hAnsi="Times New Roman" w:cs="Times New Roman"/>
          <w:bCs/>
          <w:color w:val="000000" w:themeColor="text1"/>
          <w:sz w:val="28"/>
          <w:szCs w:val="28"/>
          <w:shd w:val="clear" w:color="auto" w:fill="FFFFFF"/>
        </w:rPr>
        <w:t>операций на открытом рынке</w:t>
      </w:r>
      <w:r w:rsidRPr="005F4F03">
        <w:rPr>
          <w:rFonts w:ascii="Times New Roman" w:hAnsi="Times New Roman" w:cs="Times New Roman"/>
          <w:color w:val="000000" w:themeColor="text1"/>
          <w:sz w:val="28"/>
          <w:szCs w:val="28"/>
          <w:shd w:val="clear" w:color="auto" w:fill="FFFFFF"/>
        </w:rPr>
        <w:t>;</w:t>
      </w:r>
    </w:p>
    <w:p w:rsidR="00E72C08" w:rsidRPr="005F4F03" w:rsidRDefault="00E72C08" w:rsidP="005F4F03">
      <w:pPr>
        <w:numPr>
          <w:ilvl w:val="0"/>
          <w:numId w:val="4"/>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F4F03">
        <w:rPr>
          <w:rFonts w:ascii="Times New Roman" w:hAnsi="Times New Roman" w:cs="Times New Roman"/>
          <w:bCs/>
          <w:iCs/>
          <w:color w:val="000000" w:themeColor="text1"/>
          <w:sz w:val="28"/>
          <w:szCs w:val="28"/>
          <w:shd w:val="clear" w:color="auto" w:fill="FFFFFF"/>
        </w:rPr>
        <w:t>Основные операции рефинансирования</w:t>
      </w:r>
      <w:r w:rsidR="005050D7" w:rsidRPr="005F4F03">
        <w:rPr>
          <w:rFonts w:ascii="Times New Roman" w:hAnsi="Times New Roman" w:cs="Times New Roman"/>
          <w:bCs/>
          <w:iCs/>
          <w:color w:val="000000" w:themeColor="text1"/>
          <w:sz w:val="28"/>
          <w:szCs w:val="28"/>
          <w:shd w:val="clear" w:color="auto" w:fill="FFFFFF"/>
        </w:rPr>
        <w:t>;</w:t>
      </w:r>
    </w:p>
    <w:p w:rsidR="00E72C08" w:rsidRPr="005F4F03" w:rsidRDefault="00E72C08" w:rsidP="005F4F03">
      <w:pPr>
        <w:numPr>
          <w:ilvl w:val="0"/>
          <w:numId w:val="4"/>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F4F03">
        <w:rPr>
          <w:rFonts w:ascii="Times New Roman" w:hAnsi="Times New Roman" w:cs="Times New Roman"/>
          <w:bCs/>
          <w:iCs/>
          <w:color w:val="000000" w:themeColor="text1"/>
          <w:sz w:val="28"/>
          <w:szCs w:val="28"/>
        </w:rPr>
        <w:t>Долгосрочные операции рефинансирования</w:t>
      </w:r>
      <w:r w:rsidR="005050D7" w:rsidRPr="005F4F03">
        <w:rPr>
          <w:rFonts w:ascii="Times New Roman" w:hAnsi="Times New Roman" w:cs="Times New Roman"/>
          <w:bCs/>
          <w:iCs/>
          <w:color w:val="000000" w:themeColor="text1"/>
          <w:sz w:val="28"/>
          <w:szCs w:val="28"/>
        </w:rPr>
        <w:t>;</w:t>
      </w:r>
    </w:p>
    <w:p w:rsidR="005050D7" w:rsidRPr="005F4F03" w:rsidRDefault="00E72C08" w:rsidP="005F4F03">
      <w:pPr>
        <w:numPr>
          <w:ilvl w:val="0"/>
          <w:numId w:val="5"/>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F4F03">
        <w:rPr>
          <w:rFonts w:ascii="Times New Roman" w:hAnsi="Times New Roman" w:cs="Times New Roman"/>
          <w:bCs/>
          <w:iCs/>
          <w:color w:val="000000" w:themeColor="text1"/>
          <w:sz w:val="28"/>
          <w:szCs w:val="28"/>
        </w:rPr>
        <w:t>Операции точной настройки</w:t>
      </w:r>
      <w:r w:rsidR="005050D7" w:rsidRPr="005F4F03">
        <w:rPr>
          <w:rFonts w:ascii="Times New Roman" w:hAnsi="Times New Roman" w:cs="Times New Roman"/>
          <w:color w:val="000000" w:themeColor="text1"/>
          <w:sz w:val="28"/>
          <w:szCs w:val="28"/>
        </w:rPr>
        <w:t>;</w:t>
      </w:r>
    </w:p>
    <w:p w:rsidR="00E72C08" w:rsidRDefault="00E72C08" w:rsidP="005F4F03">
      <w:pPr>
        <w:numPr>
          <w:ilvl w:val="0"/>
          <w:numId w:val="5"/>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F4F03">
        <w:rPr>
          <w:rFonts w:ascii="Times New Roman" w:hAnsi="Times New Roman" w:cs="Times New Roman"/>
          <w:bCs/>
          <w:iCs/>
          <w:color w:val="000000" w:themeColor="text1"/>
          <w:sz w:val="28"/>
          <w:szCs w:val="28"/>
        </w:rPr>
        <w:t>Структурные операции</w:t>
      </w:r>
      <w:r w:rsidRPr="005F4F03">
        <w:rPr>
          <w:rFonts w:ascii="Times New Roman" w:hAnsi="Times New Roman" w:cs="Times New Roman"/>
          <w:color w:val="000000" w:themeColor="text1"/>
          <w:sz w:val="28"/>
          <w:szCs w:val="28"/>
        </w:rPr>
        <w:t>.</w:t>
      </w:r>
    </w:p>
    <w:p w:rsidR="005F4F03" w:rsidRPr="005F4F03" w:rsidRDefault="005F4F03" w:rsidP="005F4F03">
      <w:pPr>
        <w:shd w:val="clear" w:color="auto" w:fill="FFFFFF"/>
        <w:spacing w:after="0" w:line="240" w:lineRule="auto"/>
        <w:ind w:left="709"/>
        <w:jc w:val="both"/>
        <w:rPr>
          <w:rFonts w:ascii="Times New Roman" w:hAnsi="Times New Roman" w:cs="Times New Roman"/>
          <w:color w:val="000000" w:themeColor="text1"/>
          <w:sz w:val="28"/>
          <w:szCs w:val="28"/>
        </w:rPr>
      </w:pPr>
    </w:p>
    <w:p w:rsidR="00E72C08" w:rsidRDefault="00E72C08" w:rsidP="005F4F03">
      <w:pPr>
        <w:shd w:val="clear" w:color="auto" w:fill="FFFFFF"/>
        <w:spacing w:after="0" w:line="240" w:lineRule="auto"/>
        <w:ind w:firstLine="709"/>
        <w:jc w:val="both"/>
        <w:rPr>
          <w:rFonts w:ascii="Times New Roman" w:hAnsi="Times New Roman" w:cs="Times New Roman"/>
          <w:b/>
          <w:bCs/>
          <w:color w:val="000000"/>
          <w:sz w:val="28"/>
          <w:szCs w:val="28"/>
        </w:rPr>
      </w:pPr>
      <w:r w:rsidRPr="005F4F03">
        <w:rPr>
          <w:rFonts w:ascii="Times New Roman" w:hAnsi="Times New Roman" w:cs="Times New Roman"/>
          <w:b/>
          <w:bCs/>
          <w:color w:val="000000"/>
          <w:sz w:val="28"/>
          <w:szCs w:val="28"/>
        </w:rPr>
        <w:t>Тема 11. Денежно-кредитная политика банка Японии</w:t>
      </w:r>
    </w:p>
    <w:p w:rsidR="005F4F03" w:rsidRPr="005F4F03" w:rsidRDefault="005F4F03" w:rsidP="005F4F03">
      <w:pPr>
        <w:shd w:val="clear" w:color="auto" w:fill="FFFFFF"/>
        <w:spacing w:after="0" w:line="240" w:lineRule="auto"/>
        <w:ind w:firstLine="709"/>
        <w:jc w:val="both"/>
        <w:rPr>
          <w:rFonts w:ascii="Times New Roman" w:hAnsi="Times New Roman" w:cs="Times New Roman"/>
          <w:sz w:val="28"/>
          <w:szCs w:val="28"/>
        </w:rPr>
      </w:pP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 xml:space="preserve">Обращаясь к опыту японских экономистов в области кредитно-денежного регулирования, необходимо отметить следующие моменты. Производственные корпорации в  Японии  имели  слабые  финансовые возможности в первые послевоенные десятилетия, поэтому банковская система сыграла  огромную </w:t>
      </w:r>
      <w:r w:rsidRPr="005F4F03">
        <w:rPr>
          <w:rFonts w:ascii="Times New Roman" w:hAnsi="Times New Roman" w:cs="Times New Roman"/>
          <w:sz w:val="28"/>
          <w:szCs w:val="28"/>
        </w:rPr>
        <w:lastRenderedPageBreak/>
        <w:t>роль  в  формировании условий для ускоренного роста промышленности в 50-е и 60-е годы. Главной особенностью функционирования банковской системы в Японии в течение почти всего послевоенного периода была высокая степень правительственного контроля. Опираясь на такой инструмент, как кредиты  Центрального Банка частному финансовому сектору на льготных условиях, государственная бюрократия фактически регулировала как  процентные ставки,  так  и направления кредитования, что позволяло сравнительно успешно реализовывать государственные  приоритеты. Вместе с тем, в основе механизма такого регулирования лежали чрезвычайно высокий спрос на деньги со  стороны  нефинансового сектора и постоянное превышение размеров кредитов над объемом средств на банковских депозитах. В последующем постепенное возрастание  роли  самофинансирования и соответственно меньшая зависимость промышленных корпораций от банковского  кредитования в итоге подорвали возможности административного руководства со стороны Центрального Банка и стали одной из причин либерализации кредитно-денежного рынка.</w:t>
      </w: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В последние десять лет основной особенностью современного японского рынка ссудных капиталов была искусственная структура и жесткое регулирование процентных ставок. При этом либерализация процентных ставок в последнее десятилетие была определена не столько соображениями эффективности,  сколько необходимостью размещения на рынке громадного количество облигаций госзаймов и  нажимом  извне,  а  ставки  долгосрочного  кредита не являются вполне рыночными по нынешней день.</w:t>
      </w: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Что касается  инструментариев  денежно-кредитной политики Центрального Банка, то такие классические средства, как манипулирование учетной ставкой и нормами резервов, а также операциями на открытом рынке ценных  бумаг  в  Японии,  в  течение нескольких  послевоенных десятилетий, имели весьма малое значение, уступая в этом качестве прямому количественному рационированию  кредита  в  условиях искусственно заниженного уровня процента.</w:t>
      </w:r>
    </w:p>
    <w:p w:rsidR="00E72C08" w:rsidRPr="005F4F03" w:rsidRDefault="00E72C08" w:rsidP="005F4F03">
      <w:pPr>
        <w:spacing w:after="0" w:line="240" w:lineRule="auto"/>
        <w:ind w:firstLine="709"/>
        <w:jc w:val="both"/>
        <w:rPr>
          <w:rFonts w:ascii="Times New Roman" w:hAnsi="Times New Roman" w:cs="Times New Roman"/>
          <w:sz w:val="28"/>
          <w:szCs w:val="28"/>
        </w:rPr>
      </w:pPr>
      <w:r w:rsidRPr="005F4F03">
        <w:rPr>
          <w:rFonts w:ascii="Times New Roman" w:hAnsi="Times New Roman" w:cs="Times New Roman"/>
          <w:sz w:val="28"/>
          <w:szCs w:val="28"/>
        </w:rPr>
        <w:t>Банка  Японии  прибегал к непосредственному вмешательству в процессы на рынках  банковского кредитования,  в первую  очередь  он  прямо контролировал формирование основной части денежной массы. Попытки воздействия на инвестиционный спрос посредством регуляторов денежной массы имеют ограниченный  эффект в случае, когда они используются для предотвращения выхода из спада. Понижение  уровня  процента  или  либерализация предложения кредитных ресурсов само по себе не могут быть стимулом для производственных инвестиций. В Японии в основе  высокого уровня инвестиционного спроса лежала уверенность бизнеса в будущем экономики,  определявшая высокую норму отдачи на капитал. Поэтому политика занижения процента на рынке кредитных ресурсов и рационирование кредита имели своей главной целью перераспределение  средств  от  населения  и мелкого бизнеса в пользу крупнейших корпораций, способных осуществлять эффективные инвестиции.</w:t>
      </w:r>
    </w:p>
    <w:p w:rsidR="005F4F03" w:rsidRPr="00E72C08" w:rsidRDefault="005F4F03" w:rsidP="00E72C08">
      <w:pPr>
        <w:spacing w:after="0" w:line="240" w:lineRule="auto"/>
        <w:ind w:firstLine="709"/>
        <w:jc w:val="both"/>
        <w:rPr>
          <w:rFonts w:ascii="Times New Roman" w:hAnsi="Times New Roman" w:cs="Times New Roman"/>
          <w:sz w:val="24"/>
          <w:szCs w:val="24"/>
        </w:rPr>
      </w:pPr>
    </w:p>
    <w:p w:rsidR="00E72C08" w:rsidRDefault="00E72C08" w:rsidP="005F4F03">
      <w:pPr>
        <w:spacing w:after="0" w:line="240" w:lineRule="auto"/>
        <w:ind w:firstLine="709"/>
        <w:jc w:val="both"/>
        <w:rPr>
          <w:rFonts w:ascii="Times New Roman" w:hAnsi="Times New Roman" w:cs="Times New Roman"/>
          <w:b/>
          <w:bCs/>
          <w:color w:val="000000" w:themeColor="text1"/>
          <w:sz w:val="28"/>
          <w:szCs w:val="28"/>
        </w:rPr>
      </w:pPr>
      <w:r w:rsidRPr="005F4F03">
        <w:rPr>
          <w:rFonts w:ascii="Times New Roman" w:hAnsi="Times New Roman" w:cs="Times New Roman"/>
          <w:b/>
          <w:bCs/>
          <w:color w:val="000000" w:themeColor="text1"/>
          <w:sz w:val="28"/>
          <w:szCs w:val="28"/>
        </w:rPr>
        <w:lastRenderedPageBreak/>
        <w:t>Тема 12. Денежно-кредитная политика Центрального банка России и Национального Банка Республики Беларусь в «переходный период» и на современном этапе</w:t>
      </w:r>
    </w:p>
    <w:p w:rsidR="005F4F03" w:rsidRPr="005F4F03" w:rsidRDefault="005F4F03" w:rsidP="005F4F03">
      <w:pPr>
        <w:spacing w:after="0" w:line="240" w:lineRule="auto"/>
        <w:ind w:firstLine="709"/>
        <w:jc w:val="both"/>
        <w:rPr>
          <w:rFonts w:ascii="Times New Roman" w:hAnsi="Times New Roman" w:cs="Times New Roman"/>
          <w:b/>
          <w:bCs/>
          <w:color w:val="000000" w:themeColor="text1"/>
          <w:sz w:val="28"/>
          <w:szCs w:val="28"/>
        </w:rPr>
      </w:pPr>
    </w:p>
    <w:p w:rsidR="00E72C08" w:rsidRPr="005F4F03" w:rsidRDefault="00E72C08" w:rsidP="005F4F03">
      <w:pPr>
        <w:spacing w:after="0" w:line="240" w:lineRule="auto"/>
        <w:ind w:firstLine="709"/>
        <w:jc w:val="both"/>
        <w:rPr>
          <w:rFonts w:ascii="Times New Roman" w:hAnsi="Times New Roman" w:cs="Times New Roman"/>
          <w:color w:val="000000" w:themeColor="text1"/>
          <w:spacing w:val="-1"/>
          <w:sz w:val="28"/>
          <w:szCs w:val="28"/>
        </w:rPr>
      </w:pPr>
      <w:r w:rsidRPr="005F4F03">
        <w:rPr>
          <w:rFonts w:ascii="Times New Roman" w:hAnsi="Times New Roman" w:cs="Times New Roman"/>
          <w:color w:val="000000" w:themeColor="text1"/>
          <w:sz w:val="28"/>
          <w:szCs w:val="28"/>
        </w:rPr>
        <w:t>Денежно-кредитная политика, являясь неотъемлемой частью общегосударственной социально-экономической политики, имеет многофункциональную природу и должна обеспечивать решение задач, вытекающих из общего контекста социально-экономического развития страны и макроэкономической ситуации, а также связанных с особенностями банковского сектора</w:t>
      </w:r>
      <w:r w:rsidRPr="005F4F03">
        <w:rPr>
          <w:rFonts w:ascii="Times New Roman" w:hAnsi="Times New Roman" w:cs="Times New Roman"/>
          <w:color w:val="000000" w:themeColor="text1"/>
          <w:sz w:val="28"/>
          <w:szCs w:val="28"/>
          <w:shd w:val="clear" w:color="auto" w:fill="F3F3ED"/>
        </w:rPr>
        <w:t>.</w:t>
      </w:r>
    </w:p>
    <w:p w:rsidR="00E72C08" w:rsidRPr="005F4F03" w:rsidRDefault="00E72C08" w:rsidP="005F4F03">
      <w:pPr>
        <w:spacing w:after="0" w:line="240" w:lineRule="auto"/>
        <w:ind w:firstLine="709"/>
        <w:jc w:val="both"/>
        <w:rPr>
          <w:rFonts w:ascii="Times New Roman" w:hAnsi="Times New Roman" w:cs="Times New Roman"/>
          <w:color w:val="000000" w:themeColor="text1"/>
          <w:sz w:val="28"/>
          <w:szCs w:val="28"/>
          <w:shd w:val="clear" w:color="auto" w:fill="FFFFFB"/>
        </w:rPr>
      </w:pPr>
      <w:r w:rsidRPr="005F4F03">
        <w:rPr>
          <w:rFonts w:ascii="Times New Roman" w:hAnsi="Times New Roman" w:cs="Times New Roman"/>
          <w:color w:val="000000" w:themeColor="text1"/>
          <w:sz w:val="28"/>
          <w:szCs w:val="28"/>
          <w:shd w:val="clear" w:color="auto" w:fill="FFFFFB"/>
        </w:rPr>
        <w:t>В декабре 1990 года Верховным Советом Белорусской ССР приняты Законы "О Национальном банке Республики Беларусь" и "О банках и банковской деятельности в Республике Беларусь". Все учреждения банков СССР на территории Беларуси были объявлены ее собственностью. На базе Белорусского республиканского банка госбанка СССР создан Национальный банк Республики Беларусь. Специализированные государственные банки преобразованы в акционерные коммерческие: Белагропромбанк, Белвнешэкономбанк, Белбизнесбанк, Белпромстройбанк, а также Сберегательный банк.</w:t>
      </w:r>
    </w:p>
    <w:p w:rsidR="00E72C08" w:rsidRPr="005F4F03" w:rsidRDefault="00E72C08" w:rsidP="005F4F03">
      <w:pPr>
        <w:spacing w:after="0" w:line="240" w:lineRule="auto"/>
        <w:ind w:firstLine="709"/>
        <w:jc w:val="both"/>
        <w:rPr>
          <w:rFonts w:ascii="Times New Roman" w:hAnsi="Times New Roman" w:cs="Times New Roman"/>
          <w:color w:val="000000" w:themeColor="text1"/>
          <w:sz w:val="28"/>
          <w:szCs w:val="28"/>
          <w:shd w:val="clear" w:color="auto" w:fill="F3F3ED"/>
        </w:rPr>
      </w:pPr>
      <w:r w:rsidRPr="005F4F03">
        <w:rPr>
          <w:rFonts w:ascii="Times New Roman" w:hAnsi="Times New Roman" w:cs="Times New Roman"/>
          <w:color w:val="000000" w:themeColor="text1"/>
          <w:sz w:val="28"/>
          <w:szCs w:val="28"/>
        </w:rPr>
        <w:t>Государственная политика по развитию банковской системы в основе своей будет направлена на обеспечение стабильного функционирования банковского сектора страны посредством совершенствования нормативной и правовой база в области денежно-кредитного регулирования, налогообложения банков, усиления надзора за их деятельностью, поступательное уменьшение участия государства в уставных фондах  банков, а также на невмешательство в оперативную деятельность кредитных организаций, за исключением случаев, предусмотренных законодательством Республики Беларусь</w:t>
      </w:r>
      <w:r w:rsidRPr="005F4F03">
        <w:rPr>
          <w:rFonts w:ascii="Times New Roman" w:hAnsi="Times New Roman" w:cs="Times New Roman"/>
          <w:color w:val="000000" w:themeColor="text1"/>
          <w:sz w:val="28"/>
          <w:szCs w:val="28"/>
          <w:shd w:val="clear" w:color="auto" w:fill="F3F3ED"/>
        </w:rPr>
        <w:t>.</w:t>
      </w:r>
    </w:p>
    <w:p w:rsidR="00E72C08" w:rsidRPr="005F4F03" w:rsidRDefault="00E72C08" w:rsidP="005F4F03">
      <w:pPr>
        <w:spacing w:after="0" w:line="240" w:lineRule="auto"/>
        <w:ind w:firstLine="709"/>
        <w:jc w:val="both"/>
        <w:rPr>
          <w:rFonts w:ascii="Times New Roman" w:hAnsi="Times New Roman" w:cs="Times New Roman"/>
          <w:color w:val="000000" w:themeColor="text1"/>
          <w:sz w:val="28"/>
          <w:szCs w:val="28"/>
        </w:rPr>
      </w:pPr>
      <w:r w:rsidRPr="005F4F03">
        <w:rPr>
          <w:rFonts w:ascii="Times New Roman" w:hAnsi="Times New Roman" w:cs="Times New Roman"/>
          <w:color w:val="000000" w:themeColor="text1"/>
          <w:sz w:val="28"/>
          <w:szCs w:val="28"/>
        </w:rPr>
        <w:t>Банковская система России создавалась по типу германской. Банк России в соответствии с законодательством получил полную независимость от исполнительной власти.</w:t>
      </w:r>
    </w:p>
    <w:p w:rsidR="00E72C08" w:rsidRPr="005F4F03" w:rsidRDefault="00E72C08" w:rsidP="005F4F03">
      <w:pPr>
        <w:spacing w:after="0" w:line="240" w:lineRule="auto"/>
        <w:ind w:firstLine="709"/>
        <w:jc w:val="both"/>
        <w:rPr>
          <w:rFonts w:ascii="Times New Roman" w:hAnsi="Times New Roman" w:cs="Times New Roman"/>
          <w:color w:val="000000" w:themeColor="text1"/>
          <w:sz w:val="28"/>
          <w:szCs w:val="28"/>
        </w:rPr>
      </w:pPr>
      <w:r w:rsidRPr="005F4F03">
        <w:rPr>
          <w:rFonts w:ascii="Times New Roman" w:hAnsi="Times New Roman" w:cs="Times New Roman"/>
          <w:color w:val="000000" w:themeColor="text1"/>
          <w:sz w:val="28"/>
          <w:szCs w:val="28"/>
        </w:rPr>
        <w:t>В конце 1990 г. были приняты два закона - Закон о «Государственном Банке» и «Закон о банках и банковской деятельности», что несколько упорядочило развитие банковской сферы. Примерно половина кооперативных банков (767) переоформилась в коммерческие банки. Новых коммерческих банков к началу 1992 г. было открыто около 650. Большинство коммерческих банков относилось к числу мелких. Основными крупными банками остались Сбербанк и Внешэкономбанк.</w:t>
      </w:r>
    </w:p>
    <w:p w:rsidR="00E72C08" w:rsidRPr="005F4F03" w:rsidRDefault="00E72C08" w:rsidP="005F4F03">
      <w:pPr>
        <w:spacing w:after="0" w:line="240" w:lineRule="auto"/>
        <w:ind w:firstLine="709"/>
        <w:jc w:val="both"/>
        <w:rPr>
          <w:rFonts w:ascii="Times New Roman" w:hAnsi="Times New Roman" w:cs="Times New Roman"/>
          <w:color w:val="000000" w:themeColor="text1"/>
          <w:sz w:val="28"/>
          <w:szCs w:val="28"/>
        </w:rPr>
      </w:pPr>
      <w:r w:rsidRPr="005F4F03">
        <w:rPr>
          <w:rFonts w:ascii="Times New Roman" w:hAnsi="Times New Roman" w:cs="Times New Roman"/>
          <w:color w:val="000000" w:themeColor="text1"/>
          <w:sz w:val="28"/>
          <w:szCs w:val="28"/>
        </w:rPr>
        <w:t>Мировая банковская история не знала столь быстрого роста числа банков, как это имело место в России. В США на создание 1000 банков потребовалось 80 лет. В России в 1989-1995 гг. было создано около 2700 банков.</w:t>
      </w:r>
    </w:p>
    <w:p w:rsidR="00E72C08" w:rsidRPr="005F4F03" w:rsidRDefault="00E72C08" w:rsidP="005F4F03">
      <w:pPr>
        <w:spacing w:after="0" w:line="240" w:lineRule="auto"/>
        <w:ind w:firstLine="709"/>
        <w:jc w:val="both"/>
        <w:rPr>
          <w:rFonts w:ascii="Times New Roman" w:hAnsi="Times New Roman" w:cs="Times New Roman"/>
          <w:color w:val="000000" w:themeColor="text1"/>
          <w:sz w:val="28"/>
          <w:szCs w:val="28"/>
        </w:rPr>
      </w:pPr>
      <w:r w:rsidRPr="005F4F03">
        <w:rPr>
          <w:rFonts w:ascii="Times New Roman" w:hAnsi="Times New Roman" w:cs="Times New Roman"/>
          <w:color w:val="000000" w:themeColor="text1"/>
          <w:sz w:val="28"/>
          <w:szCs w:val="28"/>
        </w:rPr>
        <w:t xml:space="preserve">Для такого количества банков в стране не было достаточного количества квалифицированных банковских работников, способных работать в рыночных условиях. Неэффективной оставалась система управления банковской системой со стороны ЦБ. Многие банки обанкротились или закрылись, выполнив задачи </w:t>
      </w:r>
      <w:r w:rsidRPr="005F4F03">
        <w:rPr>
          <w:rFonts w:ascii="Times New Roman" w:hAnsi="Times New Roman" w:cs="Times New Roman"/>
          <w:color w:val="000000" w:themeColor="text1"/>
          <w:sz w:val="28"/>
          <w:szCs w:val="28"/>
        </w:rPr>
        <w:lastRenderedPageBreak/>
        <w:t>их учредителей. В конце 1996 г. число банков (2095) сократилось примерно на 600 в сравнении с серединой 1995 г. Это был первый банковский кризис в стране. И, чтобы удержать ситуацию, Банк России вынужден был направить в банковскую систему около 1 млрд. долл.</w:t>
      </w:r>
    </w:p>
    <w:p w:rsidR="005050D7" w:rsidRPr="005F4F03" w:rsidRDefault="00E72C08" w:rsidP="005F4F03">
      <w:pPr>
        <w:spacing w:after="0" w:line="240" w:lineRule="auto"/>
        <w:ind w:firstLine="709"/>
        <w:jc w:val="both"/>
        <w:rPr>
          <w:rFonts w:ascii="Times New Roman" w:hAnsi="Times New Roman" w:cs="Times New Roman"/>
          <w:color w:val="000000" w:themeColor="text1"/>
          <w:sz w:val="28"/>
          <w:szCs w:val="28"/>
          <w:shd w:val="clear" w:color="auto" w:fill="F5F6FB"/>
        </w:rPr>
      </w:pPr>
      <w:r w:rsidRPr="005F4F03">
        <w:rPr>
          <w:rFonts w:ascii="Times New Roman" w:hAnsi="Times New Roman" w:cs="Times New Roman"/>
          <w:color w:val="000000" w:themeColor="text1"/>
          <w:sz w:val="28"/>
          <w:szCs w:val="28"/>
        </w:rPr>
        <w:t>Еще до кризиса банки столкнулись с трудностями выполнения своих обязательств, с необходимостью диверсификации источников прибыли. Разразилась процентная война за привлечение вкладов населения. Некоторые крупные банкиры обратились к финансированию реального сектора экономики</w:t>
      </w:r>
      <w:r w:rsidRPr="005F4F03">
        <w:rPr>
          <w:rFonts w:ascii="Times New Roman" w:hAnsi="Times New Roman" w:cs="Times New Roman"/>
          <w:color w:val="000000" w:themeColor="text1"/>
          <w:sz w:val="28"/>
          <w:szCs w:val="28"/>
          <w:shd w:val="clear" w:color="auto" w:fill="F5F6FB"/>
        </w:rPr>
        <w:t>. </w:t>
      </w:r>
    </w:p>
    <w:p w:rsidR="003C14CF" w:rsidRDefault="003C14CF">
      <w:pPr>
        <w:rPr>
          <w:rFonts w:ascii="Times New Roman" w:hAnsi="Times New Roman" w:cs="Times New Roman"/>
          <w:color w:val="000000" w:themeColor="text1"/>
          <w:sz w:val="28"/>
          <w:szCs w:val="28"/>
          <w:shd w:val="clear" w:color="auto" w:fill="F5F6FB"/>
        </w:rPr>
      </w:pPr>
      <w:r>
        <w:rPr>
          <w:rFonts w:ascii="Times New Roman" w:hAnsi="Times New Roman" w:cs="Times New Roman"/>
          <w:color w:val="000000" w:themeColor="text1"/>
          <w:sz w:val="28"/>
          <w:szCs w:val="28"/>
          <w:shd w:val="clear" w:color="auto" w:fill="F5F6FB"/>
        </w:rPr>
        <w:br w:type="page"/>
      </w:r>
    </w:p>
    <w:p w:rsidR="00D168A2" w:rsidRPr="003C14CF" w:rsidRDefault="005050D7" w:rsidP="003C14CF">
      <w:pPr>
        <w:spacing w:after="0" w:line="240" w:lineRule="auto"/>
        <w:ind w:firstLine="709"/>
        <w:jc w:val="center"/>
        <w:rPr>
          <w:rFonts w:ascii="Times New Roman" w:hAnsi="Times New Roman" w:cs="Times New Roman"/>
          <w:b/>
          <w:caps/>
          <w:color w:val="000000" w:themeColor="text1"/>
          <w:sz w:val="28"/>
          <w:szCs w:val="28"/>
        </w:rPr>
      </w:pPr>
      <w:r w:rsidRPr="003C14CF">
        <w:rPr>
          <w:rFonts w:ascii="Times New Roman" w:hAnsi="Times New Roman" w:cs="Times New Roman"/>
          <w:b/>
          <w:caps/>
          <w:color w:val="000000" w:themeColor="text1"/>
          <w:sz w:val="28"/>
          <w:szCs w:val="28"/>
        </w:rPr>
        <w:lastRenderedPageBreak/>
        <w:t>Задания к практическим занятиям.</w:t>
      </w:r>
    </w:p>
    <w:p w:rsidR="005F4F03" w:rsidRDefault="005F4F03" w:rsidP="005F4F03">
      <w:pPr>
        <w:spacing w:after="0" w:line="240" w:lineRule="auto"/>
        <w:ind w:firstLine="709"/>
        <w:jc w:val="both"/>
        <w:rPr>
          <w:rFonts w:ascii="Times New Roman" w:hAnsi="Times New Roman" w:cs="Times New Roman"/>
          <w:b/>
          <w:color w:val="000000" w:themeColor="text1"/>
          <w:sz w:val="28"/>
          <w:szCs w:val="28"/>
          <w:lang w:val="en-US"/>
        </w:rPr>
      </w:pPr>
    </w:p>
    <w:p w:rsidR="003C14CF" w:rsidRPr="008533EA" w:rsidRDefault="003C14CF" w:rsidP="003C14CF">
      <w:pPr>
        <w:spacing w:after="0" w:line="240" w:lineRule="auto"/>
        <w:jc w:val="both"/>
        <w:rPr>
          <w:rFonts w:ascii="Times New Roman" w:hAnsi="Times New Roman" w:cs="Times New Roman"/>
          <w:b/>
          <w:color w:val="000000" w:themeColor="text1"/>
          <w:sz w:val="28"/>
          <w:szCs w:val="28"/>
        </w:rPr>
      </w:pPr>
      <w:r w:rsidRPr="008533EA">
        <w:rPr>
          <w:rFonts w:ascii="Times New Roman" w:hAnsi="Times New Roman" w:cs="Times New Roman"/>
          <w:b/>
          <w:color w:val="000000" w:themeColor="text1"/>
          <w:sz w:val="28"/>
          <w:szCs w:val="28"/>
        </w:rPr>
        <w:t>Задачи:</w:t>
      </w:r>
    </w:p>
    <w:p w:rsidR="008533EA" w:rsidRPr="008533EA" w:rsidRDefault="005C2717" w:rsidP="008533EA">
      <w:pPr>
        <w:pStyle w:val="af2"/>
        <w:suppressLineNumbers/>
        <w:spacing w:after="0"/>
        <w:ind w:firstLine="709"/>
        <w:contextualSpacing/>
        <w:jc w:val="both"/>
        <w:rPr>
          <w:rFonts w:ascii="Times New Roman" w:hAnsi="Times New Roman" w:cs="Times New Roman"/>
          <w:sz w:val="28"/>
          <w:szCs w:val="28"/>
        </w:rPr>
      </w:pPr>
      <w:r w:rsidRPr="008533EA">
        <w:rPr>
          <w:rFonts w:ascii="Times New Roman" w:hAnsi="Times New Roman" w:cs="Times New Roman"/>
          <w:b/>
          <w:i/>
          <w:sz w:val="28"/>
          <w:szCs w:val="28"/>
        </w:rPr>
        <w:t>Задача № 1</w:t>
      </w:r>
      <w:r w:rsidRPr="008533EA">
        <w:rPr>
          <w:rFonts w:ascii="Times New Roman" w:hAnsi="Times New Roman" w:cs="Times New Roman"/>
          <w:sz w:val="28"/>
          <w:szCs w:val="28"/>
        </w:rPr>
        <w:t>. Денежная масса наличных и безналичных денег – 2821,3 млрд.евро. Валовой национальный продукт – 5131,2 млрд. евро. Рассчитайте  скорость оборота денег.</w:t>
      </w:r>
      <w:r w:rsidR="008533EA" w:rsidRPr="008533EA">
        <w:rPr>
          <w:rFonts w:ascii="Times New Roman" w:hAnsi="Times New Roman" w:cs="Times New Roman"/>
          <w:sz w:val="28"/>
          <w:szCs w:val="28"/>
        </w:rPr>
        <w:t xml:space="preserve"> Задача 1. Центральный Банк принимает решение увеличить предложение денег в экономике на 1 млн долл. С помощью операций на открытом рынке с ценными бумагами. При этом норма обязательных резервов составляет 0,4. Каковы действия ЦБ в рамках кредитно-денежной политики:</w:t>
      </w:r>
    </w:p>
    <w:p w:rsidR="008533EA" w:rsidRPr="008533EA" w:rsidRDefault="008533EA" w:rsidP="008533EA">
      <w:pPr>
        <w:pStyle w:val="af2"/>
        <w:numPr>
          <w:ilvl w:val="0"/>
          <w:numId w:val="7"/>
        </w:numPr>
        <w:suppressLineNumbers/>
        <w:tabs>
          <w:tab w:val="left" w:pos="72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покупает или продаёт ЦБ государственные облигации на открытом рынке и почему?</w:t>
      </w:r>
    </w:p>
    <w:p w:rsidR="008533EA" w:rsidRPr="008533EA" w:rsidRDefault="008533EA" w:rsidP="008533EA">
      <w:pPr>
        <w:pStyle w:val="af2"/>
        <w:numPr>
          <w:ilvl w:val="0"/>
          <w:numId w:val="7"/>
        </w:numPr>
        <w:suppressLineNumbers/>
        <w:tabs>
          <w:tab w:val="left" w:pos="72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На какую сумму будут осуществлены операции на открытом рынке?</w:t>
      </w:r>
    </w:p>
    <w:p w:rsidR="008533EA" w:rsidRPr="008533EA" w:rsidRDefault="008533EA" w:rsidP="008533EA">
      <w:pPr>
        <w:pStyle w:val="af2"/>
        <w:suppressLineNumbers/>
        <w:tabs>
          <w:tab w:val="left" w:pos="720"/>
        </w:tabs>
        <w:spacing w:after="0"/>
        <w:ind w:firstLine="709"/>
        <w:contextualSpacing/>
        <w:jc w:val="both"/>
        <w:rPr>
          <w:rFonts w:ascii="Times New Roman" w:hAnsi="Times New Roman" w:cs="Times New Roman"/>
          <w:sz w:val="28"/>
          <w:szCs w:val="28"/>
        </w:rPr>
      </w:pPr>
    </w:p>
    <w:p w:rsidR="008533EA" w:rsidRPr="008533EA" w:rsidRDefault="008533EA" w:rsidP="008533EA">
      <w:pPr>
        <w:pStyle w:val="af2"/>
        <w:suppressLineNumbers/>
        <w:tabs>
          <w:tab w:val="left" w:pos="0"/>
        </w:tabs>
        <w:spacing w:after="0"/>
        <w:ind w:firstLine="709"/>
        <w:contextualSpacing/>
        <w:jc w:val="both"/>
        <w:rPr>
          <w:rFonts w:ascii="Times New Roman" w:hAnsi="Times New Roman" w:cs="Times New Roman"/>
          <w:sz w:val="28"/>
          <w:szCs w:val="28"/>
        </w:rPr>
      </w:pPr>
      <w:r w:rsidRPr="008533EA">
        <w:rPr>
          <w:rFonts w:ascii="Times New Roman" w:hAnsi="Times New Roman" w:cs="Times New Roman"/>
          <w:b/>
          <w:i/>
          <w:sz w:val="28"/>
          <w:szCs w:val="28"/>
        </w:rPr>
        <w:t xml:space="preserve">Задача № </w:t>
      </w:r>
      <w:r>
        <w:rPr>
          <w:rFonts w:ascii="Times New Roman" w:hAnsi="Times New Roman" w:cs="Times New Roman"/>
          <w:b/>
          <w:i/>
          <w:sz w:val="28"/>
          <w:szCs w:val="28"/>
        </w:rPr>
        <w:t>2</w:t>
      </w:r>
      <w:r w:rsidRPr="008533EA">
        <w:rPr>
          <w:rFonts w:ascii="Times New Roman" w:hAnsi="Times New Roman" w:cs="Times New Roman"/>
          <w:sz w:val="28"/>
          <w:szCs w:val="28"/>
        </w:rPr>
        <w:t>. Определить уровень оседания средств, поступивших во вклады в процентах при следующих исходных данных:</w:t>
      </w:r>
    </w:p>
    <w:p w:rsidR="008533EA" w:rsidRPr="008533EA" w:rsidRDefault="008533EA" w:rsidP="008533EA">
      <w:pPr>
        <w:pStyle w:val="af2"/>
        <w:suppressLineNumbers/>
        <w:tabs>
          <w:tab w:val="left" w:pos="0"/>
        </w:tabs>
        <w:spacing w:after="0"/>
        <w:ind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 xml:space="preserve">1) остаток вкладов на конец года - 5000 ден. ед.; </w:t>
      </w:r>
    </w:p>
    <w:p w:rsidR="008533EA" w:rsidRPr="008533EA" w:rsidRDefault="008533EA" w:rsidP="008533EA">
      <w:pPr>
        <w:pStyle w:val="af2"/>
        <w:numPr>
          <w:ilvl w:val="2"/>
          <w:numId w:val="7"/>
        </w:numPr>
        <w:suppressLineNumbers/>
        <w:tabs>
          <w:tab w:val="left" w:pos="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 xml:space="preserve">остаток вкладов на начало года - 4500 ден. ед.; </w:t>
      </w:r>
    </w:p>
    <w:p w:rsidR="008533EA" w:rsidRPr="008533EA" w:rsidRDefault="008533EA" w:rsidP="008533EA">
      <w:pPr>
        <w:pStyle w:val="af2"/>
        <w:numPr>
          <w:ilvl w:val="0"/>
          <w:numId w:val="7"/>
        </w:numPr>
        <w:suppressLineNumbers/>
        <w:tabs>
          <w:tab w:val="left" w:pos="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поступление во вклады - 10000 ден. ед.</w:t>
      </w:r>
    </w:p>
    <w:p w:rsidR="008533EA" w:rsidRPr="008533EA" w:rsidRDefault="008533EA" w:rsidP="008533EA">
      <w:pPr>
        <w:pStyle w:val="af2"/>
        <w:suppressLineNumbers/>
        <w:tabs>
          <w:tab w:val="left" w:pos="0"/>
        </w:tabs>
        <w:spacing w:after="0"/>
        <w:ind w:firstLine="709"/>
        <w:contextualSpacing/>
        <w:jc w:val="both"/>
        <w:rPr>
          <w:rFonts w:ascii="Times New Roman" w:hAnsi="Times New Roman" w:cs="Times New Roman"/>
          <w:sz w:val="28"/>
          <w:szCs w:val="28"/>
        </w:rPr>
      </w:pPr>
    </w:p>
    <w:p w:rsidR="008533EA" w:rsidRPr="008533EA" w:rsidRDefault="008533EA" w:rsidP="008533EA">
      <w:pPr>
        <w:pStyle w:val="af2"/>
        <w:suppressLineNumbers/>
        <w:tabs>
          <w:tab w:val="left" w:pos="0"/>
        </w:tabs>
        <w:spacing w:after="0"/>
        <w:ind w:firstLine="709"/>
        <w:contextualSpacing/>
        <w:jc w:val="both"/>
        <w:rPr>
          <w:rFonts w:ascii="Times New Roman" w:hAnsi="Times New Roman" w:cs="Times New Roman"/>
          <w:sz w:val="28"/>
          <w:szCs w:val="28"/>
        </w:rPr>
      </w:pPr>
      <w:r w:rsidRPr="008533EA">
        <w:rPr>
          <w:rFonts w:ascii="Times New Roman" w:hAnsi="Times New Roman" w:cs="Times New Roman"/>
          <w:b/>
          <w:i/>
          <w:sz w:val="28"/>
          <w:szCs w:val="28"/>
        </w:rPr>
        <w:t xml:space="preserve">Задача № </w:t>
      </w:r>
      <w:r>
        <w:rPr>
          <w:rFonts w:ascii="Times New Roman" w:hAnsi="Times New Roman" w:cs="Times New Roman"/>
          <w:b/>
          <w:i/>
          <w:sz w:val="28"/>
          <w:szCs w:val="28"/>
        </w:rPr>
        <w:t>3</w:t>
      </w:r>
      <w:r w:rsidRPr="008533EA">
        <w:rPr>
          <w:rFonts w:ascii="Times New Roman" w:hAnsi="Times New Roman" w:cs="Times New Roman"/>
          <w:sz w:val="28"/>
          <w:szCs w:val="28"/>
        </w:rPr>
        <w:t>. Определить средний срок хранения денежных средств на счете в банке в днях при следующих условных исходных данных:</w:t>
      </w:r>
    </w:p>
    <w:p w:rsidR="008533EA" w:rsidRPr="008533EA" w:rsidRDefault="008533EA" w:rsidP="008533EA">
      <w:pPr>
        <w:pStyle w:val="af2"/>
        <w:numPr>
          <w:ilvl w:val="2"/>
          <w:numId w:val="7"/>
        </w:numPr>
        <w:suppressLineNumbers/>
        <w:tabs>
          <w:tab w:val="clear" w:pos="1440"/>
          <w:tab w:val="num" w:pos="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 xml:space="preserve">средний остаток вкладов в течение года - 300 ден. ед.; </w:t>
      </w:r>
    </w:p>
    <w:p w:rsidR="008533EA" w:rsidRPr="008533EA" w:rsidRDefault="008533EA" w:rsidP="008533EA">
      <w:pPr>
        <w:pStyle w:val="af2"/>
        <w:numPr>
          <w:ilvl w:val="2"/>
          <w:numId w:val="7"/>
        </w:numPr>
        <w:suppressLineNumbers/>
        <w:tabs>
          <w:tab w:val="clear" w:pos="1440"/>
          <w:tab w:val="num" w:pos="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оборот по выдаче вкладов в течение года - 6000 ден. ед.</w:t>
      </w:r>
    </w:p>
    <w:p w:rsidR="008533EA" w:rsidRPr="008533EA" w:rsidRDefault="008533EA" w:rsidP="008533EA">
      <w:pPr>
        <w:pStyle w:val="af2"/>
        <w:suppressLineNumbers/>
        <w:tabs>
          <w:tab w:val="left" w:pos="0"/>
        </w:tabs>
        <w:spacing w:after="0"/>
        <w:ind w:firstLine="709"/>
        <w:contextualSpacing/>
        <w:jc w:val="both"/>
        <w:rPr>
          <w:rFonts w:ascii="Times New Roman" w:hAnsi="Times New Roman" w:cs="Times New Roman"/>
          <w:sz w:val="28"/>
          <w:szCs w:val="28"/>
        </w:rPr>
      </w:pPr>
    </w:p>
    <w:p w:rsidR="008533EA" w:rsidRPr="008533EA" w:rsidRDefault="008533EA" w:rsidP="008533EA">
      <w:pPr>
        <w:pStyle w:val="af2"/>
        <w:suppressLineNumbers/>
        <w:tabs>
          <w:tab w:val="left" w:pos="0"/>
        </w:tabs>
        <w:spacing w:after="0"/>
        <w:ind w:firstLine="709"/>
        <w:contextualSpacing/>
        <w:jc w:val="both"/>
        <w:rPr>
          <w:rFonts w:ascii="Times New Roman" w:hAnsi="Times New Roman" w:cs="Times New Roman"/>
          <w:sz w:val="28"/>
          <w:szCs w:val="28"/>
        </w:rPr>
      </w:pPr>
      <w:r w:rsidRPr="008533EA">
        <w:rPr>
          <w:rFonts w:ascii="Times New Roman" w:hAnsi="Times New Roman" w:cs="Times New Roman"/>
          <w:b/>
          <w:i/>
          <w:sz w:val="28"/>
          <w:szCs w:val="28"/>
        </w:rPr>
        <w:t xml:space="preserve">Задача № </w:t>
      </w:r>
      <w:r>
        <w:rPr>
          <w:rFonts w:ascii="Times New Roman" w:hAnsi="Times New Roman" w:cs="Times New Roman"/>
          <w:b/>
          <w:i/>
          <w:sz w:val="28"/>
          <w:szCs w:val="28"/>
        </w:rPr>
        <w:t>4</w:t>
      </w:r>
      <w:r w:rsidRPr="008533EA">
        <w:rPr>
          <w:rFonts w:ascii="Times New Roman" w:hAnsi="Times New Roman" w:cs="Times New Roman"/>
          <w:sz w:val="28"/>
          <w:szCs w:val="28"/>
        </w:rPr>
        <w:t>. При следующих исходных данных:</w:t>
      </w:r>
    </w:p>
    <w:p w:rsidR="008533EA" w:rsidRPr="008533EA" w:rsidRDefault="008533EA" w:rsidP="008533EA">
      <w:pPr>
        <w:pStyle w:val="af2"/>
        <w:numPr>
          <w:ilvl w:val="0"/>
          <w:numId w:val="8"/>
        </w:numPr>
        <w:suppressLineNumbers/>
        <w:tabs>
          <w:tab w:val="left" w:pos="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наиболее ликвидные активы - 500 ден. ед.;</w:t>
      </w:r>
    </w:p>
    <w:p w:rsidR="008533EA" w:rsidRPr="008533EA" w:rsidRDefault="008533EA" w:rsidP="008533EA">
      <w:pPr>
        <w:pStyle w:val="af2"/>
        <w:numPr>
          <w:ilvl w:val="0"/>
          <w:numId w:val="8"/>
        </w:numPr>
        <w:suppressLineNumbers/>
        <w:tabs>
          <w:tab w:val="left" w:pos="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быстрореализуемые активы - 800 ден. ед.;</w:t>
      </w:r>
    </w:p>
    <w:p w:rsidR="008533EA" w:rsidRPr="008533EA" w:rsidRDefault="008533EA" w:rsidP="008533EA">
      <w:pPr>
        <w:pStyle w:val="af2"/>
        <w:numPr>
          <w:ilvl w:val="0"/>
          <w:numId w:val="8"/>
        </w:numPr>
        <w:suppressLineNumbers/>
        <w:tabs>
          <w:tab w:val="left" w:pos="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медленно реализуемые активы - 1750 ден. ед.;</w:t>
      </w:r>
    </w:p>
    <w:p w:rsidR="008533EA" w:rsidRPr="008533EA" w:rsidRDefault="008533EA" w:rsidP="008533EA">
      <w:pPr>
        <w:pStyle w:val="af2"/>
        <w:numPr>
          <w:ilvl w:val="0"/>
          <w:numId w:val="8"/>
        </w:numPr>
        <w:suppressLineNumbers/>
        <w:tabs>
          <w:tab w:val="left" w:pos="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текущие обязательства (П1+П2) - 6500 ден. ед.</w:t>
      </w:r>
    </w:p>
    <w:p w:rsidR="008533EA" w:rsidRPr="008533EA" w:rsidRDefault="008533EA" w:rsidP="008533EA">
      <w:pPr>
        <w:pStyle w:val="af2"/>
        <w:suppressLineNumbers/>
        <w:tabs>
          <w:tab w:val="left" w:pos="0"/>
        </w:tabs>
        <w:spacing w:after="0"/>
        <w:contextualSpacing/>
        <w:jc w:val="both"/>
        <w:rPr>
          <w:rFonts w:ascii="Times New Roman" w:hAnsi="Times New Roman" w:cs="Times New Roman"/>
          <w:sz w:val="28"/>
          <w:szCs w:val="28"/>
        </w:rPr>
      </w:pPr>
      <w:r w:rsidRPr="008533EA">
        <w:rPr>
          <w:rFonts w:ascii="Times New Roman" w:hAnsi="Times New Roman" w:cs="Times New Roman"/>
          <w:sz w:val="28"/>
          <w:szCs w:val="28"/>
        </w:rPr>
        <w:t xml:space="preserve">определить коэффициенты ликвидности заемщика банка: </w:t>
      </w:r>
    </w:p>
    <w:p w:rsidR="008533EA" w:rsidRPr="008533EA" w:rsidRDefault="008533EA" w:rsidP="008533EA">
      <w:pPr>
        <w:pStyle w:val="af2"/>
        <w:suppressLineNumbers/>
        <w:tabs>
          <w:tab w:val="left" w:pos="0"/>
        </w:tabs>
        <w:spacing w:after="0"/>
        <w:ind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 xml:space="preserve">1) абсолютной ликвидности; </w:t>
      </w:r>
    </w:p>
    <w:p w:rsidR="008533EA" w:rsidRPr="008533EA" w:rsidRDefault="008533EA" w:rsidP="008533EA">
      <w:pPr>
        <w:pStyle w:val="af2"/>
        <w:suppressLineNumbers/>
        <w:tabs>
          <w:tab w:val="left" w:pos="0"/>
        </w:tabs>
        <w:spacing w:after="0"/>
        <w:ind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2) быстрой ликвидности;</w:t>
      </w:r>
    </w:p>
    <w:p w:rsidR="008533EA" w:rsidRPr="008533EA" w:rsidRDefault="008533EA" w:rsidP="008533EA">
      <w:pPr>
        <w:pStyle w:val="af2"/>
        <w:suppressLineNumbers/>
        <w:tabs>
          <w:tab w:val="left" w:pos="0"/>
        </w:tabs>
        <w:spacing w:after="0"/>
        <w:ind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 xml:space="preserve">3) текущей ликвидности </w:t>
      </w:r>
    </w:p>
    <w:p w:rsidR="008533EA" w:rsidRPr="008533EA" w:rsidRDefault="008533EA" w:rsidP="008533EA">
      <w:pPr>
        <w:pStyle w:val="af2"/>
        <w:suppressLineNumbers/>
        <w:tabs>
          <w:tab w:val="left" w:pos="0"/>
        </w:tabs>
        <w:spacing w:after="0"/>
        <w:contextualSpacing/>
        <w:jc w:val="both"/>
        <w:rPr>
          <w:rFonts w:ascii="Times New Roman" w:hAnsi="Times New Roman" w:cs="Times New Roman"/>
          <w:sz w:val="28"/>
          <w:szCs w:val="28"/>
        </w:rPr>
      </w:pPr>
      <w:r w:rsidRPr="008533EA">
        <w:rPr>
          <w:rFonts w:ascii="Times New Roman" w:hAnsi="Times New Roman" w:cs="Times New Roman"/>
          <w:sz w:val="28"/>
          <w:szCs w:val="28"/>
        </w:rPr>
        <w:t>Дайте оценку ликвидности в соответствии с принятыми критериями.</w:t>
      </w:r>
    </w:p>
    <w:p w:rsidR="008533EA" w:rsidRPr="008533EA" w:rsidRDefault="008533EA" w:rsidP="008533EA">
      <w:pPr>
        <w:pStyle w:val="af2"/>
        <w:suppressLineNumbers/>
        <w:tabs>
          <w:tab w:val="left" w:pos="0"/>
        </w:tabs>
        <w:spacing w:after="0"/>
        <w:contextualSpacing/>
        <w:jc w:val="both"/>
        <w:rPr>
          <w:rFonts w:ascii="Times New Roman" w:hAnsi="Times New Roman" w:cs="Times New Roman"/>
          <w:sz w:val="28"/>
          <w:szCs w:val="28"/>
        </w:rPr>
      </w:pPr>
    </w:p>
    <w:p w:rsidR="008533EA" w:rsidRPr="008533EA" w:rsidRDefault="008533EA" w:rsidP="008533EA">
      <w:pPr>
        <w:pStyle w:val="af2"/>
        <w:suppressLineNumbers/>
        <w:tabs>
          <w:tab w:val="left" w:pos="0"/>
        </w:tabs>
        <w:spacing w:after="0"/>
        <w:ind w:firstLine="709"/>
        <w:contextualSpacing/>
        <w:jc w:val="both"/>
        <w:rPr>
          <w:rFonts w:ascii="Times New Roman" w:hAnsi="Times New Roman" w:cs="Times New Roman"/>
          <w:sz w:val="28"/>
          <w:szCs w:val="28"/>
        </w:rPr>
      </w:pPr>
      <w:r w:rsidRPr="008533EA">
        <w:rPr>
          <w:rFonts w:ascii="Times New Roman" w:hAnsi="Times New Roman" w:cs="Times New Roman"/>
          <w:b/>
          <w:i/>
          <w:sz w:val="28"/>
          <w:szCs w:val="28"/>
        </w:rPr>
        <w:t xml:space="preserve">Задача № </w:t>
      </w:r>
      <w:r>
        <w:rPr>
          <w:rFonts w:ascii="Times New Roman" w:hAnsi="Times New Roman" w:cs="Times New Roman"/>
          <w:b/>
          <w:i/>
          <w:sz w:val="28"/>
          <w:szCs w:val="28"/>
        </w:rPr>
        <w:t>5</w:t>
      </w:r>
      <w:r w:rsidRPr="008533EA">
        <w:rPr>
          <w:rFonts w:ascii="Times New Roman" w:hAnsi="Times New Roman" w:cs="Times New Roman"/>
          <w:sz w:val="28"/>
          <w:szCs w:val="28"/>
        </w:rPr>
        <w:t xml:space="preserve">. Определить изменение чистого процентного дохода банка в результате изменения рыночной процентной ставки с учетом сформированной </w:t>
      </w:r>
      <w:r w:rsidRPr="008533EA">
        <w:rPr>
          <w:rFonts w:ascii="Times New Roman" w:hAnsi="Times New Roman" w:cs="Times New Roman"/>
          <w:sz w:val="28"/>
          <w:szCs w:val="28"/>
        </w:rPr>
        <w:lastRenderedPageBreak/>
        <w:t>структуры активов и пассивов КБ и дать соответствующие рекомендации (с точки зрения управления процентным риском с помощью гэп-метода).</w:t>
      </w:r>
    </w:p>
    <w:p w:rsidR="008533EA" w:rsidRPr="008533EA" w:rsidRDefault="008533EA" w:rsidP="008533EA">
      <w:pPr>
        <w:pStyle w:val="af2"/>
        <w:suppressLineNumbers/>
        <w:tabs>
          <w:tab w:val="left" w:pos="0"/>
        </w:tabs>
        <w:spacing w:after="0"/>
        <w:ind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Исходные данные:</w:t>
      </w:r>
    </w:p>
    <w:p w:rsidR="008533EA" w:rsidRPr="008533EA" w:rsidRDefault="008533EA" w:rsidP="008533EA">
      <w:pPr>
        <w:pStyle w:val="af2"/>
        <w:numPr>
          <w:ilvl w:val="0"/>
          <w:numId w:val="8"/>
        </w:numPr>
        <w:suppressLineNumbers/>
        <w:tabs>
          <w:tab w:val="left" w:pos="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 xml:space="preserve">сумма активов, чувствительных к изменению рыночной процентной ставки - 4 600 млн руб.; </w:t>
      </w:r>
    </w:p>
    <w:p w:rsidR="008533EA" w:rsidRPr="008533EA" w:rsidRDefault="008533EA" w:rsidP="008533EA">
      <w:pPr>
        <w:pStyle w:val="af2"/>
        <w:numPr>
          <w:ilvl w:val="0"/>
          <w:numId w:val="8"/>
        </w:numPr>
        <w:suppressLineNumbers/>
        <w:tabs>
          <w:tab w:val="left" w:pos="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сумма чувствительных пассивов - 6 000 млн руб.</w:t>
      </w:r>
    </w:p>
    <w:p w:rsidR="008533EA" w:rsidRPr="008533EA" w:rsidRDefault="008533EA" w:rsidP="008533EA">
      <w:pPr>
        <w:pStyle w:val="af2"/>
        <w:numPr>
          <w:ilvl w:val="0"/>
          <w:numId w:val="8"/>
        </w:numPr>
        <w:suppressLineNumbers/>
        <w:tabs>
          <w:tab w:val="left" w:pos="0"/>
        </w:tabs>
        <w:suppressAutoHyphens/>
        <w:spacing w:after="0" w:line="240" w:lineRule="auto"/>
        <w:ind w:left="0" w:firstLine="709"/>
        <w:contextualSpacing/>
        <w:jc w:val="both"/>
        <w:rPr>
          <w:rFonts w:ascii="Times New Roman" w:hAnsi="Times New Roman" w:cs="Times New Roman"/>
          <w:sz w:val="28"/>
          <w:szCs w:val="28"/>
        </w:rPr>
      </w:pPr>
      <w:r w:rsidRPr="008533EA">
        <w:rPr>
          <w:rFonts w:ascii="Times New Roman" w:hAnsi="Times New Roman" w:cs="Times New Roman"/>
          <w:sz w:val="28"/>
          <w:szCs w:val="28"/>
        </w:rPr>
        <w:t>прогнозируется снижение рыночной процентной ставки на 2 процентных пункта.</w:t>
      </w:r>
    </w:p>
    <w:p w:rsidR="005C2717" w:rsidRPr="008533EA" w:rsidRDefault="005C2717" w:rsidP="003C14CF">
      <w:pPr>
        <w:spacing w:after="0" w:line="240" w:lineRule="auto"/>
        <w:ind w:firstLine="708"/>
        <w:jc w:val="both"/>
        <w:rPr>
          <w:rFonts w:ascii="Times New Roman" w:hAnsi="Times New Roman" w:cs="Times New Roman"/>
          <w:sz w:val="28"/>
          <w:szCs w:val="28"/>
        </w:rPr>
      </w:pPr>
    </w:p>
    <w:p w:rsidR="005C2717" w:rsidRPr="003E721D" w:rsidRDefault="005C2717" w:rsidP="003C14CF">
      <w:pPr>
        <w:pStyle w:val="a3"/>
        <w:ind w:firstLine="708"/>
        <w:jc w:val="both"/>
        <w:rPr>
          <w:rFonts w:eastAsia="Calibri"/>
          <w:b/>
          <w:sz w:val="28"/>
          <w:szCs w:val="28"/>
        </w:rPr>
      </w:pPr>
      <w:r w:rsidRPr="003E721D">
        <w:rPr>
          <w:rFonts w:eastAsia="Calibri"/>
          <w:b/>
          <w:bCs/>
          <w:sz w:val="28"/>
          <w:szCs w:val="28"/>
        </w:rPr>
        <w:t>Задание 2.</w:t>
      </w:r>
    </w:p>
    <w:p w:rsidR="005C2717" w:rsidRPr="00BB3F64" w:rsidRDefault="005C2717" w:rsidP="003C14CF">
      <w:pPr>
        <w:pStyle w:val="a3"/>
        <w:jc w:val="both"/>
        <w:rPr>
          <w:rFonts w:eastAsia="Calibri"/>
          <w:sz w:val="28"/>
          <w:szCs w:val="28"/>
        </w:rPr>
      </w:pPr>
      <w:r w:rsidRPr="00BB3F64">
        <w:rPr>
          <w:rFonts w:eastAsia="Calibri"/>
          <w:bCs/>
          <w:sz w:val="28"/>
          <w:szCs w:val="28"/>
        </w:rPr>
        <w:t>Объясните суть этих уравнений и их различие:</w:t>
      </w:r>
    </w:p>
    <w:p w:rsidR="005C2717" w:rsidRPr="003C14CF" w:rsidRDefault="005C2717" w:rsidP="003C14CF">
      <w:pPr>
        <w:pStyle w:val="a3"/>
        <w:jc w:val="both"/>
        <w:rPr>
          <w:rFonts w:eastAsia="Calibri"/>
          <w:sz w:val="28"/>
          <w:szCs w:val="28"/>
        </w:rPr>
      </w:pPr>
      <w:r w:rsidRPr="003C14CF">
        <w:rPr>
          <w:rFonts w:eastAsia="Calibri"/>
          <w:bCs/>
          <w:sz w:val="28"/>
          <w:szCs w:val="28"/>
        </w:rPr>
        <w:t xml:space="preserve">Уравнение </w:t>
      </w:r>
    </w:p>
    <w:p w:rsidR="005C2717" w:rsidRPr="00BB3F64" w:rsidRDefault="005C2717" w:rsidP="003C14CF">
      <w:pPr>
        <w:pStyle w:val="a3"/>
        <w:jc w:val="both"/>
        <w:rPr>
          <w:rFonts w:eastAsia="Calibri"/>
          <w:sz w:val="28"/>
          <w:szCs w:val="28"/>
        </w:rPr>
      </w:pPr>
      <w:r w:rsidRPr="00BB3F64">
        <w:rPr>
          <w:rFonts w:eastAsia="Calibri"/>
          <w:bCs/>
          <w:sz w:val="28"/>
          <w:szCs w:val="28"/>
        </w:rPr>
        <w:t>ВНП=С+I+G+NX ,     где,</w:t>
      </w:r>
    </w:p>
    <w:p w:rsidR="005C2717" w:rsidRPr="00BB3F64" w:rsidRDefault="005C2717" w:rsidP="003C14CF">
      <w:pPr>
        <w:pStyle w:val="a3"/>
        <w:jc w:val="both"/>
        <w:rPr>
          <w:rFonts w:eastAsia="Calibri"/>
          <w:sz w:val="28"/>
          <w:szCs w:val="28"/>
        </w:rPr>
      </w:pPr>
      <w:r w:rsidRPr="00BB3F64">
        <w:rPr>
          <w:rFonts w:eastAsia="Calibri"/>
          <w:bCs/>
          <w:sz w:val="28"/>
          <w:szCs w:val="28"/>
        </w:rPr>
        <w:t>С</w:t>
      </w:r>
      <w:r w:rsidRPr="00BB3F64">
        <w:rPr>
          <w:rFonts w:eastAsia="Calibri"/>
          <w:sz w:val="28"/>
          <w:szCs w:val="28"/>
        </w:rPr>
        <w:t xml:space="preserve">  -  потребительские  расходы  населения,  </w:t>
      </w:r>
    </w:p>
    <w:p w:rsidR="005C2717" w:rsidRPr="00BB3F64" w:rsidRDefault="005C2717" w:rsidP="003C14CF">
      <w:pPr>
        <w:pStyle w:val="a3"/>
        <w:jc w:val="both"/>
        <w:rPr>
          <w:rFonts w:eastAsia="Calibri"/>
          <w:sz w:val="28"/>
          <w:szCs w:val="28"/>
        </w:rPr>
      </w:pPr>
      <w:r w:rsidRPr="00BB3F64">
        <w:rPr>
          <w:rFonts w:eastAsia="Calibri"/>
          <w:bCs/>
          <w:sz w:val="28"/>
          <w:szCs w:val="28"/>
        </w:rPr>
        <w:t xml:space="preserve">I </w:t>
      </w:r>
      <w:r w:rsidRPr="00BB3F64">
        <w:rPr>
          <w:rFonts w:eastAsia="Calibri"/>
          <w:sz w:val="28"/>
          <w:szCs w:val="28"/>
        </w:rPr>
        <w:t xml:space="preserve">  - инвестиции, </w:t>
      </w:r>
    </w:p>
    <w:p w:rsidR="005C2717" w:rsidRPr="00BB3F64" w:rsidRDefault="005C2717" w:rsidP="003C14CF">
      <w:pPr>
        <w:pStyle w:val="a3"/>
        <w:jc w:val="both"/>
        <w:rPr>
          <w:rFonts w:eastAsia="Calibri"/>
          <w:sz w:val="28"/>
          <w:szCs w:val="28"/>
        </w:rPr>
      </w:pPr>
      <w:r w:rsidRPr="00BB3F64">
        <w:rPr>
          <w:rFonts w:eastAsia="Calibri"/>
          <w:bCs/>
          <w:sz w:val="28"/>
          <w:szCs w:val="28"/>
        </w:rPr>
        <w:t>G</w:t>
      </w:r>
      <w:r w:rsidRPr="00BB3F64">
        <w:rPr>
          <w:rFonts w:eastAsia="Calibri"/>
          <w:sz w:val="28"/>
          <w:szCs w:val="28"/>
        </w:rPr>
        <w:t xml:space="preserve">  -  государственные расходы на покупку товаров и услуг, </w:t>
      </w:r>
    </w:p>
    <w:p w:rsidR="005C2717" w:rsidRDefault="005C2717" w:rsidP="003C14CF">
      <w:pPr>
        <w:pStyle w:val="a3"/>
        <w:jc w:val="both"/>
        <w:rPr>
          <w:rFonts w:eastAsia="Calibri"/>
          <w:sz w:val="28"/>
          <w:szCs w:val="28"/>
        </w:rPr>
      </w:pPr>
      <w:r w:rsidRPr="00BB3F64">
        <w:rPr>
          <w:rFonts w:eastAsia="Calibri"/>
          <w:bCs/>
          <w:sz w:val="28"/>
          <w:szCs w:val="28"/>
        </w:rPr>
        <w:t>NX</w:t>
      </w:r>
      <w:r w:rsidRPr="00BB3F64">
        <w:rPr>
          <w:rFonts w:eastAsia="Calibri"/>
          <w:sz w:val="28"/>
          <w:szCs w:val="28"/>
        </w:rPr>
        <w:t xml:space="preserve"> - чистый экспорт. </w:t>
      </w:r>
    </w:p>
    <w:p w:rsidR="008533EA" w:rsidRDefault="008533EA" w:rsidP="003C14CF">
      <w:pPr>
        <w:pStyle w:val="a3"/>
        <w:jc w:val="both"/>
        <w:rPr>
          <w:rFonts w:eastAsia="Calibri"/>
          <w:sz w:val="28"/>
          <w:szCs w:val="28"/>
        </w:rPr>
      </w:pPr>
    </w:p>
    <w:p w:rsidR="008533EA" w:rsidRPr="003E721D" w:rsidRDefault="005C2717" w:rsidP="003C14CF">
      <w:pPr>
        <w:pStyle w:val="a3"/>
        <w:jc w:val="both"/>
        <w:rPr>
          <w:rFonts w:eastAsia="Calibri"/>
          <w:b/>
          <w:sz w:val="28"/>
          <w:szCs w:val="28"/>
        </w:rPr>
      </w:pPr>
      <w:r>
        <w:rPr>
          <w:rFonts w:eastAsia="Calibri"/>
          <w:sz w:val="28"/>
          <w:szCs w:val="28"/>
        </w:rPr>
        <w:tab/>
      </w:r>
      <w:r w:rsidRPr="003E721D">
        <w:rPr>
          <w:rFonts w:eastAsia="Calibri"/>
          <w:b/>
          <w:sz w:val="28"/>
          <w:szCs w:val="28"/>
        </w:rPr>
        <w:t>Задание  3.</w:t>
      </w:r>
    </w:p>
    <w:p w:rsidR="005C2717" w:rsidRDefault="005C2717" w:rsidP="003C14CF">
      <w:pPr>
        <w:pStyle w:val="a3"/>
        <w:jc w:val="both"/>
        <w:rPr>
          <w:rFonts w:eastAsia="Calibri"/>
          <w:sz w:val="28"/>
          <w:szCs w:val="28"/>
        </w:rPr>
      </w:pPr>
      <w:r>
        <w:rPr>
          <w:rFonts w:eastAsia="Calibri"/>
          <w:sz w:val="28"/>
          <w:szCs w:val="28"/>
        </w:rPr>
        <w:t>Составить майнд-карту (майндмэп) по одной из изученных тем</w:t>
      </w:r>
      <w:r w:rsidR="003C14CF">
        <w:rPr>
          <w:rFonts w:eastAsia="Calibri"/>
          <w:sz w:val="28"/>
          <w:szCs w:val="28"/>
        </w:rPr>
        <w:t xml:space="preserve"> (на выбор)</w:t>
      </w:r>
      <w:r>
        <w:rPr>
          <w:rFonts w:eastAsia="Calibri"/>
          <w:sz w:val="28"/>
          <w:szCs w:val="28"/>
        </w:rPr>
        <w:t>.</w:t>
      </w:r>
    </w:p>
    <w:p w:rsidR="005C2717" w:rsidRDefault="005C2717" w:rsidP="003C14CF">
      <w:pPr>
        <w:pStyle w:val="a3"/>
        <w:jc w:val="both"/>
        <w:rPr>
          <w:sz w:val="28"/>
          <w:szCs w:val="28"/>
          <w:shd w:val="clear" w:color="auto" w:fill="FFFFFF"/>
        </w:rPr>
      </w:pPr>
      <w:r>
        <w:rPr>
          <w:rFonts w:eastAsia="Calibri"/>
          <w:sz w:val="28"/>
          <w:szCs w:val="28"/>
        </w:rPr>
        <w:tab/>
      </w:r>
      <w:r>
        <w:rPr>
          <w:sz w:val="28"/>
          <w:szCs w:val="28"/>
          <w:shd w:val="clear" w:color="auto" w:fill="FFFFFF"/>
        </w:rPr>
        <w:t xml:space="preserve">Что такое </w:t>
      </w:r>
      <w:r w:rsidRPr="005C2717">
        <w:rPr>
          <w:i/>
          <w:sz w:val="28"/>
          <w:szCs w:val="28"/>
          <w:shd w:val="clear" w:color="auto" w:fill="FFFFFF"/>
        </w:rPr>
        <w:t>майнд-карта</w:t>
      </w:r>
      <w:r>
        <w:rPr>
          <w:sz w:val="28"/>
          <w:szCs w:val="28"/>
          <w:shd w:val="clear" w:color="auto" w:fill="FFFFFF"/>
        </w:rPr>
        <w:t>? Э</w:t>
      </w:r>
      <w:r w:rsidRPr="005C2717">
        <w:rPr>
          <w:sz w:val="28"/>
          <w:szCs w:val="28"/>
          <w:shd w:val="clear" w:color="auto" w:fill="FFFFFF"/>
        </w:rPr>
        <w:t xml:space="preserve">то очень удобный инструмент по составлению планов, и переноса идей на бумагу. В центре листа </w:t>
      </w:r>
      <w:r>
        <w:rPr>
          <w:sz w:val="28"/>
          <w:szCs w:val="28"/>
          <w:shd w:val="clear" w:color="auto" w:fill="FFFFFF"/>
        </w:rPr>
        <w:t>рисуется ключевая</w:t>
      </w:r>
      <w:r w:rsidRPr="005C2717">
        <w:rPr>
          <w:sz w:val="28"/>
          <w:szCs w:val="28"/>
          <w:shd w:val="clear" w:color="auto" w:fill="FFFFFF"/>
        </w:rPr>
        <w:t xml:space="preserve"> мысль, а от не</w:t>
      </w:r>
      <w:r>
        <w:rPr>
          <w:sz w:val="28"/>
          <w:szCs w:val="28"/>
          <w:shd w:val="clear" w:color="auto" w:fill="FFFFFF"/>
        </w:rPr>
        <w:t>е идут уже различные ответвления</w:t>
      </w:r>
      <w:r w:rsidRPr="005C2717">
        <w:rPr>
          <w:sz w:val="28"/>
          <w:szCs w:val="28"/>
          <w:shd w:val="clear" w:color="auto" w:fill="FFFFFF"/>
        </w:rPr>
        <w:t xml:space="preserve"> (например ответвления первого уровня). Если это план — то, например основные варианты развития событий. Эти основные варианты можно раскладывать еще на дополнительные под-варианты.</w:t>
      </w:r>
    </w:p>
    <w:p w:rsidR="003E721D" w:rsidRDefault="003E721D" w:rsidP="003C14CF">
      <w:pPr>
        <w:pStyle w:val="a3"/>
        <w:jc w:val="both"/>
        <w:rPr>
          <w:sz w:val="28"/>
          <w:szCs w:val="28"/>
          <w:shd w:val="clear" w:color="auto" w:fill="FFFFFF"/>
        </w:rPr>
      </w:pPr>
      <w:r>
        <w:rPr>
          <w:sz w:val="28"/>
          <w:szCs w:val="28"/>
          <w:shd w:val="clear" w:color="auto" w:fill="FFFFFF"/>
        </w:rPr>
        <w:tab/>
        <w:t>Смотрите Памятку по составлению майнд-карты.</w:t>
      </w:r>
    </w:p>
    <w:p w:rsidR="008533EA" w:rsidRPr="005C2717" w:rsidRDefault="008533EA" w:rsidP="003C14CF">
      <w:pPr>
        <w:pStyle w:val="a3"/>
        <w:jc w:val="both"/>
        <w:rPr>
          <w:rFonts w:eastAsia="Calibri"/>
          <w:sz w:val="28"/>
          <w:szCs w:val="28"/>
        </w:rPr>
      </w:pPr>
    </w:p>
    <w:p w:rsidR="008533EA" w:rsidRDefault="00291F56" w:rsidP="003C14CF">
      <w:pPr>
        <w:spacing w:after="0" w:line="240" w:lineRule="auto"/>
        <w:ind w:firstLine="708"/>
        <w:jc w:val="both"/>
        <w:rPr>
          <w:rFonts w:ascii="Times New Roman" w:hAnsi="Times New Roman" w:cs="Times New Roman"/>
          <w:b/>
          <w:i/>
          <w:color w:val="000000" w:themeColor="text1"/>
          <w:sz w:val="28"/>
          <w:szCs w:val="28"/>
        </w:rPr>
      </w:pPr>
      <w:r w:rsidRPr="003E721D">
        <w:rPr>
          <w:rFonts w:ascii="Times New Roman" w:hAnsi="Times New Roman" w:cs="Times New Roman"/>
          <w:b/>
          <w:color w:val="000000" w:themeColor="text1"/>
          <w:sz w:val="28"/>
          <w:szCs w:val="28"/>
        </w:rPr>
        <w:t>Задание 4</w:t>
      </w:r>
      <w:r w:rsidRPr="00291F56">
        <w:rPr>
          <w:rFonts w:ascii="Times New Roman" w:hAnsi="Times New Roman" w:cs="Times New Roman"/>
          <w:b/>
          <w:i/>
          <w:color w:val="000000" w:themeColor="text1"/>
          <w:sz w:val="28"/>
          <w:szCs w:val="28"/>
        </w:rPr>
        <w:t>.</w:t>
      </w:r>
      <w:r w:rsidR="008533EA">
        <w:rPr>
          <w:rFonts w:ascii="Times New Roman" w:hAnsi="Times New Roman" w:cs="Times New Roman"/>
          <w:b/>
          <w:i/>
          <w:color w:val="000000" w:themeColor="text1"/>
          <w:sz w:val="28"/>
          <w:szCs w:val="28"/>
        </w:rPr>
        <w:t xml:space="preserve"> </w:t>
      </w:r>
    </w:p>
    <w:p w:rsidR="005050D7" w:rsidRPr="00291F56" w:rsidRDefault="00291F56" w:rsidP="003C14CF">
      <w:pPr>
        <w:spacing w:after="0" w:line="240" w:lineRule="auto"/>
        <w:ind w:firstLine="708"/>
        <w:jc w:val="both"/>
        <w:rPr>
          <w:rFonts w:ascii="Times New Roman" w:hAnsi="Times New Roman" w:cs="Times New Roman"/>
          <w:b/>
          <w:color w:val="000000" w:themeColor="text1"/>
          <w:sz w:val="28"/>
          <w:szCs w:val="28"/>
        </w:rPr>
      </w:pPr>
      <w:r w:rsidRPr="00291F56">
        <w:rPr>
          <w:rFonts w:ascii="Times New Roman" w:hAnsi="Times New Roman" w:cs="Times New Roman"/>
          <w:color w:val="000000" w:themeColor="text1"/>
          <w:sz w:val="28"/>
          <w:szCs w:val="28"/>
        </w:rPr>
        <w:t>Решите бизнес-кейс.</w:t>
      </w:r>
    </w:p>
    <w:p w:rsidR="00291F56" w:rsidRPr="008533EA" w:rsidRDefault="00291F56" w:rsidP="003C14CF">
      <w:pPr>
        <w:spacing w:after="0" w:line="240" w:lineRule="auto"/>
        <w:jc w:val="both"/>
        <w:rPr>
          <w:rFonts w:ascii="Times New Roman" w:hAnsi="Times New Roman" w:cs="Times New Roman"/>
          <w:sz w:val="28"/>
          <w:szCs w:val="28"/>
          <w:shd w:val="clear" w:color="auto" w:fill="FFFFFF"/>
        </w:rPr>
      </w:pPr>
      <w:r w:rsidRPr="00291F56">
        <w:rPr>
          <w:rFonts w:ascii="Times New Roman" w:hAnsi="Times New Roman" w:cs="Times New Roman"/>
          <w:sz w:val="28"/>
          <w:szCs w:val="28"/>
          <w:shd w:val="clear" w:color="auto" w:fill="FFFFFF"/>
        </w:rPr>
        <w:t>Предприятие рассматривает инвестиционный проект, в соответствии с которым инвестиции осуществляются в течение двух лет: 140 млн руб. в первый год и 60 млн руб. — во второй. Проект предполагает получение прибыли, начиная с первого года, в течение пяти лет в размерах соответственно 30 млн руб., 50 млн руб., 80 млн руб., 80 млн руб., 70 млн руб. Учетная ставка дисконта на</w:t>
      </w:r>
      <w:r w:rsidRPr="00291F56">
        <w:rPr>
          <w:rStyle w:val="apple-converted-space"/>
          <w:rFonts w:ascii="Times New Roman" w:hAnsi="Times New Roman" w:cs="Times New Roman"/>
          <w:sz w:val="28"/>
          <w:szCs w:val="28"/>
          <w:shd w:val="clear" w:color="auto" w:fill="FFFFFF"/>
        </w:rPr>
        <w:t> </w:t>
      </w:r>
      <w:r w:rsidRPr="00291F56">
        <w:rPr>
          <w:rStyle w:val="ab"/>
          <w:rFonts w:ascii="Times New Roman" w:hAnsi="Times New Roman" w:cs="Times New Roman"/>
          <w:b w:val="0"/>
          <w:sz w:val="28"/>
          <w:szCs w:val="28"/>
          <w:bdr w:val="none" w:sz="0" w:space="0" w:color="auto" w:frame="1"/>
          <w:shd w:val="clear" w:color="auto" w:fill="FFFFFF"/>
        </w:rPr>
        <w:t>рынке капитала</w:t>
      </w:r>
      <w:r w:rsidRPr="00291F56">
        <w:rPr>
          <w:rStyle w:val="apple-converted-space"/>
          <w:rFonts w:ascii="Times New Roman" w:hAnsi="Times New Roman" w:cs="Times New Roman"/>
          <w:b/>
          <w:sz w:val="28"/>
          <w:szCs w:val="28"/>
          <w:shd w:val="clear" w:color="auto" w:fill="FFFFFF"/>
        </w:rPr>
        <w:t> </w:t>
      </w:r>
      <w:r w:rsidRPr="00291F56">
        <w:rPr>
          <w:rFonts w:ascii="Times New Roman" w:hAnsi="Times New Roman" w:cs="Times New Roman"/>
          <w:sz w:val="28"/>
          <w:szCs w:val="28"/>
          <w:shd w:val="clear" w:color="auto" w:fill="FFFFFF"/>
        </w:rPr>
        <w:t>составляет 12%. Выгодно ли предприятию осуществлять инвестиции в данный проект?</w:t>
      </w: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8533EA" w:rsidRPr="003E721D" w:rsidRDefault="008533EA" w:rsidP="003E721D">
      <w:pPr>
        <w:pStyle w:val="ac"/>
        <w:shd w:val="clear" w:color="auto" w:fill="FFFFFF"/>
        <w:ind w:left="1080"/>
        <w:jc w:val="center"/>
        <w:rPr>
          <w:b/>
          <w:caps/>
          <w:color w:val="000000" w:themeColor="text1"/>
          <w:sz w:val="28"/>
          <w:szCs w:val="28"/>
        </w:rPr>
      </w:pPr>
      <w:r w:rsidRPr="003E721D">
        <w:rPr>
          <w:b/>
          <w:bCs/>
          <w:caps/>
          <w:color w:val="000000"/>
          <w:sz w:val="28"/>
          <w:szCs w:val="28"/>
        </w:rPr>
        <w:t>Методические указания по выполнению самостоятельной работы</w:t>
      </w:r>
    </w:p>
    <w:p w:rsidR="008533EA" w:rsidRPr="00AD3545" w:rsidRDefault="008533EA" w:rsidP="00AD3545">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rPr>
      </w:pPr>
    </w:p>
    <w:p w:rsidR="008533EA" w:rsidRPr="00AD3545" w:rsidRDefault="00D32C8D" w:rsidP="00AD354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D3545">
        <w:rPr>
          <w:rFonts w:ascii="Times New Roman" w:eastAsia="Times New Roman" w:hAnsi="Times New Roman" w:cs="Times New Roman"/>
          <w:color w:val="000000" w:themeColor="text1"/>
          <w:sz w:val="28"/>
          <w:szCs w:val="28"/>
        </w:rPr>
        <w:tab/>
        <w:t xml:space="preserve">Учитывая, что научно-ориентированная магистратура является ступенью вхождения в научное сообщество, то изначально определим цели научно-исследовательской работы магистрантов в целях формирования у них понимания </w:t>
      </w:r>
      <w:r w:rsidR="00F83138" w:rsidRPr="00AD3545">
        <w:rPr>
          <w:rFonts w:ascii="Times New Roman" w:eastAsia="Times New Roman" w:hAnsi="Times New Roman" w:cs="Times New Roman"/>
          <w:color w:val="000000" w:themeColor="text1"/>
          <w:sz w:val="28"/>
          <w:szCs w:val="28"/>
        </w:rPr>
        <w:t xml:space="preserve">конечного </w:t>
      </w:r>
      <w:r w:rsidRPr="00AD3545">
        <w:rPr>
          <w:rFonts w:ascii="Times New Roman" w:eastAsia="Times New Roman" w:hAnsi="Times New Roman" w:cs="Times New Roman"/>
          <w:color w:val="000000" w:themeColor="text1"/>
          <w:sz w:val="28"/>
          <w:szCs w:val="28"/>
        </w:rPr>
        <w:t>результат</w:t>
      </w:r>
      <w:r w:rsidR="00F83138" w:rsidRPr="00AD3545">
        <w:rPr>
          <w:rFonts w:ascii="Times New Roman" w:eastAsia="Times New Roman" w:hAnsi="Times New Roman" w:cs="Times New Roman"/>
          <w:color w:val="000000" w:themeColor="text1"/>
          <w:sz w:val="28"/>
          <w:szCs w:val="28"/>
        </w:rPr>
        <w:t>а</w:t>
      </w:r>
      <w:r w:rsidRPr="00AD3545">
        <w:rPr>
          <w:rFonts w:ascii="Times New Roman" w:eastAsia="Times New Roman" w:hAnsi="Times New Roman" w:cs="Times New Roman"/>
          <w:color w:val="000000" w:themeColor="text1"/>
          <w:sz w:val="28"/>
          <w:szCs w:val="28"/>
        </w:rPr>
        <w:t xml:space="preserve"> их обучения.</w:t>
      </w:r>
      <w:r w:rsidR="00F83138" w:rsidRPr="00AD3545">
        <w:rPr>
          <w:rFonts w:ascii="Times New Roman" w:eastAsia="Times New Roman" w:hAnsi="Times New Roman" w:cs="Times New Roman"/>
          <w:color w:val="000000" w:themeColor="text1"/>
          <w:sz w:val="28"/>
          <w:szCs w:val="28"/>
        </w:rPr>
        <w:t xml:space="preserve"> В связи с чем, все задания самостоятельной работы по специальным дисциплинам магистрантов приоритетно носят научно-исследовательский характер: изучение материала, его систематизация и изложение в виде презентаций; аналитическая обработка информации для подготовки аналитической части исследования по выбранной тематике; изучение и реферирование монографий по теме предмета и исследования; </w:t>
      </w:r>
      <w:r w:rsidR="00AD3545" w:rsidRPr="00AD3545">
        <w:rPr>
          <w:rFonts w:ascii="Times New Roman" w:eastAsia="Times New Roman" w:hAnsi="Times New Roman" w:cs="Times New Roman"/>
          <w:color w:val="000000" w:themeColor="text1"/>
          <w:sz w:val="28"/>
          <w:szCs w:val="28"/>
        </w:rPr>
        <w:t>составления обзора литературы по предмету; сбор, систематизация заданной информации для подготовки к дискуссии по заданным направлениям исследования. В результате магистрант сможет самостоятельно готовить постановку проблемы исследования, критически осмыслять существующие подходы, проводить анализ ситуации в разрезе выбранного диапазона факторов, осуществлять прогноз эмпирических данных в отношении выбранного предмета исследования, формировать направления совершенствования по выбранной тематике.</w:t>
      </w:r>
    </w:p>
    <w:p w:rsidR="00AD3545" w:rsidRPr="00AD3545" w:rsidRDefault="00AD3545" w:rsidP="00AD354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
    <w:p w:rsidR="00D32C8D" w:rsidRPr="00AD3545" w:rsidRDefault="00D32C8D" w:rsidP="00AD3545">
      <w:pPr>
        <w:spacing w:after="0" w:line="240" w:lineRule="auto"/>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 xml:space="preserve">Основными </w:t>
      </w:r>
      <w:r w:rsidRPr="00AD3545">
        <w:rPr>
          <w:rFonts w:ascii="Times New Roman" w:eastAsia="Times New Roman" w:hAnsi="Times New Roman" w:cs="Times New Roman"/>
          <w:b/>
          <w:sz w:val="28"/>
          <w:szCs w:val="28"/>
        </w:rPr>
        <w:t>целями</w:t>
      </w:r>
      <w:r w:rsidRPr="00AD3545">
        <w:rPr>
          <w:rFonts w:ascii="Times New Roman" w:eastAsia="Times New Roman" w:hAnsi="Times New Roman" w:cs="Times New Roman"/>
          <w:sz w:val="28"/>
          <w:szCs w:val="28"/>
        </w:rPr>
        <w:t xml:space="preserve"> научно-исследовательской работы являются:</w:t>
      </w:r>
    </w:p>
    <w:p w:rsidR="00D32C8D" w:rsidRPr="00AD3545" w:rsidRDefault="00D32C8D" w:rsidP="00AD3545">
      <w:pPr>
        <w:numPr>
          <w:ilvl w:val="0"/>
          <w:numId w:val="12"/>
        </w:numPr>
        <w:spacing w:after="0" w:line="240" w:lineRule="auto"/>
        <w:ind w:firstLine="0"/>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формирование навыков творческого профессионального мышления путём овладения научными методами познания и исследования;</w:t>
      </w:r>
    </w:p>
    <w:p w:rsidR="00D32C8D" w:rsidRPr="00AD3545" w:rsidRDefault="00D32C8D" w:rsidP="00AD3545">
      <w:pPr>
        <w:numPr>
          <w:ilvl w:val="0"/>
          <w:numId w:val="12"/>
        </w:numPr>
        <w:spacing w:after="0" w:line="240" w:lineRule="auto"/>
        <w:ind w:firstLine="0"/>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обеспечение единства образовательного (учебного и воспитательного), научного и практического процессов;</w:t>
      </w:r>
    </w:p>
    <w:p w:rsidR="00D32C8D" w:rsidRPr="00AD3545" w:rsidRDefault="00D32C8D" w:rsidP="00AD3545">
      <w:pPr>
        <w:numPr>
          <w:ilvl w:val="0"/>
          <w:numId w:val="12"/>
        </w:numPr>
        <w:spacing w:after="0" w:line="240" w:lineRule="auto"/>
        <w:ind w:firstLine="0"/>
        <w:jc w:val="both"/>
        <w:rPr>
          <w:rFonts w:ascii="Times New Roman" w:hAnsi="Times New Roman" w:cs="Times New Roman"/>
          <w:sz w:val="28"/>
          <w:szCs w:val="28"/>
        </w:rPr>
      </w:pPr>
      <w:r w:rsidRPr="00AD3545">
        <w:rPr>
          <w:rFonts w:ascii="Times New Roman" w:eastAsia="Times New Roman" w:hAnsi="Times New Roman" w:cs="Times New Roman"/>
          <w:sz w:val="28"/>
          <w:szCs w:val="28"/>
        </w:rPr>
        <w:t xml:space="preserve">создание и развитие условий (правовых, экономических, организационных, ресурсных и т.д.), обеспечивающих возможность для каждого студента реализовывать свое право на творческое развитие личности, участие в научных исследованиях и научно-техническом творчестве - полноценное, равное и доступное для каждого в соответствии с его потребностями, целевыми установками и способностями. </w:t>
      </w:r>
    </w:p>
    <w:p w:rsidR="00D32C8D" w:rsidRPr="00AD3545" w:rsidRDefault="00D32C8D" w:rsidP="00AD3545">
      <w:pPr>
        <w:pStyle w:val="af2"/>
        <w:spacing w:after="0" w:line="240" w:lineRule="auto"/>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 xml:space="preserve">В ходе самостоятельной работы </w:t>
      </w:r>
      <w:r w:rsidRPr="00AD3545">
        <w:rPr>
          <w:rFonts w:ascii="Times New Roman" w:hAnsi="Times New Roman" w:cs="Times New Roman"/>
          <w:b/>
          <w:sz w:val="28"/>
          <w:szCs w:val="28"/>
        </w:rPr>
        <w:t>магистрант</w:t>
      </w:r>
      <w:r w:rsidRPr="00AD3545">
        <w:rPr>
          <w:rFonts w:ascii="Times New Roman" w:eastAsia="Times New Roman" w:hAnsi="Times New Roman" w:cs="Times New Roman"/>
          <w:b/>
          <w:sz w:val="28"/>
          <w:szCs w:val="28"/>
        </w:rPr>
        <w:t xml:space="preserve"> может</w:t>
      </w:r>
      <w:r w:rsidRPr="00AD3545">
        <w:rPr>
          <w:rFonts w:ascii="Times New Roman" w:eastAsia="Times New Roman" w:hAnsi="Times New Roman" w:cs="Times New Roman"/>
          <w:sz w:val="28"/>
          <w:szCs w:val="28"/>
        </w:rPr>
        <w:t>:</w:t>
      </w:r>
    </w:p>
    <w:p w:rsidR="00D32C8D" w:rsidRPr="00AD3545" w:rsidRDefault="00D32C8D" w:rsidP="00AD3545">
      <w:pPr>
        <w:pStyle w:val="af2"/>
        <w:numPr>
          <w:ilvl w:val="0"/>
          <w:numId w:val="14"/>
        </w:numPr>
        <w:spacing w:after="0" w:line="240" w:lineRule="auto"/>
        <w:ind w:left="851" w:firstLine="0"/>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освоить теоретический материал по изучаемой дисциплине (отдельные темы,  отдельные вопросы тем, отдельные положения );</w:t>
      </w:r>
    </w:p>
    <w:p w:rsidR="00D32C8D" w:rsidRPr="00AD3545" w:rsidRDefault="00D32C8D" w:rsidP="00AD3545">
      <w:pPr>
        <w:pStyle w:val="af2"/>
        <w:numPr>
          <w:ilvl w:val="0"/>
          <w:numId w:val="14"/>
        </w:numPr>
        <w:spacing w:after="0" w:line="240" w:lineRule="auto"/>
        <w:ind w:left="851" w:firstLine="0"/>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закрепить знание теоретического материала, используя необходимый инструментарий практическим путем, (решение задач, тестов для самопроверки);</w:t>
      </w:r>
    </w:p>
    <w:p w:rsidR="00D32C8D" w:rsidRPr="00AD3545" w:rsidRDefault="00D32C8D" w:rsidP="00AD3545">
      <w:pPr>
        <w:pStyle w:val="af2"/>
        <w:numPr>
          <w:ilvl w:val="0"/>
          <w:numId w:val="14"/>
        </w:numPr>
        <w:spacing w:after="0" w:line="240" w:lineRule="auto"/>
        <w:ind w:left="851" w:firstLine="0"/>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применить полученные знания и практические навыки для анализа ситуации и выработки правильного решения, (подготовка к групповой дискуссии</w:t>
      </w:r>
      <w:r w:rsidRPr="00AD3545">
        <w:rPr>
          <w:rFonts w:ascii="Times New Roman" w:hAnsi="Times New Roman" w:cs="Times New Roman"/>
          <w:sz w:val="28"/>
          <w:szCs w:val="28"/>
        </w:rPr>
        <w:t xml:space="preserve">, </w:t>
      </w:r>
      <w:r w:rsidRPr="00AD3545">
        <w:rPr>
          <w:rFonts w:ascii="Times New Roman" w:eastAsia="Times New Roman" w:hAnsi="Times New Roman" w:cs="Times New Roman"/>
          <w:sz w:val="28"/>
          <w:szCs w:val="28"/>
        </w:rPr>
        <w:t>письменный анализ конкретной ситуации, рецензия на выступление, разработка проектов и т. д.);</w:t>
      </w:r>
    </w:p>
    <w:p w:rsidR="00D32C8D" w:rsidRPr="00AD3545" w:rsidRDefault="00D32C8D" w:rsidP="00AD3545">
      <w:pPr>
        <w:pStyle w:val="af2"/>
        <w:numPr>
          <w:ilvl w:val="0"/>
          <w:numId w:val="14"/>
        </w:numPr>
        <w:spacing w:after="0" w:line="240" w:lineRule="auto"/>
        <w:ind w:left="851" w:firstLine="0"/>
        <w:jc w:val="both"/>
        <w:rPr>
          <w:rFonts w:ascii="Times New Roman" w:hAnsi="Times New Roman" w:cs="Times New Roman"/>
          <w:sz w:val="28"/>
          <w:szCs w:val="28"/>
        </w:rPr>
      </w:pPr>
      <w:r w:rsidRPr="00AD3545">
        <w:rPr>
          <w:rFonts w:ascii="Times New Roman" w:eastAsia="Times New Roman" w:hAnsi="Times New Roman" w:cs="Times New Roman"/>
          <w:sz w:val="28"/>
          <w:szCs w:val="28"/>
        </w:rPr>
        <w:lastRenderedPageBreak/>
        <w:t xml:space="preserve">применить полученные знания и умения для формирования собственной позиции,  теории,  модели. </w:t>
      </w:r>
    </w:p>
    <w:p w:rsidR="00D32C8D" w:rsidRPr="00AD3545" w:rsidRDefault="00D32C8D" w:rsidP="00AD3545">
      <w:pPr>
        <w:pStyle w:val="af2"/>
        <w:spacing w:after="0" w:line="240" w:lineRule="auto"/>
        <w:ind w:left="851"/>
        <w:jc w:val="both"/>
        <w:rPr>
          <w:rFonts w:ascii="Times New Roman" w:hAnsi="Times New Roman" w:cs="Times New Roman"/>
          <w:sz w:val="28"/>
          <w:szCs w:val="28"/>
        </w:rPr>
      </w:pPr>
    </w:p>
    <w:p w:rsidR="00AD3545" w:rsidRDefault="00AD3545" w:rsidP="00AD3545">
      <w:pPr>
        <w:shd w:val="clear" w:color="auto" w:fill="FFFFFF"/>
        <w:spacing w:after="0" w:line="240" w:lineRule="auto"/>
        <w:ind w:right="34" w:firstLine="709"/>
        <w:jc w:val="both"/>
        <w:rPr>
          <w:rFonts w:ascii="Times New Roman" w:eastAsia="Times New Roman" w:hAnsi="Times New Roman" w:cs="Times New Roman"/>
          <w:b/>
          <w:bCs/>
          <w:iCs/>
          <w:spacing w:val="-2"/>
          <w:sz w:val="28"/>
          <w:szCs w:val="28"/>
        </w:rPr>
      </w:pPr>
      <w:r w:rsidRPr="00AD3545">
        <w:rPr>
          <w:rFonts w:ascii="Times New Roman" w:eastAsia="Times New Roman" w:hAnsi="Times New Roman" w:cs="Times New Roman"/>
          <w:bCs/>
          <w:iCs/>
          <w:spacing w:val="-2"/>
          <w:sz w:val="28"/>
          <w:szCs w:val="28"/>
        </w:rPr>
        <w:t>Одним из способов познания предмета является планирование НИР.</w:t>
      </w:r>
      <w:r>
        <w:rPr>
          <w:rFonts w:ascii="Times New Roman" w:eastAsia="Times New Roman" w:hAnsi="Times New Roman" w:cs="Times New Roman"/>
          <w:b/>
          <w:bCs/>
          <w:iCs/>
          <w:spacing w:val="-2"/>
          <w:sz w:val="28"/>
          <w:szCs w:val="28"/>
        </w:rPr>
        <w:t xml:space="preserve"> </w:t>
      </w:r>
    </w:p>
    <w:p w:rsidR="00D32C8D" w:rsidRPr="00AD3545" w:rsidRDefault="00D32C8D" w:rsidP="00AD3545">
      <w:pPr>
        <w:shd w:val="clear" w:color="auto" w:fill="FFFFFF"/>
        <w:spacing w:after="0" w:line="240" w:lineRule="auto"/>
        <w:ind w:right="3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b/>
          <w:bCs/>
          <w:iCs/>
          <w:spacing w:val="-2"/>
          <w:sz w:val="28"/>
          <w:szCs w:val="28"/>
        </w:rPr>
        <w:t xml:space="preserve">План </w:t>
      </w:r>
      <w:r w:rsidRPr="00AD3545">
        <w:rPr>
          <w:rFonts w:ascii="Times New Roman" w:eastAsia="Times New Roman" w:hAnsi="Times New Roman" w:cs="Times New Roman"/>
          <w:spacing w:val="-2"/>
          <w:sz w:val="28"/>
          <w:szCs w:val="28"/>
        </w:rPr>
        <w:t>- это схематически записанная совокупность ко</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 xml:space="preserve">ротко сформулированных мыслей-заголовков, это «скелет </w:t>
      </w:r>
      <w:r w:rsidRPr="00AD3545">
        <w:rPr>
          <w:rFonts w:ascii="Times New Roman" w:eastAsia="Times New Roman" w:hAnsi="Times New Roman" w:cs="Times New Roman"/>
          <w:spacing w:val="-2"/>
          <w:sz w:val="28"/>
          <w:szCs w:val="28"/>
        </w:rPr>
        <w:t>произведения». Примером плана к книге, правда очень об</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щего, отмечающего лишь узловые разделы, является обыч</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5"/>
          <w:sz w:val="28"/>
          <w:szCs w:val="28"/>
        </w:rPr>
        <w:t>ное оглавление. Проглядывая его, не читая самой книги, мож</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pacing w:val="-4"/>
          <w:sz w:val="28"/>
          <w:szCs w:val="28"/>
        </w:rPr>
        <w:t>но получить представление о ее содержании и схеме постро</w:t>
      </w:r>
      <w:r w:rsidRPr="00AD3545">
        <w:rPr>
          <w:rFonts w:ascii="Times New Roman" w:eastAsia="Times New Roman" w:hAnsi="Times New Roman" w:cs="Times New Roman"/>
          <w:spacing w:val="-4"/>
          <w:sz w:val="28"/>
          <w:szCs w:val="28"/>
        </w:rPr>
        <w:softHyphen/>
        <w:t>ения. План как форма записи обычно значительно более под</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 xml:space="preserve">робно передает содержание частей текста, чем оглавление </w:t>
      </w:r>
      <w:r w:rsidRPr="00AD3545">
        <w:rPr>
          <w:rFonts w:ascii="Times New Roman" w:eastAsia="Times New Roman" w:hAnsi="Times New Roman" w:cs="Times New Roman"/>
          <w:spacing w:val="-3"/>
          <w:sz w:val="28"/>
          <w:szCs w:val="28"/>
        </w:rPr>
        <w:t>книги.</w:t>
      </w:r>
    </w:p>
    <w:p w:rsidR="00D32C8D" w:rsidRPr="00AD3545" w:rsidRDefault="00D32C8D" w:rsidP="00AD3545">
      <w:pPr>
        <w:shd w:val="clear" w:color="auto" w:fill="FFFFFF"/>
        <w:spacing w:after="0" w:line="240" w:lineRule="auto"/>
        <w:ind w:left="9" w:right="43"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Форма записи в виде плана чрезвычайно важна для орга</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z w:val="28"/>
          <w:szCs w:val="28"/>
        </w:rPr>
        <w:t xml:space="preserve">низации умственного труда, для развития навыка четкого </w:t>
      </w:r>
      <w:r w:rsidRPr="00AD3545">
        <w:rPr>
          <w:rFonts w:ascii="Times New Roman" w:eastAsia="Times New Roman" w:hAnsi="Times New Roman" w:cs="Times New Roman"/>
          <w:spacing w:val="-2"/>
          <w:sz w:val="28"/>
          <w:szCs w:val="28"/>
        </w:rPr>
        <w:t>формулирования и умения вести другие виды записей.</w:t>
      </w:r>
    </w:p>
    <w:p w:rsidR="00D32C8D" w:rsidRPr="00AD3545" w:rsidRDefault="00D32C8D" w:rsidP="00AD3545">
      <w:pPr>
        <w:shd w:val="clear" w:color="auto" w:fill="FFFFFF"/>
        <w:spacing w:after="0" w:line="240" w:lineRule="auto"/>
        <w:ind w:left="14" w:right="2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pacing w:val="-4"/>
          <w:sz w:val="28"/>
          <w:szCs w:val="28"/>
        </w:rPr>
        <w:t xml:space="preserve">Простой и сложный планы. </w:t>
      </w:r>
      <w:r w:rsidRPr="00AD3545">
        <w:rPr>
          <w:rFonts w:ascii="Times New Roman" w:eastAsia="Times New Roman" w:hAnsi="Times New Roman" w:cs="Times New Roman"/>
          <w:spacing w:val="-4"/>
          <w:sz w:val="28"/>
          <w:szCs w:val="28"/>
        </w:rPr>
        <w:t>По форме членения и запи</w:t>
      </w:r>
      <w:r w:rsidRPr="00AD3545">
        <w:rPr>
          <w:rFonts w:ascii="Times New Roman" w:eastAsia="Times New Roman" w:hAnsi="Times New Roman" w:cs="Times New Roman"/>
          <w:spacing w:val="-4"/>
          <w:sz w:val="28"/>
          <w:szCs w:val="28"/>
        </w:rPr>
        <w:softHyphen/>
        <w:t>сывания планы могут быть подразделены на простые и слож</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3"/>
          <w:sz w:val="28"/>
          <w:szCs w:val="28"/>
        </w:rPr>
        <w:t xml:space="preserve">ные. </w:t>
      </w:r>
      <w:r w:rsidRPr="00AD3545">
        <w:rPr>
          <w:rFonts w:ascii="Times New Roman" w:eastAsia="Times New Roman" w:hAnsi="Times New Roman" w:cs="Times New Roman"/>
          <w:iCs/>
          <w:spacing w:val="-3"/>
          <w:sz w:val="28"/>
          <w:szCs w:val="28"/>
        </w:rPr>
        <w:t xml:space="preserve">Сложный план </w:t>
      </w:r>
      <w:r w:rsidRPr="00AD3545">
        <w:rPr>
          <w:rFonts w:ascii="Times New Roman" w:eastAsia="Times New Roman" w:hAnsi="Times New Roman" w:cs="Times New Roman"/>
          <w:spacing w:val="-3"/>
          <w:sz w:val="28"/>
          <w:szCs w:val="28"/>
        </w:rPr>
        <w:t>в отличие от простого имеет ко всем ос</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 xml:space="preserve">новным пунктам еще и подпункты, которые детализируют </w:t>
      </w:r>
      <w:r w:rsidRPr="00AD3545">
        <w:rPr>
          <w:rFonts w:ascii="Times New Roman" w:eastAsia="Times New Roman" w:hAnsi="Times New Roman" w:cs="Times New Roman"/>
          <w:spacing w:val="-3"/>
          <w:sz w:val="28"/>
          <w:szCs w:val="28"/>
        </w:rPr>
        <w:t>или разъясняют содержание основных. План может быть за</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писан в виде схемы, отражающей взаимосвязь положений. Это план-схема.</w:t>
      </w:r>
    </w:p>
    <w:p w:rsidR="00D32C8D" w:rsidRPr="00AD3545" w:rsidRDefault="00D32C8D" w:rsidP="00AD3545">
      <w:pPr>
        <w:shd w:val="clear" w:color="auto" w:fill="FFFFFF"/>
        <w:spacing w:after="0" w:line="240" w:lineRule="auto"/>
        <w:ind w:left="412" w:firstLine="709"/>
        <w:jc w:val="both"/>
        <w:outlineLvl w:val="0"/>
        <w:rPr>
          <w:rFonts w:ascii="Times New Roman" w:eastAsia="Times New Roman" w:hAnsi="Times New Roman" w:cs="Times New Roman"/>
          <w:sz w:val="28"/>
          <w:szCs w:val="28"/>
        </w:rPr>
      </w:pPr>
      <w:r w:rsidRPr="00AD3545">
        <w:rPr>
          <w:rFonts w:ascii="Times New Roman" w:eastAsia="Times New Roman" w:hAnsi="Times New Roman" w:cs="Times New Roman"/>
          <w:b/>
          <w:bCs/>
          <w:spacing w:val="1"/>
          <w:sz w:val="28"/>
          <w:szCs w:val="28"/>
        </w:rPr>
        <w:t>Достоинства плана</w:t>
      </w:r>
    </w:p>
    <w:p w:rsidR="00D32C8D" w:rsidRPr="00AD3545" w:rsidRDefault="00D32C8D" w:rsidP="00AD3545">
      <w:pPr>
        <w:shd w:val="clear" w:color="auto" w:fill="FFFFFF"/>
        <w:spacing w:after="0" w:line="240" w:lineRule="auto"/>
        <w:ind w:left="28" w:right="19"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 xml:space="preserve">Удачно составленный план прочитанной книги говорит </w:t>
      </w:r>
      <w:r w:rsidRPr="00AD3545">
        <w:rPr>
          <w:rFonts w:ascii="Times New Roman" w:eastAsia="Times New Roman" w:hAnsi="Times New Roman" w:cs="Times New Roman"/>
          <w:spacing w:val="-3"/>
          <w:sz w:val="28"/>
          <w:szCs w:val="28"/>
        </w:rPr>
        <w:t xml:space="preserve">в конечном итоге об умении анализировать текст, о степени </w:t>
      </w:r>
      <w:r w:rsidRPr="00AD3545">
        <w:rPr>
          <w:rFonts w:ascii="Times New Roman" w:eastAsia="Times New Roman" w:hAnsi="Times New Roman" w:cs="Times New Roman"/>
          <w:spacing w:val="-2"/>
          <w:sz w:val="28"/>
          <w:szCs w:val="28"/>
        </w:rPr>
        <w:t>усвоения его содержания.</w:t>
      </w:r>
    </w:p>
    <w:p w:rsidR="00D32C8D" w:rsidRPr="00AD3545" w:rsidRDefault="00D32C8D" w:rsidP="00AD3545">
      <w:pPr>
        <w:shd w:val="clear" w:color="auto" w:fill="FFFFFF"/>
        <w:spacing w:after="0" w:line="240" w:lineRule="auto"/>
        <w:ind w:left="33"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План имеет ряд достоинств, которые выдвигают его, на</w:t>
      </w:r>
      <w:r w:rsidRPr="00AD3545">
        <w:rPr>
          <w:rFonts w:ascii="Times New Roman" w:eastAsia="Times New Roman" w:hAnsi="Times New Roman" w:cs="Times New Roman"/>
          <w:spacing w:val="-3"/>
          <w:sz w:val="28"/>
          <w:szCs w:val="28"/>
        </w:rPr>
        <w:softHyphen/>
        <w:t>ряду с конспектами и тезисами, во вполне независимую, са</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мостоятельную форму записи.</w:t>
      </w:r>
    </w:p>
    <w:p w:rsidR="00D32C8D" w:rsidRPr="00AD3545" w:rsidRDefault="00D32C8D" w:rsidP="00AD3545">
      <w:pPr>
        <w:shd w:val="clear" w:color="auto" w:fill="FFFFFF"/>
        <w:spacing w:after="0" w:line="240" w:lineRule="auto"/>
        <w:ind w:left="33"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pacing w:val="-2"/>
          <w:sz w:val="28"/>
          <w:szCs w:val="28"/>
        </w:rPr>
        <w:t xml:space="preserve">Самая короткая запись. </w:t>
      </w:r>
      <w:r w:rsidRPr="00AD3545">
        <w:rPr>
          <w:rFonts w:ascii="Times New Roman" w:eastAsia="Times New Roman" w:hAnsi="Times New Roman" w:cs="Times New Roman"/>
          <w:spacing w:val="-2"/>
          <w:sz w:val="28"/>
          <w:szCs w:val="28"/>
        </w:rPr>
        <w:t xml:space="preserve">Именно благодаря этому план </w:t>
      </w:r>
      <w:r w:rsidRPr="00AD3545">
        <w:rPr>
          <w:rFonts w:ascii="Times New Roman" w:eastAsia="Times New Roman" w:hAnsi="Times New Roman" w:cs="Times New Roman"/>
          <w:spacing w:val="-5"/>
          <w:sz w:val="28"/>
          <w:szCs w:val="28"/>
        </w:rPr>
        <w:t xml:space="preserve">легко совершенствовать как по существу, так и по форме, при </w:t>
      </w:r>
      <w:r w:rsidRPr="00AD3545">
        <w:rPr>
          <w:rFonts w:ascii="Times New Roman" w:eastAsia="Times New Roman" w:hAnsi="Times New Roman" w:cs="Times New Roman"/>
          <w:spacing w:val="-1"/>
          <w:sz w:val="28"/>
          <w:szCs w:val="28"/>
        </w:rPr>
        <w:t>этом вновь и вновь продумывая содержание предмета.</w:t>
      </w:r>
    </w:p>
    <w:p w:rsidR="00D32C8D" w:rsidRPr="00AD3545" w:rsidRDefault="00D32C8D" w:rsidP="00AD3545">
      <w:pPr>
        <w:shd w:val="clear" w:color="auto" w:fill="FFFFFF"/>
        <w:spacing w:after="0" w:line="240" w:lineRule="auto"/>
        <w:ind w:left="43"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pacing w:val="-4"/>
          <w:sz w:val="28"/>
          <w:szCs w:val="28"/>
        </w:rPr>
        <w:t xml:space="preserve">Нагляден и обозрим. </w:t>
      </w:r>
      <w:r w:rsidRPr="00AD3545">
        <w:rPr>
          <w:rFonts w:ascii="Times New Roman" w:eastAsia="Times New Roman" w:hAnsi="Times New Roman" w:cs="Times New Roman"/>
          <w:spacing w:val="-4"/>
          <w:sz w:val="28"/>
          <w:szCs w:val="28"/>
        </w:rPr>
        <w:t>Никакие другие формы записи, кро</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 xml:space="preserve">ме плана, не могут в такой яркой и легко обозримой форме </w:t>
      </w:r>
      <w:r w:rsidRPr="00AD3545">
        <w:rPr>
          <w:rFonts w:ascii="Times New Roman" w:eastAsia="Times New Roman" w:hAnsi="Times New Roman" w:cs="Times New Roman"/>
          <w:spacing w:val="-1"/>
          <w:sz w:val="28"/>
          <w:szCs w:val="28"/>
        </w:rPr>
        <w:t>отразить последовательность изложения материала.</w:t>
      </w:r>
    </w:p>
    <w:p w:rsidR="00D32C8D" w:rsidRPr="00AD3545" w:rsidRDefault="00D32C8D" w:rsidP="00AD3545">
      <w:pPr>
        <w:shd w:val="clear" w:color="auto" w:fill="FFFFFF"/>
        <w:spacing w:after="0" w:line="240" w:lineRule="auto"/>
        <w:ind w:firstLine="709"/>
        <w:jc w:val="both"/>
        <w:rPr>
          <w:rFonts w:ascii="Times New Roman" w:eastAsia="Times New Roman" w:hAnsi="Times New Roman" w:cs="Times New Roman"/>
          <w:iCs/>
          <w:sz w:val="28"/>
          <w:szCs w:val="28"/>
        </w:rPr>
      </w:pPr>
      <w:r w:rsidRPr="00AD3545">
        <w:rPr>
          <w:rFonts w:ascii="Times New Roman" w:eastAsia="Times New Roman" w:hAnsi="Times New Roman" w:cs="Times New Roman"/>
          <w:iCs/>
          <w:spacing w:val="-5"/>
          <w:sz w:val="28"/>
          <w:szCs w:val="28"/>
        </w:rPr>
        <w:t xml:space="preserve">Обобщает содержание. </w:t>
      </w:r>
      <w:r w:rsidRPr="00AD3545">
        <w:rPr>
          <w:rFonts w:ascii="Times New Roman" w:eastAsia="Times New Roman" w:hAnsi="Times New Roman" w:cs="Times New Roman"/>
          <w:spacing w:val="-5"/>
          <w:sz w:val="28"/>
          <w:szCs w:val="28"/>
        </w:rPr>
        <w:t>Хорошо составленный план рас</w:t>
      </w:r>
      <w:r w:rsidRPr="00AD3545">
        <w:rPr>
          <w:rFonts w:ascii="Times New Roman" w:eastAsia="Times New Roman" w:hAnsi="Times New Roman" w:cs="Times New Roman"/>
          <w:spacing w:val="-5"/>
          <w:sz w:val="28"/>
          <w:szCs w:val="28"/>
        </w:rPr>
        <w:softHyphen/>
        <w:t xml:space="preserve">крывает и само содержание произведения. В этой записи есть уже элементы обобщения, которые могут быть далее развиты </w:t>
      </w:r>
      <w:r w:rsidRPr="00AD3545">
        <w:rPr>
          <w:rFonts w:ascii="Times New Roman" w:eastAsia="Times New Roman" w:hAnsi="Times New Roman" w:cs="Times New Roman"/>
          <w:spacing w:val="-2"/>
          <w:sz w:val="28"/>
          <w:szCs w:val="28"/>
        </w:rPr>
        <w:t>в тезисах, конспектах, рефератах</w:t>
      </w:r>
      <w:r w:rsidRPr="00AD3545">
        <w:rPr>
          <w:rFonts w:ascii="Times New Roman" w:eastAsia="Times New Roman" w:hAnsi="Times New Roman" w:cs="Times New Roman"/>
          <w:iCs/>
          <w:sz w:val="28"/>
          <w:szCs w:val="28"/>
        </w:rPr>
        <w:t xml:space="preserve"> </w:t>
      </w:r>
    </w:p>
    <w:p w:rsidR="00D32C8D" w:rsidRPr="00AD3545" w:rsidRDefault="00D32C8D" w:rsidP="00AD3545">
      <w:pPr>
        <w:shd w:val="clear" w:color="auto" w:fill="FFFFFF"/>
        <w:spacing w:after="0" w:line="240" w:lineRule="auto"/>
        <w:ind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z w:val="28"/>
          <w:szCs w:val="28"/>
        </w:rPr>
        <w:t xml:space="preserve">Восстанавливает в памяти прочитанное. </w:t>
      </w:r>
      <w:r w:rsidRPr="00AD3545">
        <w:rPr>
          <w:rFonts w:ascii="Times New Roman" w:eastAsia="Times New Roman" w:hAnsi="Times New Roman" w:cs="Times New Roman"/>
          <w:sz w:val="28"/>
          <w:szCs w:val="28"/>
        </w:rPr>
        <w:t xml:space="preserve">План помогает </w:t>
      </w:r>
      <w:r w:rsidRPr="00AD3545">
        <w:rPr>
          <w:rFonts w:ascii="Times New Roman" w:eastAsia="Times New Roman" w:hAnsi="Times New Roman" w:cs="Times New Roman"/>
          <w:spacing w:val="2"/>
          <w:sz w:val="28"/>
          <w:szCs w:val="28"/>
        </w:rPr>
        <w:t>легче уяснить содержание, способствует ускоренной прора</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5"/>
          <w:sz w:val="28"/>
          <w:szCs w:val="28"/>
        </w:rPr>
        <w:t>ботке материала.</w:t>
      </w:r>
    </w:p>
    <w:p w:rsidR="00D32C8D" w:rsidRPr="00AD3545" w:rsidRDefault="00D32C8D" w:rsidP="00AD3545">
      <w:pPr>
        <w:shd w:val="clear" w:color="auto" w:fill="FFFFFF"/>
        <w:spacing w:after="0" w:line="240" w:lineRule="auto"/>
        <w:ind w:left="48"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План, составляемый к крупным произведениям, которые </w:t>
      </w:r>
      <w:r w:rsidRPr="00AD3545">
        <w:rPr>
          <w:rFonts w:ascii="Times New Roman" w:eastAsia="Times New Roman" w:hAnsi="Times New Roman" w:cs="Times New Roman"/>
          <w:spacing w:val="5"/>
          <w:sz w:val="28"/>
          <w:szCs w:val="28"/>
        </w:rPr>
        <w:t>прорабатывают продолжительное время, позволяет рацио</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pacing w:val="3"/>
          <w:sz w:val="28"/>
          <w:szCs w:val="28"/>
        </w:rPr>
        <w:t xml:space="preserve">нально, без большой потери времени перед возобновлением </w:t>
      </w:r>
      <w:r w:rsidRPr="00AD3545">
        <w:rPr>
          <w:rFonts w:ascii="Times New Roman" w:eastAsia="Times New Roman" w:hAnsi="Times New Roman" w:cs="Times New Roman"/>
          <w:spacing w:val="1"/>
          <w:sz w:val="28"/>
          <w:szCs w:val="28"/>
        </w:rPr>
        <w:t xml:space="preserve">работы воспроизвести в памяти прочитанное ранее. При этом </w:t>
      </w:r>
      <w:r w:rsidRPr="00AD3545">
        <w:rPr>
          <w:rFonts w:ascii="Times New Roman" w:eastAsia="Times New Roman" w:hAnsi="Times New Roman" w:cs="Times New Roman"/>
          <w:spacing w:val="2"/>
          <w:sz w:val="28"/>
          <w:szCs w:val="28"/>
        </w:rPr>
        <w:t>напоминает лишь самое главное, существенное, если, конеч</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5"/>
          <w:sz w:val="28"/>
          <w:szCs w:val="28"/>
        </w:rPr>
        <w:t>но, читатель хорошо овладел материалом.</w:t>
      </w:r>
    </w:p>
    <w:p w:rsidR="00D32C8D" w:rsidRPr="00AD3545" w:rsidRDefault="00D32C8D" w:rsidP="00AD3545">
      <w:pPr>
        <w:shd w:val="clear" w:color="auto" w:fill="FFFFFF"/>
        <w:spacing w:after="0" w:line="240" w:lineRule="auto"/>
        <w:ind w:left="34"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z w:val="28"/>
          <w:szCs w:val="28"/>
        </w:rPr>
        <w:t xml:space="preserve">Помогает составлению записей. </w:t>
      </w:r>
      <w:r w:rsidRPr="00AD3545">
        <w:rPr>
          <w:rFonts w:ascii="Times New Roman" w:eastAsia="Times New Roman" w:hAnsi="Times New Roman" w:cs="Times New Roman"/>
          <w:sz w:val="28"/>
          <w:szCs w:val="28"/>
        </w:rPr>
        <w:t>Руководствуясь пункта</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4"/>
          <w:sz w:val="28"/>
          <w:szCs w:val="28"/>
        </w:rPr>
        <w:t xml:space="preserve">ми плана и обратившись к подлиннику, можно составить и </w:t>
      </w:r>
      <w:r w:rsidRPr="00AD3545">
        <w:rPr>
          <w:rFonts w:ascii="Times New Roman" w:eastAsia="Times New Roman" w:hAnsi="Times New Roman" w:cs="Times New Roman"/>
          <w:spacing w:val="2"/>
          <w:sz w:val="28"/>
          <w:szCs w:val="28"/>
        </w:rPr>
        <w:t>другие, уже более подробные и обстоятельные записи - кон</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 xml:space="preserve">спекты, тезисы, рефераты. С помощью плана </w:t>
      </w:r>
      <w:r w:rsidRPr="00AD3545">
        <w:rPr>
          <w:rFonts w:ascii="Times New Roman" w:eastAsia="Times New Roman" w:hAnsi="Times New Roman" w:cs="Times New Roman"/>
          <w:spacing w:val="3"/>
          <w:sz w:val="28"/>
          <w:szCs w:val="28"/>
        </w:rPr>
        <w:lastRenderedPageBreak/>
        <w:t>составлять их проще. Даже если с момента составления плана прошло до</w:t>
      </w:r>
      <w:r w:rsidRPr="00AD3545">
        <w:rPr>
          <w:rFonts w:ascii="Times New Roman" w:eastAsia="Times New Roman" w:hAnsi="Times New Roman" w:cs="Times New Roman"/>
          <w:spacing w:val="3"/>
          <w:sz w:val="28"/>
          <w:szCs w:val="28"/>
        </w:rPr>
        <w:softHyphen/>
        <w:t xml:space="preserve">вольно много времени, он поможет созданию конспекта или </w:t>
      </w:r>
      <w:r w:rsidRPr="00AD3545">
        <w:rPr>
          <w:rFonts w:ascii="Times New Roman" w:eastAsia="Times New Roman" w:hAnsi="Times New Roman" w:cs="Times New Roman"/>
          <w:spacing w:val="1"/>
          <w:sz w:val="28"/>
          <w:szCs w:val="28"/>
        </w:rPr>
        <w:t>тезисов.</w:t>
      </w:r>
    </w:p>
    <w:p w:rsidR="00D32C8D" w:rsidRPr="00AD3545" w:rsidRDefault="00D32C8D" w:rsidP="00AD3545">
      <w:pPr>
        <w:shd w:val="clear" w:color="auto" w:fill="FFFFFF"/>
        <w:spacing w:after="0" w:line="240" w:lineRule="auto"/>
        <w:ind w:left="24" w:right="2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Путем составления, например, подробного плана к кон</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4"/>
          <w:sz w:val="28"/>
          <w:szCs w:val="28"/>
        </w:rPr>
        <w:t>спекту можно легко и быстро выявить повторения и непос</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ледовательность в изложении текста, улучшить запись, сде</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4"/>
          <w:sz w:val="28"/>
          <w:szCs w:val="28"/>
        </w:rPr>
        <w:t>лав ее логически четкой и последовательной.</w:t>
      </w:r>
    </w:p>
    <w:p w:rsidR="00D32C8D" w:rsidRPr="00AD3545" w:rsidRDefault="00D32C8D" w:rsidP="00AD3545">
      <w:pPr>
        <w:shd w:val="clear" w:color="auto" w:fill="FFFFFF"/>
        <w:spacing w:after="0" w:line="240" w:lineRule="auto"/>
        <w:ind w:left="24" w:right="29"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5"/>
          <w:sz w:val="28"/>
          <w:szCs w:val="28"/>
        </w:rPr>
        <w:t xml:space="preserve">С помощью плана читатель сам контролирует степень </w:t>
      </w:r>
      <w:r w:rsidRPr="00AD3545">
        <w:rPr>
          <w:rFonts w:ascii="Times New Roman" w:eastAsia="Times New Roman" w:hAnsi="Times New Roman" w:cs="Times New Roman"/>
          <w:sz w:val="28"/>
          <w:szCs w:val="28"/>
        </w:rPr>
        <w:t>усвоения текста (при самоконтроле подробные ответы на воп</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4"/>
          <w:sz w:val="28"/>
          <w:szCs w:val="28"/>
        </w:rPr>
        <w:t>росы плана говорят о хорошем усвоении).</w:t>
      </w:r>
    </w:p>
    <w:p w:rsidR="00D32C8D" w:rsidRPr="00AD3545" w:rsidRDefault="00D32C8D" w:rsidP="00AD3545">
      <w:pPr>
        <w:shd w:val="clear" w:color="auto" w:fill="FFFFFF"/>
        <w:spacing w:after="0" w:line="240" w:lineRule="auto"/>
        <w:ind w:left="10" w:right="38"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 xml:space="preserve">План настолько помогает сосредоточиваться даже при сильно рассеянном внимании и умственном утомлении, что </w:t>
      </w:r>
      <w:r w:rsidRPr="00AD3545">
        <w:rPr>
          <w:rFonts w:ascii="Times New Roman" w:eastAsia="Times New Roman" w:hAnsi="Times New Roman" w:cs="Times New Roman"/>
          <w:spacing w:val="7"/>
          <w:sz w:val="28"/>
          <w:szCs w:val="28"/>
        </w:rPr>
        <w:t xml:space="preserve">его можно рекомендовать как стимулирующий внимание </w:t>
      </w:r>
      <w:r w:rsidRPr="00AD3545">
        <w:rPr>
          <w:rFonts w:ascii="Times New Roman" w:eastAsia="Times New Roman" w:hAnsi="Times New Roman" w:cs="Times New Roman"/>
          <w:spacing w:val="5"/>
          <w:sz w:val="28"/>
          <w:szCs w:val="28"/>
        </w:rPr>
        <w:t>фактор. В этом случае обычно нет надобности составлять план ко всему материалу подряд. Достаточно сделать под</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pacing w:val="3"/>
          <w:sz w:val="28"/>
          <w:szCs w:val="28"/>
        </w:rPr>
        <w:t>робный план к двум-трем страницам текста, как работа, ко</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4"/>
          <w:sz w:val="28"/>
          <w:szCs w:val="28"/>
        </w:rPr>
        <w:t xml:space="preserve">торая ранее не ладилась и шла вяло, начинает продвигаться </w:t>
      </w:r>
      <w:r w:rsidRPr="00AD3545">
        <w:rPr>
          <w:rFonts w:ascii="Times New Roman" w:eastAsia="Times New Roman" w:hAnsi="Times New Roman" w:cs="Times New Roman"/>
          <w:spacing w:val="1"/>
          <w:sz w:val="28"/>
          <w:szCs w:val="28"/>
        </w:rPr>
        <w:t>быстро.</w:t>
      </w:r>
    </w:p>
    <w:p w:rsidR="00D32C8D" w:rsidRPr="00AD3545" w:rsidRDefault="00D32C8D" w:rsidP="00AD3545">
      <w:pPr>
        <w:shd w:val="clear" w:color="auto" w:fill="FFFFFF"/>
        <w:spacing w:after="0" w:line="240" w:lineRule="auto"/>
        <w:ind w:right="43"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Попутное с чтением составление плана не позволяет от</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 xml:space="preserve">влекаться, заставляет вникать в работу, в смысл читаемого, </w:t>
      </w:r>
      <w:r w:rsidRPr="00AD3545">
        <w:rPr>
          <w:rFonts w:ascii="Times New Roman" w:eastAsia="Times New Roman" w:hAnsi="Times New Roman" w:cs="Times New Roman"/>
          <w:spacing w:val="2"/>
          <w:sz w:val="28"/>
          <w:szCs w:val="28"/>
        </w:rPr>
        <w:t xml:space="preserve">отображать его в виде заголовков содержания, мобилизовать </w:t>
      </w:r>
      <w:r w:rsidRPr="00AD3545">
        <w:rPr>
          <w:rFonts w:ascii="Times New Roman" w:eastAsia="Times New Roman" w:hAnsi="Times New Roman" w:cs="Times New Roman"/>
          <w:spacing w:val="3"/>
          <w:sz w:val="28"/>
          <w:szCs w:val="28"/>
        </w:rPr>
        <w:t xml:space="preserve">внимание. А если читающий все же отвлекся, ему следует </w:t>
      </w:r>
      <w:r w:rsidRPr="00AD3545">
        <w:rPr>
          <w:rFonts w:ascii="Times New Roman" w:eastAsia="Times New Roman" w:hAnsi="Times New Roman" w:cs="Times New Roman"/>
          <w:spacing w:val="4"/>
          <w:sz w:val="28"/>
          <w:szCs w:val="28"/>
        </w:rPr>
        <w:t>бегло прочитать пункты составленного ранее плана и мыс</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ленно раскрыть их содержание. Потерянная было связь быс</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4"/>
          <w:sz w:val="28"/>
          <w:szCs w:val="28"/>
        </w:rPr>
        <w:t>тро восстановится. А при новом сплошном, дословном чте</w:t>
      </w:r>
      <w:r w:rsidRPr="00AD3545">
        <w:rPr>
          <w:rFonts w:ascii="Times New Roman" w:eastAsia="Times New Roman" w:hAnsi="Times New Roman" w:cs="Times New Roman"/>
          <w:spacing w:val="2"/>
          <w:sz w:val="28"/>
          <w:szCs w:val="28"/>
        </w:rPr>
        <w:t>нии книжного текста не только теряется время, но и повы</w:t>
      </w:r>
      <w:r w:rsidRPr="00AD3545">
        <w:rPr>
          <w:rFonts w:ascii="Times New Roman" w:eastAsia="Times New Roman" w:hAnsi="Times New Roman" w:cs="Times New Roman"/>
          <w:spacing w:val="2"/>
          <w:sz w:val="28"/>
          <w:szCs w:val="28"/>
        </w:rPr>
        <w:softHyphen/>
        <w:t>шается утомляемость.</w:t>
      </w:r>
    </w:p>
    <w:p w:rsidR="00D32C8D" w:rsidRPr="00AD3545" w:rsidRDefault="00D32C8D" w:rsidP="00AD3545">
      <w:pPr>
        <w:shd w:val="clear" w:color="auto" w:fill="FFFFFF"/>
        <w:spacing w:after="0" w:line="240" w:lineRule="auto"/>
        <w:ind w:left="67" w:right="38"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Вдумчивое чтение всегда сопровождается составлением -</w:t>
      </w:r>
      <w:r w:rsidRPr="00AD3545">
        <w:rPr>
          <w:rFonts w:ascii="Times New Roman" w:eastAsia="Times New Roman" w:hAnsi="Times New Roman" w:cs="Times New Roman"/>
          <w:spacing w:val="2"/>
          <w:sz w:val="28"/>
          <w:szCs w:val="28"/>
        </w:rPr>
        <w:t xml:space="preserve">в уме или на бумаге - плана, отражающего содержание, его </w:t>
      </w:r>
      <w:r w:rsidRPr="00AD3545">
        <w:rPr>
          <w:rFonts w:ascii="Times New Roman" w:eastAsia="Times New Roman" w:hAnsi="Times New Roman" w:cs="Times New Roman"/>
          <w:spacing w:val="1"/>
          <w:sz w:val="28"/>
          <w:szCs w:val="28"/>
        </w:rPr>
        <w:t>логику и последовательность. Отсюда вывод: чем лучше чи</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татель озаглавливает содержание, тем продуктивнее он чи</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тает, облегчая себе при этом анализ и запоминание текста.</w:t>
      </w:r>
    </w:p>
    <w:p w:rsidR="00D32C8D" w:rsidRPr="00AD3545" w:rsidRDefault="00D32C8D" w:rsidP="00AD3545">
      <w:pPr>
        <w:shd w:val="clear" w:color="auto" w:fill="FFFFFF"/>
        <w:spacing w:after="0" w:line="240" w:lineRule="auto"/>
        <w:ind w:left="77" w:right="29"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Все книги и статьи конечно же пишутся по плану, ему </w:t>
      </w:r>
      <w:r w:rsidRPr="00AD3545">
        <w:rPr>
          <w:rFonts w:ascii="Times New Roman" w:eastAsia="Times New Roman" w:hAnsi="Times New Roman" w:cs="Times New Roman"/>
          <w:spacing w:val="2"/>
          <w:sz w:val="28"/>
          <w:szCs w:val="28"/>
        </w:rPr>
        <w:t>подчиняется содержание, но плана в виде частых подзаго</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4"/>
          <w:sz w:val="28"/>
          <w:szCs w:val="28"/>
        </w:rPr>
        <w:t xml:space="preserve">ловков или подробного оглавления в книге опубликовано </w:t>
      </w:r>
      <w:r w:rsidRPr="00AD3545">
        <w:rPr>
          <w:rFonts w:ascii="Times New Roman" w:eastAsia="Times New Roman" w:hAnsi="Times New Roman" w:cs="Times New Roman"/>
          <w:spacing w:val="3"/>
          <w:sz w:val="28"/>
          <w:szCs w:val="28"/>
        </w:rPr>
        <w:t xml:space="preserve">может и не быть. Тем более его не дают к статьям. В этой </w:t>
      </w:r>
      <w:r w:rsidRPr="00AD3545">
        <w:rPr>
          <w:rFonts w:ascii="Times New Roman" w:eastAsia="Times New Roman" w:hAnsi="Times New Roman" w:cs="Times New Roman"/>
          <w:spacing w:val="2"/>
          <w:sz w:val="28"/>
          <w:szCs w:val="28"/>
        </w:rPr>
        <w:t>традиции есть свой смысл. Читатель должен как бы восста</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4"/>
          <w:sz w:val="28"/>
          <w:szCs w:val="28"/>
        </w:rPr>
        <w:t xml:space="preserve">навливать план, то есть сам докапываться до смысла. При </w:t>
      </w:r>
      <w:r w:rsidRPr="00AD3545">
        <w:rPr>
          <w:rFonts w:ascii="Times New Roman" w:eastAsia="Times New Roman" w:hAnsi="Times New Roman" w:cs="Times New Roman"/>
          <w:spacing w:val="1"/>
          <w:sz w:val="28"/>
          <w:szCs w:val="28"/>
        </w:rPr>
        <w:t>составлении плана во время чтения одновременно происхо</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дит выборка нужного, закрепление его в памяти, а в резуль</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тате возникает понимание идей и последовательности их по</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z w:val="28"/>
          <w:szCs w:val="28"/>
        </w:rPr>
        <w:t>дачи.</w:t>
      </w:r>
    </w:p>
    <w:p w:rsidR="00D32C8D" w:rsidRPr="00AD3545" w:rsidRDefault="00D32C8D" w:rsidP="00AD3545">
      <w:pPr>
        <w:shd w:val="clear" w:color="auto" w:fill="FFFFFF"/>
        <w:spacing w:after="0" w:line="240" w:lineRule="auto"/>
        <w:ind w:left="480" w:firstLine="709"/>
        <w:jc w:val="both"/>
        <w:outlineLvl w:val="0"/>
        <w:rPr>
          <w:rFonts w:ascii="Times New Roman" w:eastAsia="Times New Roman" w:hAnsi="Times New Roman" w:cs="Times New Roman"/>
          <w:b/>
          <w:bCs/>
          <w:spacing w:val="-5"/>
          <w:sz w:val="28"/>
          <w:szCs w:val="28"/>
        </w:rPr>
      </w:pPr>
    </w:p>
    <w:p w:rsidR="00D32C8D" w:rsidRPr="00AD3545" w:rsidRDefault="00D32C8D" w:rsidP="00AD3545">
      <w:pPr>
        <w:shd w:val="clear" w:color="auto" w:fill="FFFFFF"/>
        <w:spacing w:after="0" w:line="240" w:lineRule="auto"/>
        <w:ind w:left="480" w:firstLine="709"/>
        <w:jc w:val="both"/>
        <w:outlineLvl w:val="0"/>
        <w:rPr>
          <w:rFonts w:ascii="Times New Roman" w:eastAsia="Times New Roman" w:hAnsi="Times New Roman" w:cs="Times New Roman"/>
          <w:b/>
          <w:bCs/>
          <w:spacing w:val="-5"/>
          <w:sz w:val="28"/>
          <w:szCs w:val="28"/>
        </w:rPr>
      </w:pPr>
      <w:r w:rsidRPr="00AD3545">
        <w:rPr>
          <w:rFonts w:ascii="Times New Roman" w:eastAsia="Times New Roman" w:hAnsi="Times New Roman" w:cs="Times New Roman"/>
          <w:b/>
          <w:bCs/>
          <w:spacing w:val="-5"/>
          <w:sz w:val="28"/>
          <w:szCs w:val="28"/>
        </w:rPr>
        <w:t>Начало работы.</w:t>
      </w:r>
    </w:p>
    <w:p w:rsidR="00D32C8D" w:rsidRPr="00AD3545" w:rsidRDefault="00D32C8D" w:rsidP="00AD3545">
      <w:pPr>
        <w:shd w:val="clear" w:color="auto" w:fill="FFFFFF"/>
        <w:spacing w:after="0" w:line="240" w:lineRule="auto"/>
        <w:ind w:firstLine="1189"/>
        <w:jc w:val="both"/>
        <w:outlineLvl w:val="0"/>
        <w:rPr>
          <w:rFonts w:ascii="Times New Roman" w:eastAsia="Times New Roman" w:hAnsi="Times New Roman" w:cs="Times New Roman"/>
          <w:sz w:val="28"/>
          <w:szCs w:val="28"/>
        </w:rPr>
      </w:pPr>
      <w:r w:rsidRPr="00AD3545">
        <w:rPr>
          <w:rFonts w:ascii="Times New Roman" w:eastAsia="Times New Roman" w:hAnsi="Times New Roman" w:cs="Times New Roman"/>
          <w:spacing w:val="3"/>
          <w:sz w:val="28"/>
          <w:szCs w:val="28"/>
        </w:rPr>
        <w:t xml:space="preserve">План помогает активно читать источник, и нет смысла </w:t>
      </w:r>
      <w:r w:rsidRPr="00AD3545">
        <w:rPr>
          <w:rFonts w:ascii="Times New Roman" w:eastAsia="Times New Roman" w:hAnsi="Times New Roman" w:cs="Times New Roman"/>
          <w:spacing w:val="-1"/>
          <w:sz w:val="28"/>
          <w:szCs w:val="28"/>
        </w:rPr>
        <w:t>откладывать его составление до повторного чтения, как иног</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 xml:space="preserve">да советуют. Это ухудшило бы первоначальное восприятие </w:t>
      </w:r>
      <w:r w:rsidRPr="00AD3545">
        <w:rPr>
          <w:rFonts w:ascii="Times New Roman" w:eastAsia="Times New Roman" w:hAnsi="Times New Roman" w:cs="Times New Roman"/>
          <w:spacing w:val="3"/>
          <w:sz w:val="28"/>
          <w:szCs w:val="28"/>
        </w:rPr>
        <w:t>материала и необоснованно отодвинуло бы во времени со</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1"/>
          <w:sz w:val="28"/>
          <w:szCs w:val="28"/>
        </w:rPr>
        <w:t>ставление записи. Поэтому, в отличие от конспектов и тези</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сов, которые действительно есть смысл делать только после полного прочтения материала и хорошего с ним ознакомле</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 xml:space="preserve">ния, пункты плана можно и нужно </w:t>
      </w:r>
      <w:r w:rsidRPr="00AD3545">
        <w:rPr>
          <w:rFonts w:ascii="Times New Roman" w:eastAsia="Times New Roman" w:hAnsi="Times New Roman" w:cs="Times New Roman"/>
          <w:spacing w:val="3"/>
          <w:sz w:val="28"/>
          <w:szCs w:val="28"/>
        </w:rPr>
        <w:lastRenderedPageBreak/>
        <w:t>фиксировать немедлен</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z w:val="28"/>
          <w:szCs w:val="28"/>
        </w:rPr>
        <w:t>но, уже в процессе первоначального чтения, под первым впе</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1"/>
          <w:sz w:val="28"/>
          <w:szCs w:val="28"/>
        </w:rPr>
        <w:t>чатлением.</w:t>
      </w:r>
    </w:p>
    <w:p w:rsidR="00D32C8D" w:rsidRPr="00AD3545" w:rsidRDefault="00D32C8D" w:rsidP="00AD3545">
      <w:pPr>
        <w:shd w:val="clear" w:color="auto" w:fill="FFFFFF"/>
        <w:spacing w:after="0" w:line="240" w:lineRule="auto"/>
        <w:ind w:left="96"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z w:val="28"/>
          <w:szCs w:val="28"/>
        </w:rPr>
        <w:t xml:space="preserve">Потом, в дальнейшей работе, план может исправляться и </w:t>
      </w:r>
      <w:r w:rsidRPr="00AD3545">
        <w:rPr>
          <w:rFonts w:ascii="Times New Roman" w:eastAsia="Times New Roman" w:hAnsi="Times New Roman" w:cs="Times New Roman"/>
          <w:spacing w:val="-1"/>
          <w:sz w:val="28"/>
          <w:szCs w:val="28"/>
        </w:rPr>
        <w:t>уточняться. Если в формулировке какого-нибудь пункта и бу</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z w:val="28"/>
          <w:szCs w:val="28"/>
        </w:rPr>
        <w:t>дет допущена неточность, ее легко устранить, так как форму</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4"/>
          <w:sz w:val="28"/>
          <w:szCs w:val="28"/>
        </w:rPr>
        <w:t>лировка пункта предельно кратка. При этом само исправ</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2"/>
          <w:sz w:val="28"/>
          <w:szCs w:val="28"/>
        </w:rPr>
        <w:t>ление уточнит первоначальное восприятие. Иногда полезно составить не один, а несколько вариантов плана или отдель</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2"/>
          <w:sz w:val="28"/>
          <w:szCs w:val="28"/>
        </w:rPr>
        <w:t>ных его частей, особенно при новых обращениях к источнику.</w:t>
      </w:r>
    </w:p>
    <w:p w:rsidR="00D32C8D" w:rsidRPr="00AD3545" w:rsidRDefault="00D32C8D" w:rsidP="00AD3545">
      <w:pPr>
        <w:shd w:val="clear" w:color="auto" w:fill="FFFFFF"/>
        <w:spacing w:after="0" w:line="240" w:lineRule="auto"/>
        <w:ind w:left="86" w:firstLine="709"/>
        <w:jc w:val="both"/>
        <w:rPr>
          <w:rFonts w:ascii="Times New Roman" w:eastAsia="Times New Roman" w:hAnsi="Times New Roman" w:cs="Times New Roman"/>
          <w:spacing w:val="2"/>
          <w:sz w:val="28"/>
          <w:szCs w:val="28"/>
        </w:rPr>
      </w:pPr>
      <w:r w:rsidRPr="00AD3545">
        <w:rPr>
          <w:rFonts w:ascii="Times New Roman" w:eastAsia="Times New Roman" w:hAnsi="Times New Roman" w:cs="Times New Roman"/>
          <w:spacing w:val="2"/>
          <w:sz w:val="28"/>
          <w:szCs w:val="28"/>
        </w:rPr>
        <w:t xml:space="preserve">Составляя план при чтении, прежде всего, стараются определить границы микротем текста. </w:t>
      </w:r>
      <w:r w:rsidRPr="00AD3545">
        <w:rPr>
          <w:rFonts w:ascii="Times New Roman" w:eastAsia="Times New Roman" w:hAnsi="Times New Roman" w:cs="Times New Roman"/>
          <w:spacing w:val="-3"/>
          <w:sz w:val="28"/>
          <w:szCs w:val="28"/>
        </w:rPr>
        <w:t xml:space="preserve">Эти места в книге </w:t>
      </w:r>
      <w:r w:rsidRPr="00AD3545">
        <w:rPr>
          <w:rFonts w:ascii="Times New Roman" w:eastAsia="Times New Roman" w:hAnsi="Times New Roman" w:cs="Times New Roman"/>
          <w:spacing w:val="-1"/>
          <w:sz w:val="28"/>
          <w:szCs w:val="28"/>
        </w:rPr>
        <w:t>тотчас же и отмечают. Нужным отрывкам дают заголовок, формулируя пункт плана. Затем снова просматривают про</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2"/>
          <w:sz w:val="28"/>
          <w:szCs w:val="28"/>
        </w:rPr>
        <w:t>читанное, чтобы убедиться, правильно ли установлен пере</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ход от одной микротемы к другой, и уточняют, если необхо</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1"/>
          <w:sz w:val="28"/>
          <w:szCs w:val="28"/>
        </w:rPr>
        <w:t>димо, формулировки.</w:t>
      </w:r>
    </w:p>
    <w:p w:rsidR="00D32C8D" w:rsidRPr="00AD3545" w:rsidRDefault="00D32C8D" w:rsidP="00AD3545">
      <w:pPr>
        <w:shd w:val="clear" w:color="auto" w:fill="FFFFFF"/>
        <w:spacing w:after="0" w:line="240" w:lineRule="auto"/>
        <w:ind w:lef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 xml:space="preserve">При этом нужно стремиться, чтобы заголовки - пункты </w:t>
      </w:r>
      <w:r w:rsidRPr="00AD3545">
        <w:rPr>
          <w:rFonts w:ascii="Times New Roman" w:eastAsia="Times New Roman" w:hAnsi="Times New Roman" w:cs="Times New Roman"/>
          <w:sz w:val="28"/>
          <w:szCs w:val="28"/>
        </w:rPr>
        <w:t>плана - наиболее полно раскрывали мысли автора. После</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1"/>
          <w:sz w:val="28"/>
          <w:szCs w:val="28"/>
        </w:rPr>
        <w:t xml:space="preserve">довательно прочитывая текст, составляют к нему черновой набросок плана с нужной детализацией. Если план должен </w:t>
      </w:r>
      <w:r w:rsidRPr="00AD3545">
        <w:rPr>
          <w:rFonts w:ascii="Times New Roman" w:eastAsia="Times New Roman" w:hAnsi="Times New Roman" w:cs="Times New Roman"/>
          <w:spacing w:val="-2"/>
          <w:sz w:val="28"/>
          <w:szCs w:val="28"/>
        </w:rPr>
        <w:t xml:space="preserve">стать самостоятельной формой записи, то его обрабатывают </w:t>
      </w:r>
      <w:r w:rsidRPr="00AD3545">
        <w:rPr>
          <w:rFonts w:ascii="Times New Roman" w:eastAsia="Times New Roman" w:hAnsi="Times New Roman" w:cs="Times New Roman"/>
          <w:spacing w:val="-1"/>
          <w:sz w:val="28"/>
          <w:szCs w:val="28"/>
        </w:rPr>
        <w:t>в процессе дальнейшего изучения источника.</w:t>
      </w:r>
    </w:p>
    <w:p w:rsidR="00D32C8D" w:rsidRPr="00AD3545" w:rsidRDefault="00D32C8D" w:rsidP="00AD3545">
      <w:pPr>
        <w:shd w:val="clear" w:color="auto" w:fill="FFFFFF"/>
        <w:spacing w:after="0" w:line="240" w:lineRule="auto"/>
        <w:ind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Правильная работа над книгой окажет тут большую по</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 xml:space="preserve">мощь. Чтобы облегчить составление плана, самые важные </w:t>
      </w:r>
      <w:r w:rsidRPr="00AD3545">
        <w:rPr>
          <w:rFonts w:ascii="Times New Roman" w:eastAsia="Times New Roman" w:hAnsi="Times New Roman" w:cs="Times New Roman"/>
          <w:spacing w:val="-4"/>
          <w:sz w:val="28"/>
          <w:szCs w:val="28"/>
        </w:rPr>
        <w:t xml:space="preserve">места в книге отмечают легко стирающимся карандашом или </w:t>
      </w:r>
      <w:r w:rsidRPr="00AD3545">
        <w:rPr>
          <w:rFonts w:ascii="Times New Roman" w:eastAsia="Times New Roman" w:hAnsi="Times New Roman" w:cs="Times New Roman"/>
          <w:spacing w:val="-1"/>
          <w:sz w:val="28"/>
          <w:szCs w:val="28"/>
        </w:rPr>
        <w:t>вкладными листками. Подчеркивания и над</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5"/>
          <w:sz w:val="28"/>
          <w:szCs w:val="28"/>
        </w:rPr>
        <w:t>писи, выносимые на поля в книге или на листках, станут свое</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z w:val="28"/>
          <w:szCs w:val="28"/>
        </w:rPr>
        <w:t>образными пунктами составляемого плана. Порой эти над</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1"/>
          <w:sz w:val="28"/>
          <w:szCs w:val="28"/>
        </w:rPr>
        <w:t>писи или подчеркнутые фразы книги и будут записаны как пункты плана.</w:t>
      </w:r>
    </w:p>
    <w:p w:rsidR="00D32C8D" w:rsidRPr="00AD3545" w:rsidRDefault="00D32C8D" w:rsidP="00AD3545">
      <w:pPr>
        <w:shd w:val="clear" w:color="auto" w:fill="FFFFFF"/>
        <w:spacing w:after="0" w:line="240" w:lineRule="auto"/>
        <w:ind w:right="10"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Подзаголовки книги и оправданное содержанием де</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z w:val="28"/>
          <w:szCs w:val="28"/>
        </w:rPr>
        <w:t xml:space="preserve">ление текста на абзацы облегчают создание плана. Однако </w:t>
      </w:r>
      <w:r w:rsidRPr="00AD3545">
        <w:rPr>
          <w:rFonts w:ascii="Times New Roman" w:eastAsia="Times New Roman" w:hAnsi="Times New Roman" w:cs="Times New Roman"/>
          <w:spacing w:val="1"/>
          <w:sz w:val="28"/>
          <w:szCs w:val="28"/>
        </w:rPr>
        <w:t>часто, составляя план книги (особенно когда он предназ</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z w:val="28"/>
          <w:szCs w:val="28"/>
        </w:rPr>
        <w:t xml:space="preserve">начен для последующей разработки тезисов), не обращают </w:t>
      </w:r>
      <w:r w:rsidRPr="00AD3545">
        <w:rPr>
          <w:rFonts w:ascii="Times New Roman" w:eastAsia="Times New Roman" w:hAnsi="Times New Roman" w:cs="Times New Roman"/>
          <w:spacing w:val="2"/>
          <w:sz w:val="28"/>
          <w:szCs w:val="28"/>
        </w:rPr>
        <w:t>внимания на подзаголовки, членящие текст, а тем более - на абзацы.</w:t>
      </w:r>
    </w:p>
    <w:p w:rsidR="00D32C8D" w:rsidRPr="00AD3545" w:rsidRDefault="00D32C8D" w:rsidP="00AD3545">
      <w:pPr>
        <w:shd w:val="clear" w:color="auto" w:fill="FFFFFF"/>
        <w:spacing w:after="0" w:line="240" w:lineRule="auto"/>
        <w:ind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В этом случае стараются оценить высказывания автора </w:t>
      </w:r>
      <w:r w:rsidRPr="00AD3545">
        <w:rPr>
          <w:rFonts w:ascii="Times New Roman" w:eastAsia="Times New Roman" w:hAnsi="Times New Roman" w:cs="Times New Roman"/>
          <w:spacing w:val="-3"/>
          <w:sz w:val="28"/>
          <w:szCs w:val="28"/>
        </w:rPr>
        <w:t>по существу и отобразить их в плане, причем последователь</w:t>
      </w:r>
      <w:r w:rsidRPr="00AD3545">
        <w:rPr>
          <w:rFonts w:ascii="Times New Roman" w:eastAsia="Times New Roman" w:hAnsi="Times New Roman" w:cs="Times New Roman"/>
          <w:spacing w:val="-3"/>
          <w:sz w:val="28"/>
          <w:szCs w:val="28"/>
        </w:rPr>
        <w:softHyphen/>
        <w:t>ность его пунктов не обязательно должна совпадать с поряд</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z w:val="28"/>
          <w:szCs w:val="28"/>
        </w:rPr>
        <w:t>ком изложения содержания в оригинале, поэтому, в част</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2"/>
          <w:sz w:val="28"/>
          <w:szCs w:val="28"/>
        </w:rPr>
        <w:t>ности, полезно рядом с пунктами плана писать номера стра</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ниц относящегося к ним текста.</w:t>
      </w:r>
    </w:p>
    <w:p w:rsidR="00D32C8D" w:rsidRPr="00AD3545" w:rsidRDefault="00D32C8D" w:rsidP="00AD3545">
      <w:pPr>
        <w:shd w:val="clear" w:color="auto" w:fill="FFFFFF"/>
        <w:spacing w:after="0" w:line="240" w:lineRule="auto"/>
        <w:ind w:left="403" w:firstLine="709"/>
        <w:jc w:val="both"/>
        <w:outlineLvl w:val="0"/>
        <w:rPr>
          <w:rFonts w:ascii="Times New Roman" w:eastAsia="Times New Roman" w:hAnsi="Times New Roman" w:cs="Times New Roman"/>
          <w:sz w:val="28"/>
          <w:szCs w:val="28"/>
        </w:rPr>
      </w:pPr>
      <w:r w:rsidRPr="00AD3545">
        <w:rPr>
          <w:rFonts w:ascii="Times New Roman" w:eastAsia="Times New Roman" w:hAnsi="Times New Roman" w:cs="Times New Roman"/>
          <w:b/>
          <w:bCs/>
          <w:spacing w:val="-5"/>
          <w:sz w:val="28"/>
          <w:szCs w:val="28"/>
        </w:rPr>
        <w:t>Способы работы</w:t>
      </w:r>
    </w:p>
    <w:p w:rsidR="00D32C8D" w:rsidRPr="00AD3545" w:rsidRDefault="00D32C8D" w:rsidP="00AD3545">
      <w:pPr>
        <w:shd w:val="clear" w:color="auto" w:fill="FFFFFF"/>
        <w:spacing w:after="0" w:line="240" w:lineRule="auto"/>
        <w:ind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Иногда в начале работы уже по характеру материала и </w:t>
      </w:r>
      <w:r w:rsidRPr="00AD3545">
        <w:rPr>
          <w:rFonts w:ascii="Times New Roman" w:eastAsia="Times New Roman" w:hAnsi="Times New Roman" w:cs="Times New Roman"/>
          <w:spacing w:val="-2"/>
          <w:sz w:val="28"/>
          <w:szCs w:val="28"/>
        </w:rPr>
        <w:t>целям составления плана видно, что он должен быть слож</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ным, но порой это становится ясно не сразу, а лишь в ходе его написания.</w:t>
      </w:r>
    </w:p>
    <w:p w:rsidR="00D32C8D" w:rsidRPr="00AD3545" w:rsidRDefault="00D32C8D" w:rsidP="00AD3545">
      <w:pPr>
        <w:shd w:val="clear" w:color="auto" w:fill="FFFFFF"/>
        <w:spacing w:after="0" w:line="240" w:lineRule="auto"/>
        <w:ind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5"/>
          <w:sz w:val="28"/>
          <w:szCs w:val="28"/>
        </w:rPr>
        <w:t xml:space="preserve">Составляя </w:t>
      </w:r>
      <w:r w:rsidRPr="00AD3545">
        <w:rPr>
          <w:rFonts w:ascii="Times New Roman" w:eastAsia="Times New Roman" w:hAnsi="Times New Roman" w:cs="Times New Roman"/>
          <w:iCs/>
          <w:spacing w:val="-5"/>
          <w:sz w:val="28"/>
          <w:szCs w:val="28"/>
        </w:rPr>
        <w:t xml:space="preserve">сложный план, </w:t>
      </w:r>
      <w:r w:rsidRPr="00AD3545">
        <w:rPr>
          <w:rFonts w:ascii="Times New Roman" w:eastAsia="Times New Roman" w:hAnsi="Times New Roman" w:cs="Times New Roman"/>
          <w:spacing w:val="-5"/>
          <w:sz w:val="28"/>
          <w:szCs w:val="28"/>
        </w:rPr>
        <w:t xml:space="preserve">объединяют часть пунктов под </w:t>
      </w:r>
      <w:r w:rsidRPr="00AD3545">
        <w:rPr>
          <w:rFonts w:ascii="Times New Roman" w:eastAsia="Times New Roman" w:hAnsi="Times New Roman" w:cs="Times New Roman"/>
          <w:sz w:val="28"/>
          <w:szCs w:val="28"/>
        </w:rPr>
        <w:t xml:space="preserve">одним заглавием или, наоборот, детализируют некоторые </w:t>
      </w:r>
      <w:r w:rsidRPr="00AD3545">
        <w:rPr>
          <w:rFonts w:ascii="Times New Roman" w:eastAsia="Times New Roman" w:hAnsi="Times New Roman" w:cs="Times New Roman"/>
          <w:spacing w:val="-2"/>
          <w:sz w:val="28"/>
          <w:szCs w:val="28"/>
        </w:rPr>
        <w:t>пункты, разбивая их на более мелкие.</w:t>
      </w:r>
    </w:p>
    <w:p w:rsidR="00D32C8D" w:rsidRPr="00AD3545" w:rsidRDefault="00D32C8D" w:rsidP="00AD3545">
      <w:pPr>
        <w:shd w:val="clear" w:color="auto" w:fill="FFFFFF"/>
        <w:spacing w:after="0" w:line="240" w:lineRule="auto"/>
        <w:ind w:left="36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iCs/>
          <w:sz w:val="28"/>
          <w:szCs w:val="28"/>
        </w:rPr>
        <w:t>Другими словами, возможны два способа работы:</w:t>
      </w:r>
    </w:p>
    <w:p w:rsidR="00D32C8D" w:rsidRPr="00AD3545" w:rsidRDefault="00D32C8D" w:rsidP="00AD3545">
      <w:pPr>
        <w:widowControl w:val="0"/>
        <w:numPr>
          <w:ilvl w:val="0"/>
          <w:numId w:val="15"/>
        </w:numPr>
        <w:shd w:val="clear" w:color="auto" w:fill="FFFFFF"/>
        <w:tabs>
          <w:tab w:val="left" w:pos="590"/>
        </w:tabs>
        <w:autoSpaceDE w:val="0"/>
        <w:autoSpaceDN w:val="0"/>
        <w:adjustRightInd w:val="0"/>
        <w:spacing w:after="0" w:line="240" w:lineRule="auto"/>
        <w:ind w:firstLine="709"/>
        <w:jc w:val="both"/>
        <w:rPr>
          <w:rFonts w:ascii="Times New Roman" w:eastAsia="Times New Roman" w:hAnsi="Times New Roman" w:cs="Times New Roman"/>
          <w:spacing w:val="-25"/>
          <w:sz w:val="28"/>
          <w:szCs w:val="28"/>
        </w:rPr>
      </w:pPr>
      <w:r w:rsidRPr="00AD3545">
        <w:rPr>
          <w:rFonts w:ascii="Times New Roman" w:eastAsia="Times New Roman" w:hAnsi="Times New Roman" w:cs="Times New Roman"/>
          <w:spacing w:val="-4"/>
          <w:sz w:val="28"/>
          <w:szCs w:val="28"/>
        </w:rPr>
        <w:t>Составляют подробнейший простой план, а далее пре</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z w:val="28"/>
          <w:szCs w:val="28"/>
        </w:rPr>
        <w:t>образуют его в сложный, группируя части пунктов под об</w:t>
      </w:r>
      <w:r w:rsidRPr="00AD3545">
        <w:rPr>
          <w:rFonts w:ascii="Times New Roman" w:eastAsia="Times New Roman" w:hAnsi="Times New Roman" w:cs="Times New Roman"/>
          <w:sz w:val="28"/>
          <w:szCs w:val="28"/>
        </w:rPr>
        <w:softHyphen/>
      </w:r>
      <w:r w:rsidRPr="00AD3545">
        <w:rPr>
          <w:rFonts w:ascii="Times New Roman" w:eastAsia="Times New Roman" w:hAnsi="Times New Roman" w:cs="Times New Roman"/>
          <w:spacing w:val="-3"/>
          <w:sz w:val="28"/>
          <w:szCs w:val="28"/>
        </w:rPr>
        <w:t xml:space="preserve">щими для них заголовками (основными пунктами сложного </w:t>
      </w:r>
      <w:r w:rsidRPr="00AD3545">
        <w:rPr>
          <w:rFonts w:ascii="Times New Roman" w:eastAsia="Times New Roman" w:hAnsi="Times New Roman" w:cs="Times New Roman"/>
          <w:spacing w:val="-4"/>
          <w:sz w:val="28"/>
          <w:szCs w:val="28"/>
        </w:rPr>
        <w:t>плана).</w:t>
      </w:r>
    </w:p>
    <w:p w:rsidR="00D32C8D" w:rsidRPr="00AD3545" w:rsidRDefault="00D32C8D" w:rsidP="00AD3545">
      <w:pPr>
        <w:widowControl w:val="0"/>
        <w:numPr>
          <w:ilvl w:val="0"/>
          <w:numId w:val="15"/>
        </w:numPr>
        <w:shd w:val="clear" w:color="auto" w:fill="FFFFFF"/>
        <w:tabs>
          <w:tab w:val="left" w:pos="590"/>
        </w:tabs>
        <w:autoSpaceDE w:val="0"/>
        <w:autoSpaceDN w:val="0"/>
        <w:adjustRightInd w:val="0"/>
        <w:spacing w:after="0" w:line="240" w:lineRule="auto"/>
        <w:ind w:firstLine="709"/>
        <w:jc w:val="both"/>
        <w:rPr>
          <w:rFonts w:ascii="Times New Roman" w:eastAsia="Times New Roman" w:hAnsi="Times New Roman" w:cs="Times New Roman"/>
          <w:spacing w:val="-16"/>
          <w:sz w:val="28"/>
          <w:szCs w:val="28"/>
        </w:rPr>
      </w:pPr>
      <w:r w:rsidRPr="00AD3545">
        <w:rPr>
          <w:rFonts w:ascii="Times New Roman" w:eastAsia="Times New Roman" w:hAnsi="Times New Roman" w:cs="Times New Roman"/>
          <w:spacing w:val="-1"/>
          <w:sz w:val="28"/>
          <w:szCs w:val="28"/>
        </w:rPr>
        <w:lastRenderedPageBreak/>
        <w:t>Составляют краткий простой план и затем, вновь чи</w:t>
      </w:r>
      <w:r w:rsidRPr="00AD3545">
        <w:rPr>
          <w:rFonts w:ascii="Times New Roman" w:eastAsia="Times New Roman" w:hAnsi="Times New Roman" w:cs="Times New Roman"/>
          <w:spacing w:val="-1"/>
          <w:sz w:val="28"/>
          <w:szCs w:val="28"/>
        </w:rPr>
        <w:softHyphen/>
      </w:r>
      <w:r w:rsidRPr="00AD3545">
        <w:rPr>
          <w:rFonts w:ascii="Times New Roman" w:eastAsia="Times New Roman" w:hAnsi="Times New Roman" w:cs="Times New Roman"/>
          <w:spacing w:val="-6"/>
          <w:sz w:val="28"/>
          <w:szCs w:val="28"/>
        </w:rPr>
        <w:t>тая текст, пишут сложный, подыскивая детализирующие пун</w:t>
      </w:r>
      <w:r w:rsidRPr="00AD3545">
        <w:rPr>
          <w:rFonts w:ascii="Times New Roman" w:eastAsia="Times New Roman" w:hAnsi="Times New Roman" w:cs="Times New Roman"/>
          <w:spacing w:val="-6"/>
          <w:sz w:val="28"/>
          <w:szCs w:val="28"/>
        </w:rPr>
        <w:softHyphen/>
      </w:r>
      <w:r w:rsidRPr="00AD3545">
        <w:rPr>
          <w:rFonts w:ascii="Times New Roman" w:eastAsia="Times New Roman" w:hAnsi="Times New Roman" w:cs="Times New Roman"/>
          <w:spacing w:val="-4"/>
          <w:sz w:val="28"/>
          <w:szCs w:val="28"/>
        </w:rPr>
        <w:t>кты. Этот путь, требующий больших затрат времени, прием</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z w:val="28"/>
          <w:szCs w:val="28"/>
        </w:rPr>
        <w:t xml:space="preserve">лем лишь при продолжительной, заранее запланированной </w:t>
      </w:r>
      <w:r w:rsidRPr="00AD3545">
        <w:rPr>
          <w:rFonts w:ascii="Times New Roman" w:eastAsia="Times New Roman" w:hAnsi="Times New Roman" w:cs="Times New Roman"/>
          <w:spacing w:val="-2"/>
          <w:sz w:val="28"/>
          <w:szCs w:val="28"/>
        </w:rPr>
        <w:t>работе над фундаментальным произведением.</w:t>
      </w:r>
    </w:p>
    <w:p w:rsidR="00D32C8D" w:rsidRPr="00AD3545" w:rsidRDefault="00D32C8D" w:rsidP="00AD3545">
      <w:pPr>
        <w:shd w:val="clear" w:color="auto" w:fill="FFFFFF"/>
        <w:spacing w:after="0" w:line="240" w:lineRule="auto"/>
        <w:ind w:left="10" w:right="19"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5"/>
          <w:sz w:val="28"/>
          <w:szCs w:val="28"/>
        </w:rPr>
        <w:t xml:space="preserve">В общем же случае, как мы уже отметили, целесообразно </w:t>
      </w:r>
      <w:r w:rsidRPr="00AD3545">
        <w:rPr>
          <w:rFonts w:ascii="Times New Roman" w:eastAsia="Times New Roman" w:hAnsi="Times New Roman" w:cs="Times New Roman"/>
          <w:spacing w:val="-2"/>
          <w:sz w:val="28"/>
          <w:szCs w:val="28"/>
        </w:rPr>
        <w:t xml:space="preserve">составлять подробный, детальный план к тексту книги при </w:t>
      </w:r>
      <w:r w:rsidRPr="00AD3545">
        <w:rPr>
          <w:rFonts w:ascii="Times New Roman" w:eastAsia="Times New Roman" w:hAnsi="Times New Roman" w:cs="Times New Roman"/>
          <w:spacing w:val="-4"/>
          <w:sz w:val="28"/>
          <w:szCs w:val="28"/>
        </w:rPr>
        <w:t>первом же ее чтении.</w:t>
      </w:r>
    </w:p>
    <w:p w:rsidR="00D32C8D" w:rsidRPr="00AD3545" w:rsidRDefault="00D32C8D" w:rsidP="00AD3545">
      <w:pPr>
        <w:shd w:val="clear" w:color="auto" w:fill="FFFFFF"/>
        <w:spacing w:after="0" w:line="240" w:lineRule="auto"/>
        <w:ind w:left="5" w:right="14"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2"/>
          <w:sz w:val="28"/>
          <w:szCs w:val="28"/>
        </w:rPr>
        <w:t xml:space="preserve">Такой план превратить в сложный, объединяя пункты, </w:t>
      </w:r>
      <w:r w:rsidRPr="00AD3545">
        <w:rPr>
          <w:rFonts w:ascii="Times New Roman" w:eastAsia="Times New Roman" w:hAnsi="Times New Roman" w:cs="Times New Roman"/>
          <w:spacing w:val="-4"/>
          <w:sz w:val="28"/>
          <w:szCs w:val="28"/>
        </w:rPr>
        <w:t>выбрасывая мелкие, куда легче, чем вновь обращаться к тек</w:t>
      </w:r>
      <w:r w:rsidRPr="00AD3545">
        <w:rPr>
          <w:rFonts w:ascii="Times New Roman" w:eastAsia="Times New Roman" w:hAnsi="Times New Roman" w:cs="Times New Roman"/>
          <w:spacing w:val="-4"/>
          <w:sz w:val="28"/>
          <w:szCs w:val="28"/>
        </w:rPr>
        <w:softHyphen/>
      </w:r>
      <w:r w:rsidRPr="00AD3545">
        <w:rPr>
          <w:rFonts w:ascii="Times New Roman" w:eastAsia="Times New Roman" w:hAnsi="Times New Roman" w:cs="Times New Roman"/>
          <w:spacing w:val="-3"/>
          <w:sz w:val="28"/>
          <w:szCs w:val="28"/>
        </w:rPr>
        <w:t>сту книги, фактически вторично работая над планом и с тек</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стом. Да и сам процесс обработки детального простого пла</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3"/>
          <w:sz w:val="28"/>
          <w:szCs w:val="28"/>
        </w:rPr>
        <w:t>на помогает лучше разобраться в содержании: ведь, объеди</w:t>
      </w:r>
      <w:r w:rsidRPr="00AD3545">
        <w:rPr>
          <w:rFonts w:ascii="Times New Roman" w:eastAsia="Times New Roman" w:hAnsi="Times New Roman" w:cs="Times New Roman"/>
          <w:spacing w:val="-3"/>
          <w:sz w:val="28"/>
          <w:szCs w:val="28"/>
        </w:rPr>
        <w:softHyphen/>
      </w:r>
      <w:r w:rsidRPr="00AD3545">
        <w:rPr>
          <w:rFonts w:ascii="Times New Roman" w:eastAsia="Times New Roman" w:hAnsi="Times New Roman" w:cs="Times New Roman"/>
          <w:spacing w:val="-2"/>
          <w:sz w:val="28"/>
          <w:szCs w:val="28"/>
        </w:rPr>
        <w:t>няя, обобщают, а выбрасывая, выделяют главное, фильтру</w:t>
      </w:r>
      <w:r w:rsidRPr="00AD3545">
        <w:rPr>
          <w:rFonts w:ascii="Times New Roman" w:eastAsia="Times New Roman" w:hAnsi="Times New Roman" w:cs="Times New Roman"/>
          <w:spacing w:val="-2"/>
          <w:sz w:val="28"/>
          <w:szCs w:val="28"/>
        </w:rPr>
        <w:softHyphen/>
        <w:t>ют его в своем сознании.</w:t>
      </w:r>
    </w:p>
    <w:p w:rsidR="00D32C8D" w:rsidRPr="00AD3545" w:rsidRDefault="00D32C8D" w:rsidP="00AD3545">
      <w:pPr>
        <w:shd w:val="clear" w:color="auto" w:fill="FFFFFF"/>
        <w:spacing w:after="0" w:line="240" w:lineRule="auto"/>
        <w:ind w:left="14" w:right="10"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1"/>
          <w:sz w:val="28"/>
          <w:szCs w:val="28"/>
        </w:rPr>
        <w:t xml:space="preserve">Все пункты плана не обязательно записывать только в </w:t>
      </w:r>
      <w:r w:rsidRPr="00AD3545">
        <w:rPr>
          <w:rFonts w:ascii="Times New Roman" w:eastAsia="Times New Roman" w:hAnsi="Times New Roman" w:cs="Times New Roman"/>
          <w:spacing w:val="-2"/>
          <w:sz w:val="28"/>
          <w:szCs w:val="28"/>
        </w:rPr>
        <w:t>вопросительной или только в утвердительной форме. При</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1"/>
          <w:sz w:val="28"/>
          <w:szCs w:val="28"/>
        </w:rPr>
        <w:t>емлема как та, так и другая форма.</w:t>
      </w:r>
    </w:p>
    <w:p w:rsidR="00D32C8D" w:rsidRPr="00AD3545" w:rsidRDefault="00D32C8D" w:rsidP="00AD3545">
      <w:pPr>
        <w:shd w:val="clear" w:color="auto" w:fill="FFFFFF"/>
        <w:spacing w:after="0" w:line="240" w:lineRule="auto"/>
        <w:ind w:left="19" w:right="5" w:firstLine="709"/>
        <w:jc w:val="both"/>
        <w:rPr>
          <w:rFonts w:ascii="Times New Roman" w:eastAsia="Times New Roman" w:hAnsi="Times New Roman" w:cs="Times New Roman"/>
          <w:sz w:val="28"/>
          <w:szCs w:val="28"/>
        </w:rPr>
      </w:pPr>
      <w:r w:rsidRPr="00AD3545">
        <w:rPr>
          <w:rFonts w:ascii="Times New Roman" w:eastAsia="Times New Roman" w:hAnsi="Times New Roman" w:cs="Times New Roman"/>
          <w:spacing w:val="-4"/>
          <w:sz w:val="28"/>
          <w:szCs w:val="28"/>
        </w:rPr>
        <w:t xml:space="preserve">Как правило, пункты плана формулируют по-своему. Но </w:t>
      </w:r>
      <w:r w:rsidRPr="00AD3545">
        <w:rPr>
          <w:rFonts w:ascii="Times New Roman" w:eastAsia="Times New Roman" w:hAnsi="Times New Roman" w:cs="Times New Roman"/>
          <w:spacing w:val="-3"/>
          <w:sz w:val="28"/>
          <w:szCs w:val="28"/>
        </w:rPr>
        <w:t xml:space="preserve">они частично или полностью могут текстуально совпадать с </w:t>
      </w:r>
      <w:r w:rsidRPr="00AD3545">
        <w:rPr>
          <w:rFonts w:ascii="Times New Roman" w:eastAsia="Times New Roman" w:hAnsi="Times New Roman" w:cs="Times New Roman"/>
          <w:spacing w:val="-2"/>
          <w:sz w:val="28"/>
          <w:szCs w:val="28"/>
        </w:rPr>
        <w:t>отдельными фразами источника. От этого план лишь выиг</w:t>
      </w:r>
      <w:r w:rsidRPr="00AD3545">
        <w:rPr>
          <w:rFonts w:ascii="Times New Roman" w:eastAsia="Times New Roman" w:hAnsi="Times New Roman" w:cs="Times New Roman"/>
          <w:spacing w:val="-2"/>
          <w:sz w:val="28"/>
          <w:szCs w:val="28"/>
        </w:rPr>
        <w:softHyphen/>
      </w:r>
      <w:r w:rsidRPr="00AD3545">
        <w:rPr>
          <w:rFonts w:ascii="Times New Roman" w:eastAsia="Times New Roman" w:hAnsi="Times New Roman" w:cs="Times New Roman"/>
          <w:spacing w:val="-5"/>
          <w:sz w:val="28"/>
          <w:szCs w:val="28"/>
        </w:rPr>
        <w:t>рывает.</w:t>
      </w:r>
    </w:p>
    <w:p w:rsidR="00D32C8D" w:rsidRDefault="00D32C8D" w:rsidP="00AD3545">
      <w:pPr>
        <w:shd w:val="clear" w:color="auto" w:fill="FFFFFF"/>
        <w:spacing w:after="0" w:line="240" w:lineRule="auto"/>
        <w:ind w:left="19" w:firstLine="709"/>
        <w:jc w:val="both"/>
        <w:rPr>
          <w:rFonts w:ascii="Times New Roman" w:eastAsia="Times New Roman" w:hAnsi="Times New Roman" w:cs="Times New Roman"/>
          <w:spacing w:val="-4"/>
          <w:sz w:val="28"/>
          <w:szCs w:val="28"/>
        </w:rPr>
      </w:pPr>
      <w:r w:rsidRPr="00AD3545">
        <w:rPr>
          <w:rFonts w:ascii="Times New Roman" w:eastAsia="Times New Roman" w:hAnsi="Times New Roman" w:cs="Times New Roman"/>
          <w:spacing w:val="1"/>
          <w:sz w:val="28"/>
          <w:szCs w:val="28"/>
        </w:rPr>
        <w:t xml:space="preserve">Обычно варианты плана могут дополнять друг друга, </w:t>
      </w:r>
      <w:r w:rsidRPr="00AD3545">
        <w:rPr>
          <w:rFonts w:ascii="Times New Roman" w:eastAsia="Times New Roman" w:hAnsi="Times New Roman" w:cs="Times New Roman"/>
          <w:smallCaps/>
          <w:spacing w:val="-5"/>
          <w:sz w:val="28"/>
          <w:szCs w:val="28"/>
        </w:rPr>
        <w:t xml:space="preserve">уточняя </w:t>
      </w:r>
      <w:r w:rsidRPr="00AD3545">
        <w:rPr>
          <w:rFonts w:ascii="Times New Roman" w:eastAsia="Times New Roman" w:hAnsi="Times New Roman" w:cs="Times New Roman"/>
          <w:spacing w:val="-5"/>
          <w:sz w:val="28"/>
          <w:szCs w:val="28"/>
        </w:rPr>
        <w:t>и расширяя содержание. Вам не придет в голову пи</w:t>
      </w:r>
      <w:r w:rsidRPr="00AD3545">
        <w:rPr>
          <w:rFonts w:ascii="Times New Roman" w:eastAsia="Times New Roman" w:hAnsi="Times New Roman" w:cs="Times New Roman"/>
          <w:spacing w:val="-5"/>
          <w:sz w:val="28"/>
          <w:szCs w:val="28"/>
        </w:rPr>
        <w:softHyphen/>
      </w:r>
      <w:r w:rsidRPr="00AD3545">
        <w:rPr>
          <w:rFonts w:ascii="Times New Roman" w:eastAsia="Times New Roman" w:hAnsi="Times New Roman" w:cs="Times New Roman"/>
          <w:sz w:val="28"/>
          <w:szCs w:val="28"/>
        </w:rPr>
        <w:t xml:space="preserve">сать два-три варианта конспекта, а вот план имеет смысл </w:t>
      </w:r>
      <w:r w:rsidRPr="00AD3545">
        <w:rPr>
          <w:rFonts w:ascii="Times New Roman" w:eastAsia="Times New Roman" w:hAnsi="Times New Roman" w:cs="Times New Roman"/>
          <w:spacing w:val="-1"/>
          <w:sz w:val="28"/>
          <w:szCs w:val="28"/>
        </w:rPr>
        <w:t xml:space="preserve">записывать в вариантах, особенно тогда, когда появляется </w:t>
      </w:r>
      <w:r w:rsidRPr="00AD3545">
        <w:rPr>
          <w:rFonts w:ascii="Times New Roman" w:eastAsia="Times New Roman" w:hAnsi="Times New Roman" w:cs="Times New Roman"/>
          <w:spacing w:val="-4"/>
          <w:sz w:val="28"/>
          <w:szCs w:val="28"/>
        </w:rPr>
        <w:t xml:space="preserve">естественное желание пришедшие в голову удачные, острые </w:t>
      </w:r>
      <w:r w:rsidRPr="00AD3545">
        <w:rPr>
          <w:rFonts w:ascii="Times New Roman" w:eastAsia="Times New Roman" w:hAnsi="Times New Roman" w:cs="Times New Roman"/>
          <w:spacing w:val="-1"/>
          <w:sz w:val="28"/>
          <w:szCs w:val="28"/>
        </w:rPr>
        <w:t xml:space="preserve">формулировки тут же, не откладывая, записать, чтобы не </w:t>
      </w:r>
      <w:r w:rsidRPr="00AD3545">
        <w:rPr>
          <w:rFonts w:ascii="Times New Roman" w:eastAsia="Times New Roman" w:hAnsi="Times New Roman" w:cs="Times New Roman"/>
          <w:spacing w:val="-4"/>
          <w:sz w:val="28"/>
          <w:szCs w:val="28"/>
        </w:rPr>
        <w:t>забыть.</w:t>
      </w:r>
    </w:p>
    <w:p w:rsidR="00AD3545" w:rsidRPr="00AD3545" w:rsidRDefault="00AD3545" w:rsidP="00AD3545">
      <w:pPr>
        <w:shd w:val="clear" w:color="auto" w:fill="FFFFFF"/>
        <w:spacing w:after="0" w:line="240" w:lineRule="auto"/>
        <w:ind w:left="19"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Еще одним инструментом исследования является проведение анализа изучаемой ситуации по выбранному предмету.</w:t>
      </w:r>
    </w:p>
    <w:p w:rsidR="00D32C8D" w:rsidRPr="00AD3545" w:rsidRDefault="00F83138" w:rsidP="00AD3545">
      <w:pPr>
        <w:pStyle w:val="af2"/>
        <w:spacing w:after="0" w:line="240" w:lineRule="auto"/>
        <w:ind w:left="851"/>
        <w:jc w:val="both"/>
        <w:rPr>
          <w:rFonts w:ascii="Times New Roman" w:eastAsia="Times New Roman" w:hAnsi="Times New Roman" w:cs="Times New Roman"/>
          <w:b/>
          <w:sz w:val="28"/>
          <w:szCs w:val="28"/>
        </w:rPr>
      </w:pPr>
      <w:r w:rsidRPr="00AD3545">
        <w:rPr>
          <w:rFonts w:ascii="Times New Roman" w:eastAsia="Times New Roman" w:hAnsi="Times New Roman" w:cs="Times New Roman"/>
          <w:b/>
          <w:sz w:val="28"/>
          <w:szCs w:val="28"/>
        </w:rPr>
        <w:t>Анализ ситуаций</w:t>
      </w:r>
    </w:p>
    <w:p w:rsidR="00F83138" w:rsidRPr="00AD3545" w:rsidRDefault="00F83138" w:rsidP="00AD3545">
      <w:pPr>
        <w:pStyle w:val="Style18"/>
        <w:widowControl/>
        <w:spacing w:line="240" w:lineRule="auto"/>
        <w:ind w:firstLine="432"/>
        <w:rPr>
          <w:rStyle w:val="FontStyle46"/>
          <w:sz w:val="28"/>
          <w:szCs w:val="28"/>
        </w:rPr>
      </w:pPr>
      <w:r w:rsidRPr="00AD3545">
        <w:rPr>
          <w:rStyle w:val="FontStyle46"/>
          <w:sz w:val="28"/>
          <w:szCs w:val="28"/>
        </w:rPr>
        <w:t>Этот метод развивает способность к анализу нерафинирован</w:t>
      </w:r>
      <w:r w:rsidRPr="00AD3545">
        <w:rPr>
          <w:rStyle w:val="FontStyle46"/>
          <w:sz w:val="28"/>
          <w:szCs w:val="28"/>
        </w:rPr>
        <w:softHyphen/>
        <w:t>ных жизненных и производственных задач.</w:t>
      </w:r>
    </w:p>
    <w:p w:rsidR="00F83138" w:rsidRPr="00AD3545" w:rsidRDefault="00F83138" w:rsidP="00AD3545">
      <w:pPr>
        <w:pStyle w:val="Style18"/>
        <w:widowControl/>
        <w:spacing w:line="240" w:lineRule="auto"/>
        <w:ind w:firstLine="427"/>
        <w:rPr>
          <w:rStyle w:val="FontStyle46"/>
          <w:sz w:val="28"/>
          <w:szCs w:val="28"/>
        </w:rPr>
      </w:pPr>
      <w:r w:rsidRPr="00AD3545">
        <w:rPr>
          <w:rStyle w:val="FontStyle46"/>
          <w:sz w:val="28"/>
          <w:szCs w:val="28"/>
        </w:rPr>
        <w:t>Различают следующие виды ситуаций: ситуации-иллюстра</w:t>
      </w:r>
      <w:r w:rsidRPr="00AD3545">
        <w:rPr>
          <w:rStyle w:val="FontStyle46"/>
          <w:sz w:val="28"/>
          <w:szCs w:val="28"/>
        </w:rPr>
        <w:softHyphen/>
        <w:t>ции, ситуации-упражнения, ситуации-оценки, ситуации-проблемы (М. Новик).</w:t>
      </w:r>
    </w:p>
    <w:p w:rsidR="00F83138" w:rsidRPr="00AD3545" w:rsidRDefault="00F83138" w:rsidP="00AD3545">
      <w:pPr>
        <w:pStyle w:val="Style18"/>
        <w:widowControl/>
        <w:spacing w:line="240" w:lineRule="auto"/>
        <w:ind w:firstLine="437"/>
        <w:rPr>
          <w:rStyle w:val="FontStyle46"/>
          <w:sz w:val="28"/>
          <w:szCs w:val="28"/>
        </w:rPr>
      </w:pPr>
      <w:r w:rsidRPr="00AD3545">
        <w:rPr>
          <w:rStyle w:val="FontStyle45"/>
          <w:i w:val="0"/>
          <w:sz w:val="28"/>
          <w:szCs w:val="28"/>
        </w:rPr>
        <w:t xml:space="preserve">Ситуация-иллюстрация </w:t>
      </w:r>
      <w:r w:rsidRPr="00AD3545">
        <w:rPr>
          <w:rStyle w:val="FontStyle46"/>
          <w:sz w:val="28"/>
          <w:szCs w:val="28"/>
        </w:rPr>
        <w:t>поясняет какую-либо сложную проце</w:t>
      </w:r>
      <w:r w:rsidRPr="00AD3545">
        <w:rPr>
          <w:rStyle w:val="FontStyle46"/>
          <w:sz w:val="28"/>
          <w:szCs w:val="28"/>
        </w:rPr>
        <w:softHyphen/>
        <w:t>дуру как ситуацию, относящуюся к основной теме и заданную пре</w:t>
      </w:r>
      <w:r w:rsidRPr="00AD3545">
        <w:rPr>
          <w:rStyle w:val="FontStyle46"/>
          <w:sz w:val="28"/>
          <w:szCs w:val="28"/>
        </w:rPr>
        <w:softHyphen/>
        <w:t>подавателем. Она стимулирует самостоятельность в рассуждениях. Это примеры, поясняющие излагаемую суть, хотя и по поводу их может быть позволено сформулировать вопрос или согласие, но в этом случае ситуация-иллюстрация перейдёт в ситуацию-оценку.</w:t>
      </w:r>
    </w:p>
    <w:p w:rsidR="00F83138" w:rsidRPr="00AD3545" w:rsidRDefault="00F83138" w:rsidP="00AD3545">
      <w:pPr>
        <w:pStyle w:val="Style18"/>
        <w:widowControl/>
        <w:spacing w:line="240" w:lineRule="auto"/>
        <w:ind w:firstLine="432"/>
        <w:rPr>
          <w:rStyle w:val="FontStyle46"/>
          <w:sz w:val="28"/>
          <w:szCs w:val="28"/>
        </w:rPr>
      </w:pPr>
      <w:r w:rsidRPr="00AD3545">
        <w:rPr>
          <w:rStyle w:val="FontStyle45"/>
          <w:i w:val="0"/>
          <w:sz w:val="28"/>
          <w:szCs w:val="28"/>
        </w:rPr>
        <w:t xml:space="preserve">Ситуация-упражнение </w:t>
      </w:r>
      <w:r w:rsidRPr="00AD3545">
        <w:rPr>
          <w:rStyle w:val="FontStyle46"/>
          <w:sz w:val="28"/>
          <w:szCs w:val="28"/>
        </w:rPr>
        <w:t>предусматривает применение уже при</w:t>
      </w:r>
      <w:r w:rsidRPr="00AD3545">
        <w:rPr>
          <w:rStyle w:val="FontStyle46"/>
          <w:sz w:val="28"/>
          <w:szCs w:val="28"/>
        </w:rPr>
        <w:softHyphen/>
        <w:t>нятых ранее положений и предполагает очевидные и бесспорные решения поставленных проблем. Такие ситуации могут развить определённые навыки (умения) обучающихся в обработке или об</w:t>
      </w:r>
      <w:r w:rsidRPr="00AD3545">
        <w:rPr>
          <w:rStyle w:val="FontStyle46"/>
          <w:sz w:val="28"/>
          <w:szCs w:val="28"/>
        </w:rPr>
        <w:softHyphen/>
        <w:t>наружении данных, относящихся к исследуемой проблеме. Они носят в основном тренировочный характер, помогают приобрести опыт.</w:t>
      </w:r>
    </w:p>
    <w:p w:rsidR="00F83138" w:rsidRPr="00AD3545" w:rsidRDefault="00F83138" w:rsidP="00AD3545">
      <w:pPr>
        <w:pStyle w:val="Style18"/>
        <w:widowControl/>
        <w:spacing w:line="240" w:lineRule="auto"/>
        <w:ind w:firstLine="432"/>
        <w:rPr>
          <w:rStyle w:val="FontStyle46"/>
          <w:sz w:val="28"/>
          <w:szCs w:val="28"/>
        </w:rPr>
      </w:pPr>
      <w:r w:rsidRPr="00AD3545">
        <w:rPr>
          <w:rStyle w:val="FontStyle45"/>
          <w:i w:val="0"/>
          <w:sz w:val="28"/>
          <w:szCs w:val="28"/>
        </w:rPr>
        <w:t xml:space="preserve">Ситуация-оценка </w:t>
      </w:r>
      <w:r w:rsidRPr="00AD3545">
        <w:rPr>
          <w:rStyle w:val="FontStyle46"/>
          <w:sz w:val="28"/>
          <w:szCs w:val="28"/>
        </w:rPr>
        <w:t>описывает положение, выход из которого в определённом смысле уже найден. Проводится как бы критический анализ ранее принятых решений. Даётся мотивационное заключе</w:t>
      </w:r>
      <w:r w:rsidRPr="00AD3545">
        <w:rPr>
          <w:rStyle w:val="FontStyle46"/>
          <w:sz w:val="28"/>
          <w:szCs w:val="28"/>
        </w:rPr>
        <w:softHyphen/>
        <w:t>ние по поводу произошедшего события. Позиция обучаемых - как бы позиция стороннего наблюдателя.</w:t>
      </w:r>
    </w:p>
    <w:p w:rsidR="00F83138" w:rsidRPr="00AD3545" w:rsidRDefault="00F83138" w:rsidP="00AD3545">
      <w:pPr>
        <w:pStyle w:val="Style18"/>
        <w:widowControl/>
        <w:spacing w:line="240" w:lineRule="auto"/>
        <w:ind w:firstLine="422"/>
        <w:rPr>
          <w:rStyle w:val="FontStyle46"/>
          <w:sz w:val="28"/>
          <w:szCs w:val="28"/>
        </w:rPr>
      </w:pPr>
      <w:r w:rsidRPr="00AD3545">
        <w:rPr>
          <w:rStyle w:val="FontStyle45"/>
          <w:i w:val="0"/>
          <w:sz w:val="28"/>
          <w:szCs w:val="28"/>
        </w:rPr>
        <w:lastRenderedPageBreak/>
        <w:t xml:space="preserve">Ситуация-проблема </w:t>
      </w:r>
      <w:r w:rsidRPr="00AD3545">
        <w:rPr>
          <w:rStyle w:val="FontStyle46"/>
          <w:sz w:val="28"/>
          <w:szCs w:val="28"/>
        </w:rPr>
        <w:t>представляет определённое сочетание факторов из реальной жизни. Участники являются действующими лицами, как бы актёрами, пытающимися найти решение или прий</w:t>
      </w:r>
      <w:r w:rsidRPr="00AD3545">
        <w:rPr>
          <w:rStyle w:val="FontStyle46"/>
          <w:sz w:val="28"/>
          <w:szCs w:val="28"/>
        </w:rPr>
        <w:softHyphen/>
        <w:t>ти к выводу о его невозможности.</w:t>
      </w:r>
    </w:p>
    <w:p w:rsidR="00F83138" w:rsidRPr="00AD3545" w:rsidRDefault="00F83138" w:rsidP="00AD3545">
      <w:pPr>
        <w:pStyle w:val="Style18"/>
        <w:widowControl/>
        <w:spacing w:line="240" w:lineRule="auto"/>
        <w:ind w:firstLine="422"/>
        <w:rPr>
          <w:rStyle w:val="FontStyle46"/>
          <w:sz w:val="28"/>
          <w:szCs w:val="28"/>
        </w:rPr>
      </w:pPr>
      <w:r w:rsidRPr="00AD3545">
        <w:rPr>
          <w:rStyle w:val="FontStyle46"/>
          <w:sz w:val="28"/>
          <w:szCs w:val="28"/>
        </w:rPr>
        <w:t>Метод анализа конкретных ситуаций стимулирует обращение обучаемых к научным источникам, усиливает стремление к приоб</w:t>
      </w:r>
      <w:r w:rsidRPr="00AD3545">
        <w:rPr>
          <w:rStyle w:val="FontStyle46"/>
          <w:sz w:val="28"/>
          <w:szCs w:val="28"/>
        </w:rPr>
        <w:softHyphen/>
        <w:t>ретению теоретических знаний для получения ответов на постав</w:t>
      </w:r>
      <w:r w:rsidRPr="00AD3545">
        <w:rPr>
          <w:rStyle w:val="FontStyle46"/>
          <w:sz w:val="28"/>
          <w:szCs w:val="28"/>
        </w:rPr>
        <w:softHyphen/>
        <w:t>ленные вопросы. Однако основная цель этого метода - развить аналитические способности обучающихся, способствовать пра</w:t>
      </w:r>
      <w:r w:rsidRPr="00AD3545">
        <w:rPr>
          <w:rStyle w:val="FontStyle46"/>
          <w:sz w:val="28"/>
          <w:szCs w:val="28"/>
        </w:rPr>
        <w:softHyphen/>
        <w:t>вильному использованию имеющейся в их распоряжении инфор</w:t>
      </w:r>
      <w:r w:rsidRPr="00AD3545">
        <w:rPr>
          <w:rStyle w:val="FontStyle46"/>
          <w:sz w:val="28"/>
          <w:szCs w:val="28"/>
        </w:rPr>
        <w:softHyphen/>
        <w:t>мации, вырабатывать самостоятельность и инициативность в реше</w:t>
      </w:r>
      <w:r w:rsidRPr="00AD3545">
        <w:rPr>
          <w:rStyle w:val="FontStyle46"/>
          <w:sz w:val="28"/>
          <w:szCs w:val="28"/>
        </w:rPr>
        <w:softHyphen/>
        <w:t>ниях.</w:t>
      </w:r>
    </w:p>
    <w:p w:rsidR="00F83138" w:rsidRPr="00AD3545" w:rsidRDefault="00F83138" w:rsidP="00AD3545">
      <w:pPr>
        <w:pStyle w:val="af2"/>
        <w:spacing w:after="0" w:line="240" w:lineRule="auto"/>
        <w:ind w:left="851"/>
        <w:jc w:val="both"/>
        <w:rPr>
          <w:rFonts w:ascii="Times New Roman" w:eastAsia="Times New Roman" w:hAnsi="Times New Roman" w:cs="Times New Roman"/>
          <w:sz w:val="28"/>
          <w:szCs w:val="28"/>
        </w:rPr>
      </w:pPr>
    </w:p>
    <w:p w:rsidR="008533EA" w:rsidRPr="00AD3545" w:rsidRDefault="00AD3545" w:rsidP="006B4D6A">
      <w:pPr>
        <w:spacing w:after="0" w:line="240" w:lineRule="auto"/>
        <w:ind w:firstLine="7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sz w:val="28"/>
          <w:szCs w:val="28"/>
        </w:rPr>
        <w:t>Новым, инновационным подходом НИР и в целом учебного процесса является составление майнд-карт по изученной тематике, проблеме.</w:t>
      </w:r>
    </w:p>
    <w:p w:rsidR="008533EA" w:rsidRPr="00281387" w:rsidRDefault="008533EA" w:rsidP="006B4D6A">
      <w:pPr>
        <w:shd w:val="clear" w:color="auto" w:fill="FFFFFF"/>
        <w:spacing w:after="0" w:line="240" w:lineRule="auto"/>
        <w:ind w:firstLine="567"/>
        <w:rPr>
          <w:rFonts w:ascii="Times New Roman" w:eastAsia="Times New Roman" w:hAnsi="Times New Roman" w:cs="Times New Roman"/>
          <w:b/>
          <w:color w:val="000000" w:themeColor="text1"/>
          <w:sz w:val="28"/>
          <w:szCs w:val="28"/>
        </w:rPr>
      </w:pPr>
      <w:r w:rsidRPr="00281387">
        <w:rPr>
          <w:rFonts w:ascii="Times New Roman" w:eastAsia="Times New Roman" w:hAnsi="Times New Roman" w:cs="Times New Roman"/>
          <w:b/>
          <w:color w:val="000000" w:themeColor="text1"/>
          <w:sz w:val="28"/>
          <w:szCs w:val="28"/>
        </w:rPr>
        <w:t>Памятка по составлению майнд-карты</w:t>
      </w:r>
    </w:p>
    <w:p w:rsidR="008533EA" w:rsidRDefault="008533EA" w:rsidP="008533EA">
      <w:pPr>
        <w:shd w:val="clear" w:color="auto" w:fill="FFFFFF"/>
        <w:spacing w:after="0" w:line="240" w:lineRule="auto"/>
        <w:ind w:firstLine="851"/>
        <w:jc w:val="both"/>
        <w:rPr>
          <w:rFonts w:ascii="Times New Roman" w:eastAsia="Times New Roman" w:hAnsi="Times New Roman" w:cs="Times New Roman"/>
          <w:color w:val="000000" w:themeColor="text1"/>
          <w:sz w:val="28"/>
          <w:szCs w:val="28"/>
        </w:rPr>
      </w:pPr>
      <w:r w:rsidRPr="00281387">
        <w:rPr>
          <w:rFonts w:ascii="Times New Roman" w:eastAsia="Times New Roman" w:hAnsi="Times New Roman" w:cs="Times New Roman"/>
          <w:color w:val="000000" w:themeColor="text1"/>
          <w:sz w:val="28"/>
          <w:szCs w:val="28"/>
        </w:rPr>
        <w:t xml:space="preserve">Майнд-карта (mind-map, интеллект-карта, карта ума, карта мышления) – графический способ представления информации, позволяющий визуализировать </w:t>
      </w:r>
      <w:r>
        <w:rPr>
          <w:rFonts w:ascii="Times New Roman" w:eastAsia="Times New Roman" w:hAnsi="Times New Roman" w:cs="Times New Roman"/>
          <w:color w:val="000000" w:themeColor="text1"/>
          <w:sz w:val="28"/>
          <w:szCs w:val="28"/>
        </w:rPr>
        <w:t xml:space="preserve">и структурировать </w:t>
      </w:r>
      <w:r w:rsidRPr="00281387">
        <w:rPr>
          <w:rFonts w:ascii="Times New Roman" w:eastAsia="Times New Roman" w:hAnsi="Times New Roman" w:cs="Times New Roman"/>
          <w:color w:val="000000" w:themeColor="text1"/>
          <w:sz w:val="28"/>
          <w:szCs w:val="28"/>
        </w:rPr>
        <w:t>заданн</w:t>
      </w:r>
      <w:r>
        <w:rPr>
          <w:rFonts w:ascii="Times New Roman" w:eastAsia="Times New Roman" w:hAnsi="Times New Roman" w:cs="Times New Roman"/>
          <w:color w:val="000000" w:themeColor="text1"/>
          <w:sz w:val="28"/>
          <w:szCs w:val="28"/>
        </w:rPr>
        <w:t>ый массив информации</w:t>
      </w:r>
      <w:r w:rsidRPr="00281387">
        <w:rPr>
          <w:rFonts w:ascii="Times New Roman" w:eastAsia="Times New Roman" w:hAnsi="Times New Roman" w:cs="Times New Roman"/>
          <w:color w:val="000000" w:themeColor="text1"/>
          <w:sz w:val="28"/>
          <w:szCs w:val="28"/>
        </w:rPr>
        <w:t xml:space="preserve"> в виде организованной </w:t>
      </w:r>
      <w:r>
        <w:rPr>
          <w:rFonts w:ascii="Times New Roman" w:eastAsia="Times New Roman" w:hAnsi="Times New Roman" w:cs="Times New Roman"/>
          <w:color w:val="000000" w:themeColor="text1"/>
          <w:sz w:val="28"/>
          <w:szCs w:val="28"/>
        </w:rPr>
        <w:t xml:space="preserve">графической </w:t>
      </w:r>
      <w:r w:rsidRPr="00281387">
        <w:rPr>
          <w:rFonts w:ascii="Times New Roman" w:eastAsia="Times New Roman" w:hAnsi="Times New Roman" w:cs="Times New Roman"/>
          <w:color w:val="000000" w:themeColor="text1"/>
          <w:sz w:val="28"/>
          <w:szCs w:val="28"/>
        </w:rPr>
        <w:t>схемы взаимосвязанных элементов.</w:t>
      </w:r>
    </w:p>
    <w:p w:rsidR="008533EA" w:rsidRPr="00B753A0" w:rsidRDefault="008533EA" w:rsidP="008533EA">
      <w:pPr>
        <w:pStyle w:val="a8"/>
        <w:spacing w:before="0" w:beforeAutospacing="0" w:after="0" w:afterAutospacing="0"/>
        <w:ind w:firstLine="851"/>
        <w:jc w:val="both"/>
        <w:rPr>
          <w:iCs/>
          <w:color w:val="000000" w:themeColor="text1"/>
          <w:sz w:val="28"/>
          <w:szCs w:val="28"/>
        </w:rPr>
      </w:pPr>
      <w:r w:rsidRPr="00060168">
        <w:rPr>
          <w:color w:val="000000" w:themeColor="text1"/>
          <w:spacing w:val="-6"/>
          <w:sz w:val="28"/>
          <w:szCs w:val="28"/>
        </w:rPr>
        <w:t>Майнд-карта представляет собой</w:t>
      </w:r>
      <w:r w:rsidRPr="00060168">
        <w:rPr>
          <w:iCs/>
          <w:color w:val="000000" w:themeColor="text1"/>
          <w:spacing w:val="-6"/>
          <w:sz w:val="28"/>
          <w:szCs w:val="28"/>
        </w:rPr>
        <w:t>эффективный способ работы с информацией, позволяющий максимально задействовать в работе творческий и интеллектуальный потенциал человека.К преимуществам картографирования учебного материала можно отнести: 1) простоту (легкость при использовании); 2) ассоциативность (любая идея имеет много ссылок); 3) визуальность (легко вспомнить); 4) радиальность (позволяет работать во всех направлениях); 5) обзор (позволяет</w:t>
      </w:r>
      <w:r w:rsidRPr="00B753A0">
        <w:rPr>
          <w:iCs/>
          <w:color w:val="000000" w:themeColor="text1"/>
          <w:sz w:val="28"/>
          <w:szCs w:val="28"/>
        </w:rPr>
        <w:t xml:space="preserve"> увидеть большую картину во всех направлениях</w:t>
      </w:r>
      <w:r>
        <w:rPr>
          <w:iCs/>
          <w:color w:val="000000" w:themeColor="text1"/>
          <w:sz w:val="28"/>
          <w:szCs w:val="28"/>
        </w:rPr>
        <w:t>).</w:t>
      </w:r>
    </w:p>
    <w:p w:rsidR="008533EA" w:rsidRPr="00060168" w:rsidRDefault="008533EA" w:rsidP="008533EA">
      <w:pPr>
        <w:pStyle w:val="a8"/>
        <w:spacing w:before="0" w:beforeAutospacing="0" w:after="0" w:afterAutospacing="0"/>
        <w:ind w:firstLine="851"/>
        <w:jc w:val="both"/>
        <w:rPr>
          <w:color w:val="000000" w:themeColor="text1"/>
          <w:spacing w:val="-6"/>
          <w:sz w:val="28"/>
          <w:szCs w:val="28"/>
        </w:rPr>
      </w:pPr>
      <w:r w:rsidRPr="00060168">
        <w:rPr>
          <w:color w:val="000000" w:themeColor="text1"/>
          <w:spacing w:val="-6"/>
          <w:sz w:val="28"/>
          <w:szCs w:val="28"/>
        </w:rPr>
        <w:t>Цели создания майнд-карт в учебном процессе могут быть самыми различными: упорядочение сбора информации, запоминание сложного материала, составление планов и конспектов и еще множество других. Так, если необходимо изучить сложную тему с множеством разноплановых информационных блоков, то построение майнд-карты позволит такую тему разложить на несколько простых, связанных между собой, информационных блоков, тем самым произвести</w:t>
      </w:r>
      <w:r w:rsidRPr="00060168">
        <w:rPr>
          <w:spacing w:val="-6"/>
        </w:rPr>
        <w:t> </w:t>
      </w:r>
      <w:r w:rsidRPr="00060168">
        <w:rPr>
          <w:color w:val="000000" w:themeColor="text1"/>
          <w:spacing w:val="-6"/>
          <w:sz w:val="28"/>
          <w:szCs w:val="28"/>
        </w:rPr>
        <w:t>декомпозицию темы.</w:t>
      </w:r>
    </w:p>
    <w:p w:rsidR="008533EA" w:rsidRPr="00060168" w:rsidRDefault="008533EA" w:rsidP="008533EA">
      <w:pPr>
        <w:shd w:val="clear" w:color="auto" w:fill="FFFFFF"/>
        <w:spacing w:after="0" w:line="240" w:lineRule="auto"/>
        <w:ind w:firstLine="851"/>
        <w:jc w:val="both"/>
        <w:rPr>
          <w:rFonts w:ascii="Times New Roman" w:eastAsia="Times New Roman" w:hAnsi="Times New Roman" w:cs="Times New Roman"/>
          <w:color w:val="000000" w:themeColor="text1"/>
          <w:spacing w:val="-6"/>
          <w:sz w:val="28"/>
          <w:szCs w:val="28"/>
        </w:rPr>
      </w:pPr>
      <w:r w:rsidRPr="00281387">
        <w:rPr>
          <w:rFonts w:ascii="Times New Roman" w:eastAsia="Times New Roman" w:hAnsi="Times New Roman" w:cs="Times New Roman"/>
          <w:color w:val="000000" w:themeColor="text1"/>
          <w:spacing w:val="-6"/>
          <w:sz w:val="28"/>
          <w:szCs w:val="28"/>
        </w:rPr>
        <w:t>Построение майнд-карты может иметь несколько назначений, в зависимости от ситуации, в которой оно используется:</w:t>
      </w:r>
    </w:p>
    <w:p w:rsidR="008533EA" w:rsidRPr="00060168" w:rsidRDefault="008533EA" w:rsidP="008533EA">
      <w:pPr>
        <w:pStyle w:val="ac"/>
        <w:numPr>
          <w:ilvl w:val="0"/>
          <w:numId w:val="10"/>
        </w:numPr>
        <w:shd w:val="clear" w:color="auto" w:fill="FFFFFF"/>
        <w:tabs>
          <w:tab w:val="left" w:pos="993"/>
          <w:tab w:val="left" w:pos="1276"/>
        </w:tabs>
        <w:ind w:left="0" w:firstLine="567"/>
        <w:jc w:val="both"/>
        <w:rPr>
          <w:color w:val="000000" w:themeColor="text1"/>
          <w:spacing w:val="-6"/>
          <w:sz w:val="28"/>
          <w:szCs w:val="28"/>
        </w:rPr>
      </w:pPr>
      <w:r w:rsidRPr="00060168">
        <w:rPr>
          <w:color w:val="000000" w:themeColor="text1"/>
          <w:spacing w:val="-6"/>
          <w:sz w:val="28"/>
          <w:szCs w:val="28"/>
        </w:rPr>
        <w:t>анализ смысловых взаимосвязей в заданной сфере (зарисовка майнд-карты в процессе мозгового штурма по заданной теме);</w:t>
      </w:r>
    </w:p>
    <w:p w:rsidR="008533EA" w:rsidRPr="00060168" w:rsidRDefault="008533EA" w:rsidP="008533EA">
      <w:pPr>
        <w:pStyle w:val="ac"/>
        <w:numPr>
          <w:ilvl w:val="0"/>
          <w:numId w:val="10"/>
        </w:numPr>
        <w:shd w:val="clear" w:color="auto" w:fill="FFFFFF"/>
        <w:tabs>
          <w:tab w:val="left" w:pos="993"/>
          <w:tab w:val="left" w:pos="1276"/>
        </w:tabs>
        <w:ind w:left="0" w:firstLine="567"/>
        <w:jc w:val="both"/>
        <w:rPr>
          <w:color w:val="000000" w:themeColor="text1"/>
          <w:spacing w:val="-6"/>
          <w:sz w:val="28"/>
          <w:szCs w:val="28"/>
        </w:rPr>
      </w:pPr>
      <w:r w:rsidRPr="00060168">
        <w:rPr>
          <w:color w:val="000000" w:themeColor="text1"/>
          <w:spacing w:val="-6"/>
          <w:sz w:val="28"/>
          <w:szCs w:val="28"/>
        </w:rPr>
        <w:t>стимуляция воображения (зарисовка майнд-карт в ходе креативного процесса);</w:t>
      </w:r>
    </w:p>
    <w:p w:rsidR="008533EA" w:rsidRPr="00060168" w:rsidRDefault="008533EA" w:rsidP="008533EA">
      <w:pPr>
        <w:pStyle w:val="ac"/>
        <w:numPr>
          <w:ilvl w:val="0"/>
          <w:numId w:val="10"/>
        </w:numPr>
        <w:shd w:val="clear" w:color="auto" w:fill="FFFFFF"/>
        <w:tabs>
          <w:tab w:val="left" w:pos="993"/>
          <w:tab w:val="left" w:pos="1276"/>
        </w:tabs>
        <w:ind w:left="0" w:firstLine="567"/>
        <w:jc w:val="both"/>
        <w:rPr>
          <w:color w:val="000000" w:themeColor="text1"/>
          <w:spacing w:val="-6"/>
          <w:sz w:val="28"/>
          <w:szCs w:val="28"/>
        </w:rPr>
      </w:pPr>
      <w:r w:rsidRPr="00060168">
        <w:rPr>
          <w:color w:val="000000" w:themeColor="text1"/>
          <w:spacing w:val="-6"/>
          <w:sz w:val="28"/>
          <w:szCs w:val="28"/>
        </w:rPr>
        <w:t>фиксация получаемой информации для наилучшего ее запоминания (зарисовка майнд-карты на лекции, семинаре, совещании вместо конспектирования);</w:t>
      </w:r>
    </w:p>
    <w:p w:rsidR="008533EA" w:rsidRPr="00060168" w:rsidRDefault="008533EA" w:rsidP="008533EA">
      <w:pPr>
        <w:pStyle w:val="ac"/>
        <w:numPr>
          <w:ilvl w:val="0"/>
          <w:numId w:val="10"/>
        </w:numPr>
        <w:shd w:val="clear" w:color="auto" w:fill="FFFFFF"/>
        <w:tabs>
          <w:tab w:val="left" w:pos="993"/>
          <w:tab w:val="left" w:pos="1276"/>
        </w:tabs>
        <w:ind w:left="0" w:firstLine="567"/>
        <w:jc w:val="both"/>
        <w:rPr>
          <w:color w:val="000000" w:themeColor="text1"/>
          <w:spacing w:val="-6"/>
          <w:sz w:val="28"/>
          <w:szCs w:val="28"/>
        </w:rPr>
      </w:pPr>
      <w:r w:rsidRPr="00060168">
        <w:rPr>
          <w:color w:val="000000" w:themeColor="text1"/>
          <w:spacing w:val="-6"/>
          <w:sz w:val="28"/>
          <w:szCs w:val="28"/>
        </w:rPr>
        <w:t>ранжирование, структурирование информации (перевод простого неструктурированного массива информации в графический вид) и другие.</w:t>
      </w:r>
    </w:p>
    <w:p w:rsidR="008533EA" w:rsidRPr="00060168" w:rsidRDefault="008533EA" w:rsidP="008533EA">
      <w:pPr>
        <w:shd w:val="clear" w:color="auto" w:fill="FFFFFF"/>
        <w:spacing w:after="0" w:line="240" w:lineRule="auto"/>
        <w:ind w:firstLine="851"/>
        <w:jc w:val="both"/>
        <w:rPr>
          <w:rFonts w:ascii="Times New Roman" w:eastAsia="Times New Roman" w:hAnsi="Times New Roman" w:cs="Times New Roman"/>
          <w:color w:val="000000" w:themeColor="text1"/>
          <w:spacing w:val="-6"/>
          <w:sz w:val="28"/>
          <w:szCs w:val="28"/>
        </w:rPr>
      </w:pPr>
      <w:r w:rsidRPr="00060168">
        <w:rPr>
          <w:rFonts w:ascii="Times New Roman" w:eastAsia="Times New Roman" w:hAnsi="Times New Roman" w:cs="Times New Roman"/>
          <w:color w:val="000000" w:themeColor="text1"/>
          <w:spacing w:val="-6"/>
          <w:sz w:val="28"/>
          <w:szCs w:val="28"/>
        </w:rPr>
        <w:t>К о</w:t>
      </w:r>
      <w:r w:rsidRPr="00281387">
        <w:rPr>
          <w:rFonts w:ascii="Times New Roman" w:eastAsia="Times New Roman" w:hAnsi="Times New Roman" w:cs="Times New Roman"/>
          <w:color w:val="000000" w:themeColor="text1"/>
          <w:spacing w:val="-6"/>
          <w:sz w:val="28"/>
          <w:szCs w:val="28"/>
        </w:rPr>
        <w:t>бщи</w:t>
      </w:r>
      <w:r w:rsidRPr="00060168">
        <w:rPr>
          <w:rFonts w:ascii="Times New Roman" w:eastAsia="Times New Roman" w:hAnsi="Times New Roman" w:cs="Times New Roman"/>
          <w:color w:val="000000" w:themeColor="text1"/>
          <w:spacing w:val="-6"/>
          <w:sz w:val="28"/>
          <w:szCs w:val="28"/>
        </w:rPr>
        <w:t xml:space="preserve">м </w:t>
      </w:r>
      <w:r w:rsidRPr="00281387">
        <w:rPr>
          <w:rFonts w:ascii="Times New Roman" w:eastAsia="Times New Roman" w:hAnsi="Times New Roman" w:cs="Times New Roman"/>
          <w:color w:val="000000" w:themeColor="text1"/>
          <w:spacing w:val="-6"/>
          <w:sz w:val="28"/>
          <w:szCs w:val="28"/>
        </w:rPr>
        <w:t>рекомендаци</w:t>
      </w:r>
      <w:r w:rsidRPr="00060168">
        <w:rPr>
          <w:rFonts w:ascii="Times New Roman" w:eastAsia="Times New Roman" w:hAnsi="Times New Roman" w:cs="Times New Roman"/>
          <w:color w:val="000000" w:themeColor="text1"/>
          <w:spacing w:val="-6"/>
          <w:sz w:val="28"/>
          <w:szCs w:val="28"/>
        </w:rPr>
        <w:t>ям</w:t>
      </w:r>
      <w:r w:rsidRPr="00281387">
        <w:rPr>
          <w:rFonts w:ascii="Times New Roman" w:eastAsia="Times New Roman" w:hAnsi="Times New Roman" w:cs="Times New Roman"/>
          <w:color w:val="000000" w:themeColor="text1"/>
          <w:spacing w:val="-6"/>
          <w:sz w:val="28"/>
          <w:szCs w:val="28"/>
        </w:rPr>
        <w:t xml:space="preserve"> по составлению майнд-карт </w:t>
      </w:r>
      <w:r w:rsidRPr="00060168">
        <w:rPr>
          <w:rFonts w:ascii="Times New Roman" w:eastAsia="Times New Roman" w:hAnsi="Times New Roman" w:cs="Times New Roman"/>
          <w:color w:val="000000" w:themeColor="text1"/>
          <w:spacing w:val="-6"/>
          <w:sz w:val="28"/>
          <w:szCs w:val="28"/>
        </w:rPr>
        <w:t xml:space="preserve"> можно отнести:</w:t>
      </w:r>
    </w:p>
    <w:p w:rsidR="008533EA" w:rsidRPr="00060168" w:rsidRDefault="008533EA" w:rsidP="008533EA">
      <w:pPr>
        <w:pStyle w:val="ac"/>
        <w:numPr>
          <w:ilvl w:val="0"/>
          <w:numId w:val="11"/>
        </w:numPr>
        <w:tabs>
          <w:tab w:val="left" w:pos="1276"/>
        </w:tabs>
        <w:ind w:left="0" w:firstLine="927"/>
        <w:jc w:val="both"/>
        <w:rPr>
          <w:color w:val="000000" w:themeColor="text1"/>
          <w:spacing w:val="-6"/>
          <w:sz w:val="28"/>
          <w:szCs w:val="28"/>
        </w:rPr>
      </w:pPr>
      <w:r w:rsidRPr="00060168">
        <w:rPr>
          <w:color w:val="000000" w:themeColor="text1"/>
          <w:spacing w:val="-6"/>
          <w:sz w:val="28"/>
          <w:szCs w:val="28"/>
        </w:rPr>
        <w:lastRenderedPageBreak/>
        <w:t>Выделение ключевого слова – карта должна иметь смысловой центр, вокруг которого располагаются ассоциации. В центре майнд-карты обычно располагается ядро темы (ключевая мысль, основа, суть рассматриваемого явления, главная тема майнд-карты). От ядра в разные стороны расходятся лучи, связывающие ядро проблемы с другими информационными узлами (терминами, свойствами, раскрывающими ключевую мысльт.д).</w:t>
      </w:r>
    </w:p>
    <w:p w:rsidR="008533EA" w:rsidRPr="00B753A0" w:rsidRDefault="008533EA" w:rsidP="008533EA">
      <w:pPr>
        <w:pStyle w:val="Textbody"/>
        <w:numPr>
          <w:ilvl w:val="0"/>
          <w:numId w:val="11"/>
        </w:numPr>
        <w:shd w:val="clear" w:color="auto" w:fill="FFFFFF"/>
        <w:tabs>
          <w:tab w:val="left" w:pos="1276"/>
          <w:tab w:val="left" w:pos="1418"/>
        </w:tabs>
        <w:spacing w:after="0"/>
        <w:ind w:left="0" w:firstLine="851"/>
        <w:jc w:val="both"/>
        <w:rPr>
          <w:rFonts w:eastAsia="Times New Roman" w:cs="Times New Roman"/>
          <w:color w:val="000000" w:themeColor="text1"/>
          <w:sz w:val="28"/>
          <w:szCs w:val="28"/>
          <w:lang w:eastAsia="ru-RU"/>
        </w:rPr>
      </w:pPr>
      <w:r w:rsidRPr="00B753A0">
        <w:rPr>
          <w:rFonts w:eastAsia="Times New Roman" w:cs="Times New Roman"/>
          <w:color w:val="000000" w:themeColor="text1"/>
          <w:kern w:val="0"/>
          <w:sz w:val="28"/>
          <w:szCs w:val="28"/>
          <w:lang w:val="ru-RU" w:eastAsia="ru-RU" w:bidi="ar-SA"/>
        </w:rPr>
        <w:t>Накаждойветкедолжнорасполагатьсятолькооднослово, таккакименно в этомслучаедальнейшийпотокассоциацийявляетсясвободным.Информационные узлы тематических блоков могут быть соединены с помощьюлинийсвязиилисгруппированы и объединены общим цветовым блоком</w:t>
      </w:r>
      <w:r>
        <w:rPr>
          <w:rFonts w:eastAsia="Times New Roman" w:cs="Times New Roman"/>
          <w:color w:val="000000" w:themeColor="text1"/>
          <w:kern w:val="0"/>
          <w:sz w:val="28"/>
          <w:szCs w:val="28"/>
          <w:lang w:val="ru-RU" w:eastAsia="ru-RU" w:bidi="ar-SA"/>
        </w:rPr>
        <w:t>.</w:t>
      </w:r>
    </w:p>
    <w:p w:rsidR="008533EA" w:rsidRDefault="008533EA" w:rsidP="008533EA">
      <w:pPr>
        <w:pStyle w:val="ac"/>
        <w:numPr>
          <w:ilvl w:val="0"/>
          <w:numId w:val="11"/>
        </w:numPr>
        <w:shd w:val="clear" w:color="auto" w:fill="FFFFFF"/>
        <w:tabs>
          <w:tab w:val="left" w:pos="1276"/>
          <w:tab w:val="left" w:pos="1418"/>
        </w:tabs>
        <w:ind w:left="0" w:firstLine="851"/>
        <w:jc w:val="both"/>
        <w:rPr>
          <w:color w:val="000000" w:themeColor="text1"/>
          <w:sz w:val="28"/>
          <w:szCs w:val="28"/>
        </w:rPr>
      </w:pPr>
      <w:r w:rsidRPr="00F3503E">
        <w:rPr>
          <w:color w:val="000000" w:themeColor="text1"/>
          <w:sz w:val="28"/>
          <w:szCs w:val="28"/>
        </w:rPr>
        <w:t>Карта должна обладать ясной структурой, все понятия должны быть включены в систему связей, а их расположение должно максимально отражать отношения между ними.</w:t>
      </w:r>
    </w:p>
    <w:p w:rsidR="008533EA" w:rsidRDefault="008533EA" w:rsidP="008533EA">
      <w:pPr>
        <w:pStyle w:val="ac"/>
        <w:numPr>
          <w:ilvl w:val="0"/>
          <w:numId w:val="11"/>
        </w:numPr>
        <w:shd w:val="clear" w:color="auto" w:fill="FFFFFF"/>
        <w:tabs>
          <w:tab w:val="left" w:pos="1276"/>
          <w:tab w:val="left" w:pos="1418"/>
        </w:tabs>
        <w:ind w:left="0" w:firstLine="851"/>
        <w:jc w:val="both"/>
        <w:rPr>
          <w:color w:val="000000" w:themeColor="text1"/>
          <w:sz w:val="28"/>
          <w:szCs w:val="28"/>
        </w:rPr>
      </w:pPr>
      <w:r w:rsidRPr="00F3503E">
        <w:rPr>
          <w:color w:val="000000" w:themeColor="text1"/>
          <w:sz w:val="28"/>
          <w:szCs w:val="28"/>
        </w:rPr>
        <w:t>Использование разных размеров веток, разных шрифтов и разных цветов позволяет сделать карту многомерной и увеличить тем самым свободу ассоциирования.</w:t>
      </w:r>
    </w:p>
    <w:p w:rsidR="008533EA" w:rsidRPr="00C962C3" w:rsidRDefault="008533EA" w:rsidP="008533EA">
      <w:pPr>
        <w:pStyle w:val="Textbody"/>
        <w:numPr>
          <w:ilvl w:val="0"/>
          <w:numId w:val="11"/>
        </w:numPr>
        <w:spacing w:after="0"/>
        <w:ind w:left="0" w:firstLine="927"/>
        <w:jc w:val="both"/>
        <w:rPr>
          <w:rFonts w:eastAsia="Times New Roman" w:cs="Times New Roman"/>
          <w:color w:val="000000" w:themeColor="text1"/>
          <w:kern w:val="0"/>
          <w:sz w:val="28"/>
          <w:szCs w:val="28"/>
          <w:lang w:val="ru-RU" w:eastAsia="ru-RU" w:bidi="ar-SA"/>
        </w:rPr>
      </w:pPr>
      <w:r w:rsidRPr="00C962C3">
        <w:rPr>
          <w:rFonts w:eastAsia="Times New Roman" w:cs="Times New Roman"/>
          <w:iCs/>
          <w:color w:val="000000" w:themeColor="text1"/>
          <w:kern w:val="0"/>
          <w:sz w:val="28"/>
          <w:szCs w:val="28"/>
          <w:lang w:eastAsia="ru-RU" w:bidi="ar-SA"/>
        </w:rPr>
        <w:t>Необходимо связывать мысли. Использованиесвязующихветвейпомогаетструктурироватьинформацию и</w:t>
      </w:r>
      <w:r>
        <w:rPr>
          <w:rFonts w:eastAsia="Times New Roman" w:cs="Times New Roman"/>
          <w:iCs/>
          <w:color w:val="000000" w:themeColor="text1"/>
          <w:kern w:val="0"/>
          <w:sz w:val="28"/>
          <w:szCs w:val="28"/>
          <w:lang w:val="ru-RU" w:eastAsia="ru-RU" w:bidi="ar-SA"/>
        </w:rPr>
        <w:t xml:space="preserve"> одновременно</w:t>
      </w:r>
      <w:r w:rsidRPr="00C962C3">
        <w:rPr>
          <w:rFonts w:eastAsia="Times New Roman" w:cs="Times New Roman"/>
          <w:iCs/>
          <w:color w:val="000000" w:themeColor="text1"/>
          <w:kern w:val="0"/>
          <w:sz w:val="28"/>
          <w:szCs w:val="28"/>
          <w:lang w:eastAsia="ru-RU" w:bidi="ar-SA"/>
        </w:rPr>
        <w:t>создатьцелостныйобраз.</w:t>
      </w:r>
    </w:p>
    <w:p w:rsidR="008533EA" w:rsidRPr="00060168" w:rsidRDefault="008533EA" w:rsidP="008533EA">
      <w:pPr>
        <w:pStyle w:val="ac"/>
        <w:numPr>
          <w:ilvl w:val="0"/>
          <w:numId w:val="11"/>
        </w:numPr>
        <w:shd w:val="clear" w:color="auto" w:fill="FFFFFF"/>
        <w:tabs>
          <w:tab w:val="left" w:pos="870"/>
          <w:tab w:val="left" w:pos="1134"/>
          <w:tab w:val="left" w:pos="1276"/>
          <w:tab w:val="left" w:pos="1418"/>
        </w:tabs>
        <w:ind w:left="0" w:firstLine="927"/>
        <w:jc w:val="both"/>
        <w:rPr>
          <w:color w:val="000000" w:themeColor="text1"/>
          <w:spacing w:val="-6"/>
          <w:sz w:val="28"/>
          <w:szCs w:val="28"/>
        </w:rPr>
      </w:pPr>
      <w:r w:rsidRPr="00060168">
        <w:rPr>
          <w:color w:val="000000" w:themeColor="text1"/>
          <w:spacing w:val="-6"/>
          <w:sz w:val="28"/>
          <w:szCs w:val="28"/>
        </w:rPr>
        <w:t xml:space="preserve"> Для наилучшего восприятия майнд-карты ее материал должен  иметь единую ориентацию (все тексты лучше всего располагать горизонтально).Информация считывается по кругу, начиная с центра карты и продолжая с правого верхнего угла и далее по часовой стрелке. Этоправилопринятодлячтениявсехмайнд-карт. Если задается другаяпоследовательность, то следует обозначатьочередностьчтенияпорядковымицифрами.</w:t>
      </w:r>
    </w:p>
    <w:p w:rsidR="008533EA" w:rsidRDefault="008533EA" w:rsidP="008533EA">
      <w:pPr>
        <w:pStyle w:val="a8"/>
        <w:shd w:val="clear" w:color="auto" w:fill="FFFFFF"/>
        <w:spacing w:before="0" w:beforeAutospacing="0" w:after="0" w:afterAutospacing="0"/>
        <w:ind w:firstLine="709"/>
        <w:jc w:val="both"/>
        <w:rPr>
          <w:color w:val="000000" w:themeColor="text1"/>
          <w:sz w:val="28"/>
          <w:szCs w:val="28"/>
        </w:rPr>
      </w:pPr>
      <w:r>
        <w:rPr>
          <w:color w:val="000000" w:themeColor="text1"/>
          <w:sz w:val="28"/>
          <w:szCs w:val="28"/>
          <w:shd w:val="clear" w:color="auto" w:fill="FFFFFF"/>
        </w:rPr>
        <w:t>Зачастую ма</w:t>
      </w:r>
      <w:r w:rsidRPr="00281387">
        <w:rPr>
          <w:color w:val="000000" w:themeColor="text1"/>
          <w:sz w:val="28"/>
          <w:szCs w:val="28"/>
          <w:shd w:val="clear" w:color="auto" w:fill="FFFFFF"/>
        </w:rPr>
        <w:t>йнд-карт</w:t>
      </w:r>
      <w:r>
        <w:rPr>
          <w:color w:val="000000" w:themeColor="text1"/>
          <w:sz w:val="28"/>
          <w:szCs w:val="28"/>
          <w:shd w:val="clear" w:color="auto" w:fill="FFFFFF"/>
        </w:rPr>
        <w:t>ы имеют древовидную структуру</w:t>
      </w:r>
      <w:r w:rsidRPr="00281387">
        <w:rPr>
          <w:color w:val="000000" w:themeColor="text1"/>
          <w:sz w:val="28"/>
          <w:szCs w:val="28"/>
          <w:shd w:val="clear" w:color="auto" w:fill="FFFFFF"/>
        </w:rPr>
        <w:t xml:space="preserve">, где для каждого нового уровня есть предшественник, более низкого уровня. Плюсом </w:t>
      </w:r>
      <w:r>
        <w:rPr>
          <w:color w:val="000000" w:themeColor="text1"/>
          <w:sz w:val="28"/>
          <w:szCs w:val="28"/>
          <w:shd w:val="clear" w:color="auto" w:fill="FFFFFF"/>
        </w:rPr>
        <w:t>древовидных структур майнд-</w:t>
      </w:r>
      <w:r w:rsidRPr="00281387">
        <w:rPr>
          <w:color w:val="000000" w:themeColor="text1"/>
          <w:sz w:val="28"/>
          <w:szCs w:val="28"/>
          <w:shd w:val="clear" w:color="auto" w:fill="FFFFFF"/>
        </w:rPr>
        <w:t>карт является разложение любой информации на логические группы и возможность быстрого чтения информации.</w:t>
      </w:r>
      <w:r w:rsidRPr="00281387">
        <w:rPr>
          <w:color w:val="000000" w:themeColor="text1"/>
          <w:sz w:val="28"/>
          <w:szCs w:val="28"/>
        </w:rPr>
        <w:t xml:space="preserve">Выглядит </w:t>
      </w:r>
      <w:r>
        <w:rPr>
          <w:color w:val="000000" w:themeColor="text1"/>
          <w:sz w:val="28"/>
          <w:szCs w:val="28"/>
        </w:rPr>
        <w:t>такаямайнд-карта</w:t>
      </w:r>
      <w:r w:rsidRPr="00281387">
        <w:rPr>
          <w:color w:val="000000" w:themeColor="text1"/>
          <w:sz w:val="28"/>
          <w:szCs w:val="28"/>
        </w:rPr>
        <w:t xml:space="preserve"> очень емко и визуально понятно, благодаря чему материал хорошо запоминается и легко усваивается </w:t>
      </w:r>
      <w:r>
        <w:rPr>
          <w:color w:val="000000" w:themeColor="text1"/>
          <w:sz w:val="28"/>
          <w:szCs w:val="28"/>
        </w:rPr>
        <w:t>обучающимися.</w:t>
      </w:r>
    </w:p>
    <w:p w:rsidR="008533EA" w:rsidRDefault="008533EA" w:rsidP="008533EA">
      <w:pPr>
        <w:pStyle w:val="a8"/>
        <w:shd w:val="clear" w:color="auto" w:fill="FFFFFF"/>
        <w:spacing w:before="0" w:beforeAutospacing="0" w:after="0" w:afterAutospacing="0"/>
        <w:ind w:firstLine="851"/>
        <w:jc w:val="both"/>
        <w:rPr>
          <w:i/>
          <w:color w:val="000000" w:themeColor="text1"/>
          <w:sz w:val="28"/>
          <w:szCs w:val="28"/>
        </w:rPr>
      </w:pPr>
      <w:r w:rsidRPr="006833C5">
        <w:rPr>
          <w:i/>
          <w:color w:val="000000" w:themeColor="text1"/>
          <w:sz w:val="28"/>
          <w:szCs w:val="28"/>
        </w:rPr>
        <w:t>Пример составления майнд-карты.</w:t>
      </w:r>
    </w:p>
    <w:p w:rsidR="008533EA" w:rsidRDefault="008533EA" w:rsidP="008533EA">
      <w:pPr>
        <w:pStyle w:val="a8"/>
        <w:shd w:val="clear" w:color="auto" w:fill="FFFFFF"/>
        <w:spacing w:before="0" w:beforeAutospacing="0" w:after="0" w:afterAutospacing="0"/>
        <w:ind w:firstLine="851"/>
        <w:jc w:val="both"/>
        <w:rPr>
          <w:color w:val="000000" w:themeColor="text1"/>
          <w:sz w:val="28"/>
          <w:szCs w:val="28"/>
        </w:rPr>
      </w:pPr>
      <w:r w:rsidRPr="006833C5">
        <w:rPr>
          <w:color w:val="000000" w:themeColor="text1"/>
          <w:sz w:val="28"/>
          <w:szCs w:val="28"/>
        </w:rPr>
        <w:t xml:space="preserve">Предположим,  необходимо создать майнд-карту вывода нового продукта на рынок. В центре карты </w:t>
      </w:r>
      <w:r>
        <w:rPr>
          <w:color w:val="000000" w:themeColor="text1"/>
          <w:sz w:val="28"/>
          <w:szCs w:val="28"/>
        </w:rPr>
        <w:t>следует указать</w:t>
      </w:r>
      <w:r w:rsidRPr="006833C5">
        <w:rPr>
          <w:color w:val="000000" w:themeColor="text1"/>
          <w:sz w:val="28"/>
          <w:szCs w:val="28"/>
        </w:rPr>
        <w:t xml:space="preserve"> название продукта. </w:t>
      </w:r>
    </w:p>
    <w:p w:rsidR="008533EA" w:rsidRDefault="008533EA" w:rsidP="008533EA">
      <w:pPr>
        <w:shd w:val="clear" w:color="auto" w:fill="FFFFFF"/>
        <w:spacing w:after="0" w:line="240" w:lineRule="auto"/>
        <w:ind w:firstLine="851"/>
        <w:jc w:val="both"/>
        <w:rPr>
          <w:rFonts w:ascii="Times New Roman" w:eastAsia="Times New Roman" w:hAnsi="Times New Roman" w:cs="Times New Roman"/>
          <w:color w:val="000000" w:themeColor="text1"/>
          <w:sz w:val="28"/>
          <w:szCs w:val="28"/>
        </w:rPr>
      </w:pPr>
      <w:r w:rsidRPr="006833C5">
        <w:rPr>
          <w:rFonts w:ascii="Times New Roman" w:eastAsia="Times New Roman" w:hAnsi="Times New Roman" w:cs="Times New Roman"/>
          <w:color w:val="000000" w:themeColor="text1"/>
          <w:sz w:val="28"/>
          <w:szCs w:val="28"/>
        </w:rPr>
        <w:t>Далеепоявляются группы первого уровня: Расчет стоимости продукта, Маркетинговые мероприятия, внутренние мероприятия по увеличению продаж, Производство</w:t>
      </w:r>
      <w:r>
        <w:rPr>
          <w:rFonts w:ascii="Times New Roman" w:eastAsia="Times New Roman" w:hAnsi="Times New Roman" w:cs="Times New Roman"/>
          <w:color w:val="000000" w:themeColor="text1"/>
          <w:sz w:val="28"/>
          <w:szCs w:val="28"/>
        </w:rPr>
        <w:t xml:space="preserve">. </w:t>
      </w:r>
      <w:r w:rsidRPr="006833C5">
        <w:rPr>
          <w:rFonts w:ascii="Times New Roman" w:eastAsia="Times New Roman" w:hAnsi="Times New Roman" w:cs="Times New Roman"/>
          <w:color w:val="000000" w:themeColor="text1"/>
          <w:sz w:val="28"/>
          <w:szCs w:val="28"/>
        </w:rPr>
        <w:t xml:space="preserve">Теперь берем группу первого уровня и прописываем группы второго уровня. Для примера возьмем маркетинг. </w:t>
      </w:r>
      <w:r>
        <w:rPr>
          <w:rFonts w:ascii="Times New Roman" w:eastAsia="Times New Roman" w:hAnsi="Times New Roman" w:cs="Times New Roman"/>
          <w:color w:val="000000" w:themeColor="text1"/>
          <w:sz w:val="28"/>
          <w:szCs w:val="28"/>
        </w:rPr>
        <w:t>Отсюда</w:t>
      </w:r>
      <w:r w:rsidRPr="006833C5">
        <w:rPr>
          <w:rFonts w:ascii="Times New Roman" w:eastAsia="Times New Roman" w:hAnsi="Times New Roman" w:cs="Times New Roman"/>
          <w:color w:val="000000" w:themeColor="text1"/>
          <w:sz w:val="28"/>
          <w:szCs w:val="28"/>
        </w:rPr>
        <w:t xml:space="preserve"> появляются следующие группы: Изучение потребительского спроса, Анализ конкурентов, Прогноз потребительского спроса, Варианты рекламы нового продукта</w:t>
      </w:r>
      <w:r>
        <w:rPr>
          <w:rFonts w:ascii="Times New Roman" w:eastAsia="Times New Roman" w:hAnsi="Times New Roman" w:cs="Times New Roman"/>
          <w:color w:val="000000" w:themeColor="text1"/>
          <w:sz w:val="28"/>
          <w:szCs w:val="28"/>
        </w:rPr>
        <w:t xml:space="preserve">. </w:t>
      </w:r>
    </w:p>
    <w:p w:rsidR="008533EA" w:rsidRPr="006833C5" w:rsidRDefault="008533EA" w:rsidP="008533EA">
      <w:pPr>
        <w:shd w:val="clear" w:color="auto" w:fill="FFFFFF"/>
        <w:spacing w:after="0" w:line="240" w:lineRule="auto"/>
        <w:ind w:firstLine="851"/>
        <w:jc w:val="both"/>
        <w:rPr>
          <w:rFonts w:ascii="Times New Roman" w:eastAsia="Times New Roman" w:hAnsi="Times New Roman" w:cs="Times New Roman"/>
          <w:color w:val="000000" w:themeColor="text1"/>
          <w:sz w:val="28"/>
          <w:szCs w:val="28"/>
        </w:rPr>
      </w:pPr>
      <w:r w:rsidRPr="006833C5">
        <w:rPr>
          <w:rFonts w:ascii="Times New Roman" w:eastAsia="Times New Roman" w:hAnsi="Times New Roman" w:cs="Times New Roman"/>
          <w:color w:val="000000" w:themeColor="text1"/>
          <w:sz w:val="28"/>
          <w:szCs w:val="28"/>
        </w:rPr>
        <w:lastRenderedPageBreak/>
        <w:t xml:space="preserve">Далее для каждой группы второго уровня прописываем задачи третьего уровня. Возьмем группу Анализ конкурентов, </w:t>
      </w:r>
      <w:r>
        <w:rPr>
          <w:rFonts w:ascii="Times New Roman" w:eastAsia="Times New Roman" w:hAnsi="Times New Roman" w:cs="Times New Roman"/>
          <w:color w:val="000000" w:themeColor="text1"/>
          <w:sz w:val="28"/>
          <w:szCs w:val="28"/>
        </w:rPr>
        <w:t>здесь</w:t>
      </w:r>
      <w:r w:rsidRPr="006833C5">
        <w:rPr>
          <w:rFonts w:ascii="Times New Roman" w:eastAsia="Times New Roman" w:hAnsi="Times New Roman" w:cs="Times New Roman"/>
          <w:color w:val="000000" w:themeColor="text1"/>
          <w:sz w:val="28"/>
          <w:szCs w:val="28"/>
        </w:rPr>
        <w:t xml:space="preserve"> появляются задачи: Составить список похожих продуктов, составить список цен на продукты, выявить плюсы и минусы нашего продук</w:t>
      </w:r>
      <w:r>
        <w:rPr>
          <w:rFonts w:ascii="Times New Roman" w:eastAsia="Times New Roman" w:hAnsi="Times New Roman" w:cs="Times New Roman"/>
          <w:color w:val="000000" w:themeColor="text1"/>
          <w:sz w:val="28"/>
          <w:szCs w:val="28"/>
        </w:rPr>
        <w:t xml:space="preserve">та по отношению к конкурирующим. </w:t>
      </w:r>
      <w:r w:rsidRPr="006833C5">
        <w:rPr>
          <w:rFonts w:ascii="Times New Roman" w:eastAsia="Times New Roman" w:hAnsi="Times New Roman" w:cs="Times New Roman"/>
          <w:color w:val="000000" w:themeColor="text1"/>
          <w:sz w:val="28"/>
          <w:szCs w:val="28"/>
        </w:rPr>
        <w:t>Можно еще больше детализировать каждую из задач</w:t>
      </w:r>
      <w:r>
        <w:rPr>
          <w:rFonts w:ascii="Times New Roman" w:eastAsia="Times New Roman" w:hAnsi="Times New Roman" w:cs="Times New Roman"/>
          <w:color w:val="000000" w:themeColor="text1"/>
          <w:sz w:val="28"/>
          <w:szCs w:val="28"/>
        </w:rPr>
        <w:t xml:space="preserve">. </w:t>
      </w:r>
      <w:r w:rsidRPr="006833C5">
        <w:rPr>
          <w:rFonts w:ascii="Times New Roman" w:eastAsia="Times New Roman" w:hAnsi="Times New Roman" w:cs="Times New Roman"/>
          <w:color w:val="000000" w:themeColor="text1"/>
          <w:sz w:val="28"/>
          <w:szCs w:val="28"/>
        </w:rPr>
        <w:t>Теперь для каждой задачи необходимо прописать ответственного, сроки выполнения и критерий оценки качества работы. Можно так же указать приоритеты, расходы, необходимые ресурсы.</w:t>
      </w: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6B4D6A" w:rsidP="003C14C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Пример составленной майнд-карты на следующей странице.</w:t>
      </w: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23782E" w:rsidP="003C14CF">
      <w:pPr>
        <w:spacing w:after="0" w:line="240" w:lineRule="auto"/>
        <w:jc w:val="both"/>
        <w:rPr>
          <w:rFonts w:ascii="Times New Roman" w:hAnsi="Times New Roman" w:cs="Times New Roman"/>
          <w:sz w:val="28"/>
          <w:szCs w:val="28"/>
          <w:shd w:val="clear" w:color="auto" w:fill="FFFFFF"/>
        </w:rPr>
      </w:pPr>
    </w:p>
    <w:p w:rsidR="0023782E" w:rsidRPr="008533EA" w:rsidRDefault="0023782E" w:rsidP="003C14CF">
      <w:pPr>
        <w:spacing w:after="0" w:line="240" w:lineRule="auto"/>
        <w:jc w:val="both"/>
        <w:rPr>
          <w:rFonts w:ascii="Times New Roman" w:hAnsi="Times New Roman" w:cs="Times New Roman"/>
          <w:b/>
          <w:sz w:val="28"/>
          <w:szCs w:val="28"/>
        </w:rPr>
      </w:pPr>
      <w:bookmarkStart w:id="1" w:name="_GoBack"/>
      <w:bookmarkEnd w:id="1"/>
    </w:p>
    <w:sectPr w:rsidR="0023782E" w:rsidRPr="008533EA" w:rsidSect="00D740D7">
      <w:footerReference w:type="default" r:id="rId28"/>
      <w:pgSz w:w="11906" w:h="16838"/>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4BB" w:rsidRDefault="007B34BB" w:rsidP="00D740D7">
      <w:pPr>
        <w:spacing w:after="0" w:line="240" w:lineRule="auto"/>
      </w:pPr>
      <w:r>
        <w:separator/>
      </w:r>
    </w:p>
  </w:endnote>
  <w:endnote w:type="continuationSeparator" w:id="1">
    <w:p w:rsidR="007B34BB" w:rsidRDefault="007B34BB" w:rsidP="00D74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ndale Sans UI">
    <w:panose1 w:val="020B0604020202020204"/>
    <w:charset w:val="00"/>
    <w:family w:val="auto"/>
    <w:pitch w:val="variable"/>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433278"/>
      <w:docPartObj>
        <w:docPartGallery w:val="Page Numbers (Bottom of Page)"/>
        <w:docPartUnique/>
      </w:docPartObj>
    </w:sdtPr>
    <w:sdtContent>
      <w:p w:rsidR="00F83138" w:rsidRDefault="00F83138">
        <w:pPr>
          <w:pStyle w:val="af0"/>
          <w:jc w:val="center"/>
        </w:pPr>
        <w:fldSimple w:instr="PAGE   \* MERGEFORMAT">
          <w:r w:rsidR="00E24855">
            <w:rPr>
              <w:noProof/>
            </w:rPr>
            <w:t>5</w:t>
          </w:r>
        </w:fldSimple>
      </w:p>
    </w:sdtContent>
  </w:sdt>
  <w:p w:rsidR="00F83138" w:rsidRDefault="00F8313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4BB" w:rsidRDefault="007B34BB" w:rsidP="00D740D7">
      <w:pPr>
        <w:spacing w:after="0" w:line="240" w:lineRule="auto"/>
      </w:pPr>
      <w:r>
        <w:separator/>
      </w:r>
    </w:p>
  </w:footnote>
  <w:footnote w:type="continuationSeparator" w:id="1">
    <w:p w:rsidR="007B34BB" w:rsidRDefault="007B34BB" w:rsidP="00D740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7C3555"/>
    <w:multiLevelType w:val="hybridMultilevel"/>
    <w:tmpl w:val="6B309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B52448"/>
    <w:multiLevelType w:val="hybridMultilevel"/>
    <w:tmpl w:val="2E18BCF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17F55231"/>
    <w:multiLevelType w:val="multilevel"/>
    <w:tmpl w:val="F2A0955C"/>
    <w:lvl w:ilvl="0">
      <w:start w:val="1"/>
      <w:numFmt w:val="bullet"/>
      <w:lvlText w:val=""/>
      <w:lvlJc w:val="left"/>
      <w:pPr>
        <w:tabs>
          <w:tab w:val="num" w:pos="2256"/>
        </w:tabs>
        <w:ind w:left="2256" w:hanging="360"/>
      </w:pPr>
      <w:rPr>
        <w:rFonts w:ascii="Symbol" w:hAnsi="Symbol" w:hint="default"/>
        <w:sz w:val="20"/>
      </w:rPr>
    </w:lvl>
    <w:lvl w:ilvl="1" w:tentative="1">
      <w:start w:val="1"/>
      <w:numFmt w:val="bullet"/>
      <w:lvlText w:val=""/>
      <w:lvlJc w:val="left"/>
      <w:pPr>
        <w:tabs>
          <w:tab w:val="num" w:pos="2976"/>
        </w:tabs>
        <w:ind w:left="2976" w:hanging="360"/>
      </w:pPr>
      <w:rPr>
        <w:rFonts w:ascii="Symbol" w:hAnsi="Symbol" w:hint="default"/>
        <w:sz w:val="20"/>
      </w:rPr>
    </w:lvl>
    <w:lvl w:ilvl="2" w:tentative="1">
      <w:start w:val="1"/>
      <w:numFmt w:val="bullet"/>
      <w:lvlText w:val=""/>
      <w:lvlJc w:val="left"/>
      <w:pPr>
        <w:tabs>
          <w:tab w:val="num" w:pos="3696"/>
        </w:tabs>
        <w:ind w:left="3696" w:hanging="360"/>
      </w:pPr>
      <w:rPr>
        <w:rFonts w:ascii="Symbol" w:hAnsi="Symbol" w:hint="default"/>
        <w:sz w:val="20"/>
      </w:rPr>
    </w:lvl>
    <w:lvl w:ilvl="3" w:tentative="1">
      <w:start w:val="1"/>
      <w:numFmt w:val="bullet"/>
      <w:lvlText w:val=""/>
      <w:lvlJc w:val="left"/>
      <w:pPr>
        <w:tabs>
          <w:tab w:val="num" w:pos="4416"/>
        </w:tabs>
        <w:ind w:left="4416" w:hanging="360"/>
      </w:pPr>
      <w:rPr>
        <w:rFonts w:ascii="Symbol" w:hAnsi="Symbol" w:hint="default"/>
        <w:sz w:val="20"/>
      </w:rPr>
    </w:lvl>
    <w:lvl w:ilvl="4" w:tentative="1">
      <w:start w:val="1"/>
      <w:numFmt w:val="bullet"/>
      <w:lvlText w:val=""/>
      <w:lvlJc w:val="left"/>
      <w:pPr>
        <w:tabs>
          <w:tab w:val="num" w:pos="5136"/>
        </w:tabs>
        <w:ind w:left="5136" w:hanging="360"/>
      </w:pPr>
      <w:rPr>
        <w:rFonts w:ascii="Symbol" w:hAnsi="Symbol" w:hint="default"/>
        <w:sz w:val="20"/>
      </w:rPr>
    </w:lvl>
    <w:lvl w:ilvl="5" w:tentative="1">
      <w:start w:val="1"/>
      <w:numFmt w:val="bullet"/>
      <w:lvlText w:val=""/>
      <w:lvlJc w:val="left"/>
      <w:pPr>
        <w:tabs>
          <w:tab w:val="num" w:pos="5856"/>
        </w:tabs>
        <w:ind w:left="5856" w:hanging="360"/>
      </w:pPr>
      <w:rPr>
        <w:rFonts w:ascii="Symbol" w:hAnsi="Symbol" w:hint="default"/>
        <w:sz w:val="20"/>
      </w:rPr>
    </w:lvl>
    <w:lvl w:ilvl="6" w:tentative="1">
      <w:start w:val="1"/>
      <w:numFmt w:val="bullet"/>
      <w:lvlText w:val=""/>
      <w:lvlJc w:val="left"/>
      <w:pPr>
        <w:tabs>
          <w:tab w:val="num" w:pos="6576"/>
        </w:tabs>
        <w:ind w:left="6576" w:hanging="360"/>
      </w:pPr>
      <w:rPr>
        <w:rFonts w:ascii="Symbol" w:hAnsi="Symbol" w:hint="default"/>
        <w:sz w:val="20"/>
      </w:rPr>
    </w:lvl>
    <w:lvl w:ilvl="7" w:tentative="1">
      <w:start w:val="1"/>
      <w:numFmt w:val="bullet"/>
      <w:lvlText w:val=""/>
      <w:lvlJc w:val="left"/>
      <w:pPr>
        <w:tabs>
          <w:tab w:val="num" w:pos="7296"/>
        </w:tabs>
        <w:ind w:left="7296" w:hanging="360"/>
      </w:pPr>
      <w:rPr>
        <w:rFonts w:ascii="Symbol" w:hAnsi="Symbol" w:hint="default"/>
        <w:sz w:val="20"/>
      </w:rPr>
    </w:lvl>
    <w:lvl w:ilvl="8" w:tentative="1">
      <w:start w:val="1"/>
      <w:numFmt w:val="bullet"/>
      <w:lvlText w:val=""/>
      <w:lvlJc w:val="left"/>
      <w:pPr>
        <w:tabs>
          <w:tab w:val="num" w:pos="8016"/>
        </w:tabs>
        <w:ind w:left="8016" w:hanging="360"/>
      </w:pPr>
      <w:rPr>
        <w:rFonts w:ascii="Symbol" w:hAnsi="Symbol" w:hint="default"/>
        <w:sz w:val="20"/>
      </w:rPr>
    </w:lvl>
  </w:abstractNum>
  <w:abstractNum w:abstractNumId="4">
    <w:nsid w:val="3AD3002A"/>
    <w:multiLevelType w:val="singleLevel"/>
    <w:tmpl w:val="E3B2A4AE"/>
    <w:lvl w:ilvl="0">
      <w:start w:val="1"/>
      <w:numFmt w:val="decimal"/>
      <w:lvlText w:val="%1."/>
      <w:legacy w:legacy="1" w:legacySpace="0" w:legacyIndent="196"/>
      <w:lvlJc w:val="left"/>
      <w:rPr>
        <w:rFonts w:ascii="Times New Roman" w:hAnsi="Times New Roman" w:cs="Times New Roman" w:hint="default"/>
      </w:rPr>
    </w:lvl>
  </w:abstractNum>
  <w:abstractNum w:abstractNumId="5">
    <w:nsid w:val="3AFF09DC"/>
    <w:multiLevelType w:val="hybridMultilevel"/>
    <w:tmpl w:val="C340046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AEF7AA1"/>
    <w:multiLevelType w:val="hybridMultilevel"/>
    <w:tmpl w:val="AD8C4A5E"/>
    <w:lvl w:ilvl="0" w:tplc="44086292">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nsid w:val="52EB3F46"/>
    <w:multiLevelType w:val="hybridMultilevel"/>
    <w:tmpl w:val="3DBA6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8E0CE9"/>
    <w:multiLevelType w:val="multilevel"/>
    <w:tmpl w:val="DB76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20C3543"/>
    <w:multiLevelType w:val="hybridMultilevel"/>
    <w:tmpl w:val="1B807ECA"/>
    <w:lvl w:ilvl="0" w:tplc="97448CB0">
      <w:start w:val="1"/>
      <w:numFmt w:val="decimal"/>
      <w:lvlText w:val="%1."/>
      <w:lvlJc w:val="left"/>
      <w:pPr>
        <w:tabs>
          <w:tab w:val="num" w:pos="720"/>
        </w:tabs>
        <w:ind w:left="720" w:hanging="360"/>
      </w:pPr>
      <w:rPr>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65C2B7D"/>
    <w:multiLevelType w:val="singleLevel"/>
    <w:tmpl w:val="132491F0"/>
    <w:lvl w:ilvl="0">
      <w:start w:val="1"/>
      <w:numFmt w:val="decimal"/>
      <w:lvlText w:val="%1)"/>
      <w:lvlJc w:val="left"/>
      <w:pPr>
        <w:tabs>
          <w:tab w:val="num" w:pos="927"/>
        </w:tabs>
        <w:ind w:left="927" w:hanging="360"/>
      </w:pPr>
    </w:lvl>
  </w:abstractNum>
  <w:abstractNum w:abstractNumId="11">
    <w:nsid w:val="665E7BB0"/>
    <w:multiLevelType w:val="multilevel"/>
    <w:tmpl w:val="CC74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96A4D34"/>
    <w:multiLevelType w:val="hybridMultilevel"/>
    <w:tmpl w:val="43E647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47E501A"/>
    <w:multiLevelType w:val="hybridMultilevel"/>
    <w:tmpl w:val="79B47C6C"/>
    <w:lvl w:ilvl="0" w:tplc="A7A6F63C">
      <w:start w:val="1"/>
      <w:numFmt w:val="bullet"/>
      <w:lvlText w:val="•"/>
      <w:lvlJc w:val="left"/>
      <w:pPr>
        <w:tabs>
          <w:tab w:val="num" w:pos="720"/>
        </w:tabs>
        <w:ind w:left="720" w:hanging="360"/>
      </w:pPr>
      <w:rPr>
        <w:rFonts w:ascii="Times New Roman" w:hAnsi="Times New Roman" w:hint="default"/>
      </w:rPr>
    </w:lvl>
    <w:lvl w:ilvl="1" w:tplc="1C5E9A32" w:tentative="1">
      <w:start w:val="1"/>
      <w:numFmt w:val="bullet"/>
      <w:lvlText w:val="•"/>
      <w:lvlJc w:val="left"/>
      <w:pPr>
        <w:tabs>
          <w:tab w:val="num" w:pos="1440"/>
        </w:tabs>
        <w:ind w:left="1440" w:hanging="360"/>
      </w:pPr>
      <w:rPr>
        <w:rFonts w:ascii="Times New Roman" w:hAnsi="Times New Roman" w:hint="default"/>
      </w:rPr>
    </w:lvl>
    <w:lvl w:ilvl="2" w:tplc="1DD49544" w:tentative="1">
      <w:start w:val="1"/>
      <w:numFmt w:val="bullet"/>
      <w:lvlText w:val="•"/>
      <w:lvlJc w:val="left"/>
      <w:pPr>
        <w:tabs>
          <w:tab w:val="num" w:pos="2160"/>
        </w:tabs>
        <w:ind w:left="2160" w:hanging="360"/>
      </w:pPr>
      <w:rPr>
        <w:rFonts w:ascii="Times New Roman" w:hAnsi="Times New Roman" w:hint="default"/>
      </w:rPr>
    </w:lvl>
    <w:lvl w:ilvl="3" w:tplc="D23241C0" w:tentative="1">
      <w:start w:val="1"/>
      <w:numFmt w:val="bullet"/>
      <w:lvlText w:val="•"/>
      <w:lvlJc w:val="left"/>
      <w:pPr>
        <w:tabs>
          <w:tab w:val="num" w:pos="2880"/>
        </w:tabs>
        <w:ind w:left="2880" w:hanging="360"/>
      </w:pPr>
      <w:rPr>
        <w:rFonts w:ascii="Times New Roman" w:hAnsi="Times New Roman" w:hint="default"/>
      </w:rPr>
    </w:lvl>
    <w:lvl w:ilvl="4" w:tplc="AF46A36C" w:tentative="1">
      <w:start w:val="1"/>
      <w:numFmt w:val="bullet"/>
      <w:lvlText w:val="•"/>
      <w:lvlJc w:val="left"/>
      <w:pPr>
        <w:tabs>
          <w:tab w:val="num" w:pos="3600"/>
        </w:tabs>
        <w:ind w:left="3600" w:hanging="360"/>
      </w:pPr>
      <w:rPr>
        <w:rFonts w:ascii="Times New Roman" w:hAnsi="Times New Roman" w:hint="default"/>
      </w:rPr>
    </w:lvl>
    <w:lvl w:ilvl="5" w:tplc="D910CA16" w:tentative="1">
      <w:start w:val="1"/>
      <w:numFmt w:val="bullet"/>
      <w:lvlText w:val="•"/>
      <w:lvlJc w:val="left"/>
      <w:pPr>
        <w:tabs>
          <w:tab w:val="num" w:pos="4320"/>
        </w:tabs>
        <w:ind w:left="4320" w:hanging="360"/>
      </w:pPr>
      <w:rPr>
        <w:rFonts w:ascii="Times New Roman" w:hAnsi="Times New Roman" w:hint="default"/>
      </w:rPr>
    </w:lvl>
    <w:lvl w:ilvl="6" w:tplc="36329F6A" w:tentative="1">
      <w:start w:val="1"/>
      <w:numFmt w:val="bullet"/>
      <w:lvlText w:val="•"/>
      <w:lvlJc w:val="left"/>
      <w:pPr>
        <w:tabs>
          <w:tab w:val="num" w:pos="5040"/>
        </w:tabs>
        <w:ind w:left="5040" w:hanging="360"/>
      </w:pPr>
      <w:rPr>
        <w:rFonts w:ascii="Times New Roman" w:hAnsi="Times New Roman" w:hint="default"/>
      </w:rPr>
    </w:lvl>
    <w:lvl w:ilvl="7" w:tplc="0CE863D0" w:tentative="1">
      <w:start w:val="1"/>
      <w:numFmt w:val="bullet"/>
      <w:lvlText w:val="•"/>
      <w:lvlJc w:val="left"/>
      <w:pPr>
        <w:tabs>
          <w:tab w:val="num" w:pos="5760"/>
        </w:tabs>
        <w:ind w:left="5760" w:hanging="360"/>
      </w:pPr>
      <w:rPr>
        <w:rFonts w:ascii="Times New Roman" w:hAnsi="Times New Roman" w:hint="default"/>
      </w:rPr>
    </w:lvl>
    <w:lvl w:ilvl="8" w:tplc="BAE0A97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B507F26"/>
    <w:multiLevelType w:val="singleLevel"/>
    <w:tmpl w:val="8278C190"/>
    <w:lvl w:ilvl="0">
      <w:numFmt w:val="bullet"/>
      <w:lvlText w:val="-"/>
      <w:lvlJc w:val="left"/>
      <w:pPr>
        <w:tabs>
          <w:tab w:val="num" w:pos="786"/>
        </w:tabs>
        <w:ind w:left="786" w:hanging="360"/>
      </w:pPr>
      <w:rPr>
        <w:rFonts w:hint="default"/>
      </w:rPr>
    </w:lvl>
  </w:abstractNum>
  <w:num w:numId="1">
    <w:abstractNumId w:val="10"/>
    <w:lvlOverride w:ilvl="0">
      <w:startOverride w:val="1"/>
    </w:lvlOverride>
  </w:num>
  <w:num w:numId="2">
    <w:abstractNumId w:val="13"/>
  </w:num>
  <w:num w:numId="3">
    <w:abstractNumId w:val="7"/>
  </w:num>
  <w:num w:numId="4">
    <w:abstractNumId w:val="11"/>
  </w:num>
  <w:num w:numId="5">
    <w:abstractNumId w:val="8"/>
  </w:num>
  <w:num w:numId="6">
    <w:abstractNumId w:val="3"/>
  </w:num>
  <w:num w:numId="7">
    <w:abstractNumId w:val="0"/>
  </w:num>
  <w:num w:numId="8">
    <w:abstractNumId w:val="12"/>
  </w:num>
  <w:num w:numId="9">
    <w:abstractNumId w:val="9"/>
  </w:num>
  <w:num w:numId="10">
    <w:abstractNumId w:val="6"/>
  </w:num>
  <w:num w:numId="11">
    <w:abstractNumId w:val="5"/>
  </w:num>
  <w:num w:numId="12">
    <w:abstractNumId w:val="1"/>
  </w:num>
  <w:num w:numId="13">
    <w:abstractNumId w:val="14"/>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useFELayout/>
  </w:compat>
  <w:rsids>
    <w:rsidRoot w:val="00594389"/>
    <w:rsid w:val="001041F1"/>
    <w:rsid w:val="0013057B"/>
    <w:rsid w:val="0023782E"/>
    <w:rsid w:val="00275A4B"/>
    <w:rsid w:val="00291F56"/>
    <w:rsid w:val="002D264E"/>
    <w:rsid w:val="003C14CF"/>
    <w:rsid w:val="003E721D"/>
    <w:rsid w:val="00456F77"/>
    <w:rsid w:val="005050D7"/>
    <w:rsid w:val="00594389"/>
    <w:rsid w:val="005C2717"/>
    <w:rsid w:val="005F4F03"/>
    <w:rsid w:val="006B4D6A"/>
    <w:rsid w:val="007B34BB"/>
    <w:rsid w:val="008533EA"/>
    <w:rsid w:val="00927A75"/>
    <w:rsid w:val="009628D4"/>
    <w:rsid w:val="009B624D"/>
    <w:rsid w:val="00AD3545"/>
    <w:rsid w:val="00BF7D4E"/>
    <w:rsid w:val="00D168A2"/>
    <w:rsid w:val="00D32C8D"/>
    <w:rsid w:val="00D740D7"/>
    <w:rsid w:val="00E24855"/>
    <w:rsid w:val="00E72C08"/>
    <w:rsid w:val="00EB5F7D"/>
    <w:rsid w:val="00F831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1F1"/>
  </w:style>
  <w:style w:type="paragraph" w:styleId="2">
    <w:name w:val="heading 2"/>
    <w:basedOn w:val="a"/>
    <w:next w:val="a"/>
    <w:link w:val="20"/>
    <w:uiPriority w:val="9"/>
    <w:semiHidden/>
    <w:unhideWhenUsed/>
    <w:qFormat/>
    <w:rsid w:val="0059438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438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4">
    <w:name w:val="Body Text Indent"/>
    <w:basedOn w:val="a"/>
    <w:link w:val="a5"/>
    <w:rsid w:val="00594389"/>
    <w:pPr>
      <w:spacing w:after="0" w:line="240" w:lineRule="auto"/>
      <w:ind w:firstLine="851"/>
      <w:jc w:val="both"/>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594389"/>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594389"/>
    <w:rPr>
      <w:rFonts w:ascii="Cambria" w:eastAsia="Times New Roman" w:hAnsi="Cambria" w:cs="Times New Roman"/>
      <w:b/>
      <w:bCs/>
      <w:i/>
      <w:iCs/>
      <w:sz w:val="28"/>
      <w:szCs w:val="28"/>
    </w:rPr>
  </w:style>
  <w:style w:type="paragraph" w:styleId="a6">
    <w:name w:val="Balloon Text"/>
    <w:basedOn w:val="a"/>
    <w:link w:val="a7"/>
    <w:uiPriority w:val="99"/>
    <w:semiHidden/>
    <w:unhideWhenUsed/>
    <w:rsid w:val="009628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28D4"/>
    <w:rPr>
      <w:rFonts w:ascii="Tahoma" w:hAnsi="Tahoma" w:cs="Tahoma"/>
      <w:sz w:val="16"/>
      <w:szCs w:val="16"/>
    </w:rPr>
  </w:style>
  <w:style w:type="paragraph" w:styleId="a8">
    <w:name w:val="Normal (Web)"/>
    <w:basedOn w:val="a"/>
    <w:uiPriority w:val="99"/>
    <w:unhideWhenUsed/>
    <w:rsid w:val="002D26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D264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Iniiaiieoaenonionooiii2">
    <w:name w:val="Iniiaiie oaeno n ionooiii 2"/>
    <w:basedOn w:val="Default"/>
    <w:next w:val="Default"/>
    <w:uiPriority w:val="99"/>
    <w:rsid w:val="002D264E"/>
    <w:rPr>
      <w:color w:val="auto"/>
    </w:rPr>
  </w:style>
  <w:style w:type="paragraph" w:styleId="a9">
    <w:name w:val="Plain Text"/>
    <w:basedOn w:val="a"/>
    <w:link w:val="aa"/>
    <w:rsid w:val="002D264E"/>
    <w:pPr>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rsid w:val="002D264E"/>
    <w:rPr>
      <w:rFonts w:ascii="Courier New" w:eastAsia="Times New Roman" w:hAnsi="Courier New" w:cs="Times New Roman"/>
      <w:sz w:val="20"/>
      <w:szCs w:val="20"/>
    </w:rPr>
  </w:style>
  <w:style w:type="character" w:styleId="ab">
    <w:name w:val="Strong"/>
    <w:basedOn w:val="a0"/>
    <w:uiPriority w:val="22"/>
    <w:qFormat/>
    <w:rsid w:val="00E72C08"/>
    <w:rPr>
      <w:b/>
      <w:bCs/>
    </w:rPr>
  </w:style>
  <w:style w:type="paragraph" w:styleId="ac">
    <w:name w:val="List Paragraph"/>
    <w:basedOn w:val="a"/>
    <w:uiPriority w:val="34"/>
    <w:qFormat/>
    <w:rsid w:val="00E72C08"/>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E72C08"/>
  </w:style>
  <w:style w:type="character" w:customStyle="1" w:styleId="hl">
    <w:name w:val="hl"/>
    <w:basedOn w:val="a0"/>
    <w:rsid w:val="0013057B"/>
  </w:style>
  <w:style w:type="character" w:styleId="ad">
    <w:name w:val="Hyperlink"/>
    <w:basedOn w:val="a0"/>
    <w:uiPriority w:val="99"/>
    <w:semiHidden/>
    <w:unhideWhenUsed/>
    <w:rsid w:val="0013057B"/>
    <w:rPr>
      <w:color w:val="0000FF"/>
      <w:u w:val="single"/>
    </w:rPr>
  </w:style>
  <w:style w:type="paragraph" w:styleId="ae">
    <w:name w:val="header"/>
    <w:basedOn w:val="a"/>
    <w:link w:val="af"/>
    <w:uiPriority w:val="99"/>
    <w:unhideWhenUsed/>
    <w:rsid w:val="00D740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740D7"/>
  </w:style>
  <w:style w:type="paragraph" w:styleId="af0">
    <w:name w:val="footer"/>
    <w:basedOn w:val="a"/>
    <w:link w:val="af1"/>
    <w:uiPriority w:val="99"/>
    <w:unhideWhenUsed/>
    <w:rsid w:val="00D740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740D7"/>
  </w:style>
  <w:style w:type="paragraph" w:styleId="af2">
    <w:name w:val="Body Text"/>
    <w:basedOn w:val="a"/>
    <w:link w:val="af3"/>
    <w:uiPriority w:val="99"/>
    <w:semiHidden/>
    <w:unhideWhenUsed/>
    <w:rsid w:val="008533EA"/>
    <w:pPr>
      <w:spacing w:after="120"/>
    </w:pPr>
  </w:style>
  <w:style w:type="character" w:customStyle="1" w:styleId="af3">
    <w:name w:val="Основной текст Знак"/>
    <w:basedOn w:val="a0"/>
    <w:link w:val="af2"/>
    <w:uiPriority w:val="99"/>
    <w:semiHidden/>
    <w:rsid w:val="008533EA"/>
  </w:style>
  <w:style w:type="paragraph" w:customStyle="1" w:styleId="Textbody">
    <w:name w:val="Text body"/>
    <w:basedOn w:val="a"/>
    <w:rsid w:val="008533EA"/>
    <w:pPr>
      <w:widowControl w:val="0"/>
      <w:suppressAutoHyphens/>
      <w:autoSpaceDN w:val="0"/>
      <w:spacing w:after="120" w:line="240" w:lineRule="auto"/>
    </w:pPr>
    <w:rPr>
      <w:rFonts w:ascii="Times New Roman" w:eastAsia="Andale Sans UI" w:hAnsi="Times New Roman" w:cs="Tahoma"/>
      <w:kern w:val="3"/>
      <w:sz w:val="24"/>
      <w:szCs w:val="24"/>
      <w:lang w:val="de-DE" w:eastAsia="ja-JP" w:bidi="fa-IR"/>
    </w:rPr>
  </w:style>
  <w:style w:type="paragraph" w:customStyle="1" w:styleId="Style18">
    <w:name w:val="Style18"/>
    <w:basedOn w:val="a"/>
    <w:uiPriority w:val="99"/>
    <w:rsid w:val="00F83138"/>
    <w:pPr>
      <w:widowControl w:val="0"/>
      <w:autoSpaceDE w:val="0"/>
      <w:autoSpaceDN w:val="0"/>
      <w:adjustRightInd w:val="0"/>
      <w:spacing w:after="0" w:line="266" w:lineRule="exact"/>
      <w:ind w:firstLine="418"/>
      <w:jc w:val="both"/>
    </w:pPr>
    <w:rPr>
      <w:rFonts w:ascii="Times New Roman" w:hAnsi="Times New Roman" w:cs="Times New Roman"/>
      <w:sz w:val="24"/>
      <w:szCs w:val="24"/>
    </w:rPr>
  </w:style>
  <w:style w:type="character" w:customStyle="1" w:styleId="FontStyle45">
    <w:name w:val="Font Style45"/>
    <w:basedOn w:val="a0"/>
    <w:uiPriority w:val="99"/>
    <w:rsid w:val="00F83138"/>
    <w:rPr>
      <w:rFonts w:ascii="Times New Roman" w:hAnsi="Times New Roman" w:cs="Times New Roman"/>
      <w:i/>
      <w:iCs/>
      <w:sz w:val="18"/>
      <w:szCs w:val="18"/>
    </w:rPr>
  </w:style>
  <w:style w:type="character" w:customStyle="1" w:styleId="FontStyle46">
    <w:name w:val="Font Style46"/>
    <w:basedOn w:val="a0"/>
    <w:uiPriority w:val="99"/>
    <w:rsid w:val="00F83138"/>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59438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438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4">
    <w:name w:val="Body Text Indent"/>
    <w:basedOn w:val="a"/>
    <w:link w:val="a5"/>
    <w:rsid w:val="00594389"/>
    <w:pPr>
      <w:spacing w:after="0" w:line="240" w:lineRule="auto"/>
      <w:ind w:firstLine="851"/>
      <w:jc w:val="both"/>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594389"/>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594389"/>
    <w:rPr>
      <w:rFonts w:ascii="Cambria" w:eastAsia="Times New Roman" w:hAnsi="Cambria" w:cs="Times New Roman"/>
      <w:b/>
      <w:bCs/>
      <w:i/>
      <w:iCs/>
      <w:sz w:val="28"/>
      <w:szCs w:val="28"/>
    </w:rPr>
  </w:style>
  <w:style w:type="paragraph" w:styleId="a6">
    <w:name w:val="Balloon Text"/>
    <w:basedOn w:val="a"/>
    <w:link w:val="a7"/>
    <w:uiPriority w:val="99"/>
    <w:semiHidden/>
    <w:unhideWhenUsed/>
    <w:rsid w:val="009628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28D4"/>
    <w:rPr>
      <w:rFonts w:ascii="Tahoma" w:hAnsi="Tahoma" w:cs="Tahoma"/>
      <w:sz w:val="16"/>
      <w:szCs w:val="16"/>
    </w:rPr>
  </w:style>
  <w:style w:type="paragraph" w:styleId="a8">
    <w:name w:val="Normal (Web)"/>
    <w:basedOn w:val="a"/>
    <w:uiPriority w:val="99"/>
    <w:unhideWhenUsed/>
    <w:rsid w:val="002D26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D264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Iniiaiieoaenonionooiii2">
    <w:name w:val="Iniiaiie oaeno n ionooiii 2"/>
    <w:basedOn w:val="Default"/>
    <w:next w:val="Default"/>
    <w:uiPriority w:val="99"/>
    <w:rsid w:val="002D264E"/>
    <w:rPr>
      <w:color w:val="auto"/>
    </w:rPr>
  </w:style>
  <w:style w:type="paragraph" w:styleId="a9">
    <w:name w:val="Plain Text"/>
    <w:basedOn w:val="a"/>
    <w:link w:val="aa"/>
    <w:rsid w:val="002D264E"/>
    <w:pPr>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rsid w:val="002D264E"/>
    <w:rPr>
      <w:rFonts w:ascii="Courier New" w:eastAsia="Times New Roman" w:hAnsi="Courier New" w:cs="Times New Roman"/>
      <w:sz w:val="20"/>
      <w:szCs w:val="20"/>
    </w:rPr>
  </w:style>
  <w:style w:type="character" w:styleId="ab">
    <w:name w:val="Strong"/>
    <w:basedOn w:val="a0"/>
    <w:uiPriority w:val="22"/>
    <w:qFormat/>
    <w:rsid w:val="00E72C08"/>
    <w:rPr>
      <w:b/>
      <w:bCs/>
    </w:rPr>
  </w:style>
  <w:style w:type="paragraph" w:styleId="ac">
    <w:name w:val="List Paragraph"/>
    <w:basedOn w:val="a"/>
    <w:uiPriority w:val="34"/>
    <w:qFormat/>
    <w:rsid w:val="00E72C08"/>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E72C08"/>
  </w:style>
  <w:style w:type="character" w:customStyle="1" w:styleId="hl">
    <w:name w:val="hl"/>
    <w:basedOn w:val="a0"/>
    <w:rsid w:val="0013057B"/>
  </w:style>
  <w:style w:type="character" w:styleId="ad">
    <w:name w:val="Hyperlink"/>
    <w:basedOn w:val="a0"/>
    <w:uiPriority w:val="99"/>
    <w:semiHidden/>
    <w:unhideWhenUsed/>
    <w:rsid w:val="0013057B"/>
    <w:rPr>
      <w:color w:val="0000FF"/>
      <w:u w:val="single"/>
    </w:rPr>
  </w:style>
  <w:style w:type="paragraph" w:styleId="ae">
    <w:name w:val="header"/>
    <w:basedOn w:val="a"/>
    <w:link w:val="af"/>
    <w:uiPriority w:val="99"/>
    <w:unhideWhenUsed/>
    <w:rsid w:val="00D740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740D7"/>
  </w:style>
  <w:style w:type="paragraph" w:styleId="af0">
    <w:name w:val="footer"/>
    <w:basedOn w:val="a"/>
    <w:link w:val="af1"/>
    <w:uiPriority w:val="99"/>
    <w:unhideWhenUsed/>
    <w:rsid w:val="00D740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740D7"/>
  </w:style>
</w:styles>
</file>

<file path=word/webSettings.xml><?xml version="1.0" encoding="utf-8"?>
<w:webSettings xmlns:r="http://schemas.openxmlformats.org/officeDocument/2006/relationships" xmlns:w="http://schemas.openxmlformats.org/wordprocessingml/2006/main">
  <w:divs>
    <w:div w:id="1425031055">
      <w:bodyDiv w:val="1"/>
      <w:marLeft w:val="0"/>
      <w:marRight w:val="0"/>
      <w:marTop w:val="0"/>
      <w:marBottom w:val="0"/>
      <w:divBdr>
        <w:top w:val="none" w:sz="0" w:space="0" w:color="auto"/>
        <w:left w:val="none" w:sz="0" w:space="0" w:color="auto"/>
        <w:bottom w:val="none" w:sz="0" w:space="0" w:color="auto"/>
        <w:right w:val="none" w:sz="0" w:space="0" w:color="auto"/>
      </w:divBdr>
      <w:divsChild>
        <w:div w:id="1403217566">
          <w:marLeft w:val="547"/>
          <w:marRight w:val="0"/>
          <w:marTop w:val="0"/>
          <w:marBottom w:val="0"/>
          <w:divBdr>
            <w:top w:val="none" w:sz="0" w:space="0" w:color="auto"/>
            <w:left w:val="none" w:sz="0" w:space="0" w:color="auto"/>
            <w:bottom w:val="none" w:sz="0" w:space="0" w:color="auto"/>
            <w:right w:val="none" w:sz="0" w:space="0" w:color="auto"/>
          </w:divBdr>
        </w:div>
      </w:divsChild>
    </w:div>
    <w:div w:id="179138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hyperlink" Target="https://ru.wikipedia.org/wiki/%D0%94%D0%B5%D0%BD%D0%B5%D0%B6%D0%BD%D0%BE-%D0%BA%D1%80%D0%B5%D0%B4%D0%B8%D1%82%D0%BD%D0%B0%D1%8F_%D0%BF%D0%BE%D0%BB%D0%B8%D1%82%D0%B8%D0%BA%D0%B0_%D0%B3%D0%BE%D1%81%D1%83%D0%B4%D0%B0%D1%80%D1%81%D1%82%D0%B2%D0%B0" TargetMode="Externa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oleObject" Target="embeddings/oleObject2.bin"/><Relationship Id="rId25"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9.gif"/><Relationship Id="rId32"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8.gif"/><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oleObject" Target="embeddings/oleObject3.bin"/><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3.wmf"/><Relationship Id="rId22" Type="http://schemas.openxmlformats.org/officeDocument/2006/relationships/image" Target="media/image7.gif"/><Relationship Id="rId27" Type="http://schemas.openxmlformats.org/officeDocument/2006/relationships/hyperlink" Target="https://ru.wikipedia.org/wiki/%D0%95%D0%B2%D1%80%D0%BE"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79F93A-3132-47E6-BEC0-125B787A6E8E}" type="doc">
      <dgm:prSet loTypeId="urn:microsoft.com/office/officeart/2005/8/layout/orgChart1" loCatId="hierarchy" qsTypeId="urn:microsoft.com/office/officeart/2005/8/quickstyle/simple1" qsCatId="simple" csTypeId="urn:microsoft.com/office/officeart/2005/8/colors/accent1_2" csCatId="accent1" phldr="1"/>
      <dgm:spPr/>
    </dgm:pt>
    <dgm:pt modelId="{8C134833-B4ED-402E-B134-C5586693A26F}">
      <dgm:prSet custT="1"/>
      <dgm:spPr/>
      <dgm:t>
        <a:bodyPr/>
        <a:lstStyle/>
        <a:p>
          <a:pPr marR="0" algn="ctr" rtl="0"/>
          <a:r>
            <a:rPr lang="ru-RU" sz="1200" b="1" baseline="0" smtClean="0">
              <a:latin typeface="Calibri"/>
            </a:rPr>
            <a:t>Рефинансирование банковской системы</a:t>
          </a:r>
          <a:endParaRPr lang="ru-RU" sz="1200" smtClean="0"/>
        </a:p>
      </dgm:t>
    </dgm:pt>
    <dgm:pt modelId="{B781C56D-432E-45BD-A342-B374C97D37FB}" type="parTrans" cxnId="{B9568DD1-F1F0-4A3B-AC49-AC3431C22634}">
      <dgm:prSet/>
      <dgm:spPr/>
      <dgm:t>
        <a:bodyPr/>
        <a:lstStyle/>
        <a:p>
          <a:pPr algn="ctr"/>
          <a:endParaRPr lang="ru-RU"/>
        </a:p>
      </dgm:t>
    </dgm:pt>
    <dgm:pt modelId="{D2A97EF8-EAB7-49EB-B18F-31E3D5CD47A0}" type="sibTrans" cxnId="{B9568DD1-F1F0-4A3B-AC49-AC3431C22634}">
      <dgm:prSet/>
      <dgm:spPr/>
      <dgm:t>
        <a:bodyPr/>
        <a:lstStyle/>
        <a:p>
          <a:pPr algn="ctr"/>
          <a:endParaRPr lang="ru-RU"/>
        </a:p>
      </dgm:t>
    </dgm:pt>
    <dgm:pt modelId="{4FA1EE2F-C1C5-4F15-B78E-9F434AA8A784}">
      <dgm:prSet custT="1"/>
      <dgm:spPr/>
      <dgm:t>
        <a:bodyPr/>
        <a:lstStyle/>
        <a:p>
          <a:pPr marR="0" algn="ctr" rtl="0"/>
          <a:r>
            <a:rPr lang="ru-RU" sz="1200" i="1" u="sng" baseline="0" smtClean="0">
              <a:latin typeface="Calibri"/>
            </a:rPr>
            <a:t>Выдача кредитов коммерческим банкам</a:t>
          </a:r>
          <a:endParaRPr lang="ru-RU" sz="1200" smtClean="0"/>
        </a:p>
      </dgm:t>
    </dgm:pt>
    <dgm:pt modelId="{5577CA6D-478D-4C04-96FB-946C879B148C}" type="parTrans" cxnId="{B4CF2C81-4DB4-419E-86B3-AC71A3B46C02}">
      <dgm:prSet/>
      <dgm:spPr/>
      <dgm:t>
        <a:bodyPr/>
        <a:lstStyle/>
        <a:p>
          <a:pPr algn="ctr"/>
          <a:endParaRPr lang="ru-RU"/>
        </a:p>
      </dgm:t>
    </dgm:pt>
    <dgm:pt modelId="{3BCC96E8-68F4-481E-B294-DFE82C72C08F}" type="sibTrans" cxnId="{B4CF2C81-4DB4-419E-86B3-AC71A3B46C02}">
      <dgm:prSet/>
      <dgm:spPr/>
      <dgm:t>
        <a:bodyPr/>
        <a:lstStyle/>
        <a:p>
          <a:pPr algn="ctr"/>
          <a:endParaRPr lang="ru-RU"/>
        </a:p>
      </dgm:t>
    </dgm:pt>
    <dgm:pt modelId="{7454F1B1-A12B-4877-B8C0-5DABCB137EEF}">
      <dgm:prSet custT="1"/>
      <dgm:spPr/>
      <dgm:t>
        <a:bodyPr/>
        <a:lstStyle/>
        <a:p>
          <a:pPr marR="0" algn="ctr" rtl="0"/>
          <a:r>
            <a:rPr lang="ru-RU" sz="1200" baseline="0" smtClean="0">
              <a:latin typeface="Calibri"/>
            </a:rPr>
            <a:t>Пассивная часть баланса ЦБ увеличивается</a:t>
          </a:r>
          <a:endParaRPr lang="ru-RU" sz="1200" smtClean="0"/>
        </a:p>
      </dgm:t>
    </dgm:pt>
    <dgm:pt modelId="{B72579B3-1A17-407F-B3A5-9A59FDC9073F}" type="parTrans" cxnId="{79929AB7-73AA-453A-8560-96746FC0FCA8}">
      <dgm:prSet/>
      <dgm:spPr/>
      <dgm:t>
        <a:bodyPr/>
        <a:lstStyle/>
        <a:p>
          <a:pPr algn="ctr"/>
          <a:endParaRPr lang="ru-RU"/>
        </a:p>
      </dgm:t>
    </dgm:pt>
    <dgm:pt modelId="{EAFAF932-135F-4EFC-AEEF-298738CC2404}" type="sibTrans" cxnId="{79929AB7-73AA-453A-8560-96746FC0FCA8}">
      <dgm:prSet/>
      <dgm:spPr/>
      <dgm:t>
        <a:bodyPr/>
        <a:lstStyle/>
        <a:p>
          <a:pPr algn="ctr"/>
          <a:endParaRPr lang="ru-RU"/>
        </a:p>
      </dgm:t>
    </dgm:pt>
    <dgm:pt modelId="{DF130A32-984F-452C-AA8B-D160EE46CD1E}">
      <dgm:prSet custT="1"/>
      <dgm:spPr/>
      <dgm:t>
        <a:bodyPr/>
        <a:lstStyle/>
        <a:p>
          <a:pPr marR="0" algn="ctr" rtl="0"/>
          <a:r>
            <a:rPr lang="ru-RU" sz="1200" baseline="0" smtClean="0">
              <a:latin typeface="Calibri"/>
            </a:rPr>
            <a:t>Суммарные резервы банковской системы возрастают</a:t>
          </a:r>
          <a:endParaRPr lang="ru-RU" sz="1200" smtClean="0"/>
        </a:p>
      </dgm:t>
    </dgm:pt>
    <dgm:pt modelId="{44BA9579-8032-46C9-BE8D-8927C63874F2}" type="parTrans" cxnId="{0EC43D7C-4BE1-4DA6-8230-813F0A2B3BC7}">
      <dgm:prSet/>
      <dgm:spPr/>
      <dgm:t>
        <a:bodyPr/>
        <a:lstStyle/>
        <a:p>
          <a:pPr algn="ctr"/>
          <a:endParaRPr lang="ru-RU"/>
        </a:p>
      </dgm:t>
    </dgm:pt>
    <dgm:pt modelId="{C5172A22-DF9D-4F9C-978E-F7BCF8078131}" type="sibTrans" cxnId="{0EC43D7C-4BE1-4DA6-8230-813F0A2B3BC7}">
      <dgm:prSet/>
      <dgm:spPr/>
      <dgm:t>
        <a:bodyPr/>
        <a:lstStyle/>
        <a:p>
          <a:pPr algn="ctr"/>
          <a:endParaRPr lang="ru-RU"/>
        </a:p>
      </dgm:t>
    </dgm:pt>
    <dgm:pt modelId="{1F8B6E1B-B6BA-464D-86A9-E59A9B07AF28}">
      <dgm:prSet custT="1"/>
      <dgm:spPr/>
      <dgm:t>
        <a:bodyPr/>
        <a:lstStyle/>
        <a:p>
          <a:pPr marR="0" algn="ctr" rtl="0"/>
          <a:r>
            <a:rPr lang="ru-RU" sz="1200" baseline="0" smtClean="0">
              <a:latin typeface="Calibri"/>
            </a:rPr>
            <a:t>Прирост объемов рефинансирования увеличивает объем заимствованных резервов в банковской системе, денежную базу и предложение денег, сокращение – уменьшает</a:t>
          </a:r>
          <a:r>
            <a:rPr lang="ru-RU" sz="900" baseline="0" smtClean="0">
              <a:latin typeface="Calibri"/>
            </a:rPr>
            <a:t>.</a:t>
          </a:r>
          <a:endParaRPr lang="ru-RU" sz="900" smtClean="0"/>
        </a:p>
      </dgm:t>
    </dgm:pt>
    <dgm:pt modelId="{7526850D-0300-4B91-AAD0-B6A70B8A26E0}" type="parTrans" cxnId="{1D39A891-DB10-4CDB-B214-8AFC025092B3}">
      <dgm:prSet/>
      <dgm:spPr/>
      <dgm:t>
        <a:bodyPr/>
        <a:lstStyle/>
        <a:p>
          <a:pPr algn="ctr"/>
          <a:endParaRPr lang="ru-RU"/>
        </a:p>
      </dgm:t>
    </dgm:pt>
    <dgm:pt modelId="{A08947EE-6D02-4BCB-A8FF-0050C6FC9E67}" type="sibTrans" cxnId="{1D39A891-DB10-4CDB-B214-8AFC025092B3}">
      <dgm:prSet/>
      <dgm:spPr/>
      <dgm:t>
        <a:bodyPr/>
        <a:lstStyle/>
        <a:p>
          <a:pPr algn="ctr"/>
          <a:endParaRPr lang="ru-RU"/>
        </a:p>
      </dgm:t>
    </dgm:pt>
    <dgm:pt modelId="{2F9B8B55-B786-4878-A2DF-40B47AF713F0}">
      <dgm:prSet custT="1"/>
      <dgm:spPr/>
      <dgm:t>
        <a:bodyPr/>
        <a:lstStyle/>
        <a:p>
          <a:pPr marR="0" algn="ctr" rtl="0"/>
          <a:r>
            <a:rPr lang="ru-RU" sz="1200" i="1" u="sng" baseline="0" smtClean="0">
              <a:latin typeface="Calibri"/>
            </a:rPr>
            <a:t>Переучет ценных бумаг коммерческих банков</a:t>
          </a:r>
          <a:endParaRPr lang="ru-RU" sz="1200" smtClean="0"/>
        </a:p>
      </dgm:t>
    </dgm:pt>
    <dgm:pt modelId="{997F6950-4C34-41D7-A6D0-1CF2ADC324F8}" type="parTrans" cxnId="{377F1B2E-3C59-437C-A05C-277FAC775CB4}">
      <dgm:prSet/>
      <dgm:spPr/>
      <dgm:t>
        <a:bodyPr/>
        <a:lstStyle/>
        <a:p>
          <a:pPr algn="ctr"/>
          <a:endParaRPr lang="ru-RU"/>
        </a:p>
      </dgm:t>
    </dgm:pt>
    <dgm:pt modelId="{4AAA970E-5AA4-466E-9A5F-08EB92A6333F}" type="sibTrans" cxnId="{377F1B2E-3C59-437C-A05C-277FAC775CB4}">
      <dgm:prSet/>
      <dgm:spPr/>
      <dgm:t>
        <a:bodyPr/>
        <a:lstStyle/>
        <a:p>
          <a:pPr algn="ctr"/>
          <a:endParaRPr lang="ru-RU"/>
        </a:p>
      </dgm:t>
    </dgm:pt>
    <dgm:pt modelId="{20CC6560-F053-4857-AA64-50B215B093A9}">
      <dgm:prSet custT="1"/>
      <dgm:spPr/>
      <dgm:t>
        <a:bodyPr/>
        <a:lstStyle/>
        <a:p>
          <a:pPr marR="0" algn="ctr" rtl="0"/>
          <a:r>
            <a:rPr lang="ru-RU" sz="1200" baseline="0" smtClean="0">
              <a:latin typeface="Calibri"/>
            </a:rPr>
            <a:t>Векселя переучитываются по ставке редисконтирования (официальная дисконтная ставка)</a:t>
          </a:r>
          <a:endParaRPr lang="ru-RU" sz="1200" smtClean="0"/>
        </a:p>
      </dgm:t>
    </dgm:pt>
    <dgm:pt modelId="{5B6A0F27-29FB-4308-AC2D-1083D19FD636}" type="parTrans" cxnId="{35793E86-93F0-48C6-AEF1-D90F160D1D38}">
      <dgm:prSet/>
      <dgm:spPr/>
      <dgm:t>
        <a:bodyPr/>
        <a:lstStyle/>
        <a:p>
          <a:pPr algn="ctr"/>
          <a:endParaRPr lang="ru-RU"/>
        </a:p>
      </dgm:t>
    </dgm:pt>
    <dgm:pt modelId="{0604FA50-1107-42CD-A717-409DF6D9B933}" type="sibTrans" cxnId="{35793E86-93F0-48C6-AEF1-D90F160D1D38}">
      <dgm:prSet/>
      <dgm:spPr/>
      <dgm:t>
        <a:bodyPr/>
        <a:lstStyle/>
        <a:p>
          <a:pPr algn="ctr"/>
          <a:endParaRPr lang="ru-RU"/>
        </a:p>
      </dgm:t>
    </dgm:pt>
    <dgm:pt modelId="{85495DB9-089A-4E90-A7F4-118DAD3EFE12}">
      <dgm:prSet/>
      <dgm:spPr/>
      <dgm:t>
        <a:bodyPr/>
        <a:lstStyle/>
        <a:p>
          <a:pPr marR="0" algn="ctr" rtl="0"/>
          <a:r>
            <a:rPr lang="ru-RU" baseline="0" smtClean="0">
              <a:latin typeface="Calibri"/>
            </a:rPr>
            <a:t>Центральный Банк покупает долговое обязательство по более низкой цене, чем коммерческий банк</a:t>
          </a:r>
          <a:endParaRPr lang="ru-RU" smtClean="0"/>
        </a:p>
      </dgm:t>
    </dgm:pt>
    <dgm:pt modelId="{C1262036-8A5A-4A50-8774-222B26212BDB}" type="parTrans" cxnId="{FE1E10AD-E7C3-482B-BFC2-0896DD0D3881}">
      <dgm:prSet/>
      <dgm:spPr/>
      <dgm:t>
        <a:bodyPr/>
        <a:lstStyle/>
        <a:p>
          <a:pPr algn="ctr"/>
          <a:endParaRPr lang="ru-RU"/>
        </a:p>
      </dgm:t>
    </dgm:pt>
    <dgm:pt modelId="{DCF12291-E217-47F8-A2CF-407966FA1EE0}" type="sibTrans" cxnId="{FE1E10AD-E7C3-482B-BFC2-0896DD0D3881}">
      <dgm:prSet/>
      <dgm:spPr/>
      <dgm:t>
        <a:bodyPr/>
        <a:lstStyle/>
        <a:p>
          <a:pPr algn="ctr"/>
          <a:endParaRPr lang="ru-RU"/>
        </a:p>
      </dgm:t>
    </dgm:pt>
    <dgm:pt modelId="{EEB24563-F4A1-43DB-BFCF-CBB326332F2A}" type="pres">
      <dgm:prSet presAssocID="{2179F93A-3132-47E6-BEC0-125B787A6E8E}" presName="hierChild1" presStyleCnt="0">
        <dgm:presLayoutVars>
          <dgm:orgChart val="1"/>
          <dgm:chPref val="1"/>
          <dgm:dir/>
          <dgm:animOne val="branch"/>
          <dgm:animLvl val="lvl"/>
          <dgm:resizeHandles/>
        </dgm:presLayoutVars>
      </dgm:prSet>
      <dgm:spPr/>
    </dgm:pt>
    <dgm:pt modelId="{771F9CBA-6E2C-4BFD-8350-BA58F2834EDF}" type="pres">
      <dgm:prSet presAssocID="{8C134833-B4ED-402E-B134-C5586693A26F}" presName="hierRoot1" presStyleCnt="0">
        <dgm:presLayoutVars>
          <dgm:hierBranch/>
        </dgm:presLayoutVars>
      </dgm:prSet>
      <dgm:spPr/>
    </dgm:pt>
    <dgm:pt modelId="{7F386718-1733-41BC-BB0C-0C5BD2E64194}" type="pres">
      <dgm:prSet presAssocID="{8C134833-B4ED-402E-B134-C5586693A26F}" presName="rootComposite1" presStyleCnt="0"/>
      <dgm:spPr/>
    </dgm:pt>
    <dgm:pt modelId="{4CA7916F-06BC-41CD-8D27-6246ECDFB4AB}" type="pres">
      <dgm:prSet presAssocID="{8C134833-B4ED-402E-B134-C5586693A26F}" presName="rootText1" presStyleLbl="node0" presStyleIdx="0" presStyleCnt="1" custScaleX="198727">
        <dgm:presLayoutVars>
          <dgm:chPref val="3"/>
        </dgm:presLayoutVars>
      </dgm:prSet>
      <dgm:spPr/>
      <dgm:t>
        <a:bodyPr/>
        <a:lstStyle/>
        <a:p>
          <a:endParaRPr lang="ru-RU"/>
        </a:p>
      </dgm:t>
    </dgm:pt>
    <dgm:pt modelId="{E62BDE0B-B0F8-466D-90A3-E35492DB2C94}" type="pres">
      <dgm:prSet presAssocID="{8C134833-B4ED-402E-B134-C5586693A26F}" presName="rootConnector1" presStyleLbl="node1" presStyleIdx="0" presStyleCnt="0"/>
      <dgm:spPr/>
      <dgm:t>
        <a:bodyPr/>
        <a:lstStyle/>
        <a:p>
          <a:endParaRPr lang="ru-RU"/>
        </a:p>
      </dgm:t>
    </dgm:pt>
    <dgm:pt modelId="{CBB1A4E9-E252-4503-8CEF-520432B0C0DF}" type="pres">
      <dgm:prSet presAssocID="{8C134833-B4ED-402E-B134-C5586693A26F}" presName="hierChild2" presStyleCnt="0"/>
      <dgm:spPr/>
    </dgm:pt>
    <dgm:pt modelId="{39F049F8-2D50-49A1-B56F-E143B0740E43}" type="pres">
      <dgm:prSet presAssocID="{5577CA6D-478D-4C04-96FB-946C879B148C}" presName="Name35" presStyleLbl="parChTrans1D2" presStyleIdx="0" presStyleCnt="2"/>
      <dgm:spPr/>
      <dgm:t>
        <a:bodyPr/>
        <a:lstStyle/>
        <a:p>
          <a:endParaRPr lang="ru-RU"/>
        </a:p>
      </dgm:t>
    </dgm:pt>
    <dgm:pt modelId="{F1E568E6-C430-4AAA-9BA3-95FBD3D47474}" type="pres">
      <dgm:prSet presAssocID="{4FA1EE2F-C1C5-4F15-B78E-9F434AA8A784}" presName="hierRoot2" presStyleCnt="0">
        <dgm:presLayoutVars>
          <dgm:hierBranch/>
        </dgm:presLayoutVars>
      </dgm:prSet>
      <dgm:spPr/>
    </dgm:pt>
    <dgm:pt modelId="{7CFB4500-1B33-43E6-85C5-1BE0B96779E8}" type="pres">
      <dgm:prSet presAssocID="{4FA1EE2F-C1C5-4F15-B78E-9F434AA8A784}" presName="rootComposite" presStyleCnt="0"/>
      <dgm:spPr/>
    </dgm:pt>
    <dgm:pt modelId="{AB9E20EB-F1C8-4AFE-B488-A9788E319B3E}" type="pres">
      <dgm:prSet presAssocID="{4FA1EE2F-C1C5-4F15-B78E-9F434AA8A784}" presName="rootText" presStyleLbl="node2" presStyleIdx="0" presStyleCnt="2" custScaleX="230455">
        <dgm:presLayoutVars>
          <dgm:chPref val="3"/>
        </dgm:presLayoutVars>
      </dgm:prSet>
      <dgm:spPr/>
      <dgm:t>
        <a:bodyPr/>
        <a:lstStyle/>
        <a:p>
          <a:endParaRPr lang="ru-RU"/>
        </a:p>
      </dgm:t>
    </dgm:pt>
    <dgm:pt modelId="{0A686FBD-5535-4031-A349-470A00D38B9C}" type="pres">
      <dgm:prSet presAssocID="{4FA1EE2F-C1C5-4F15-B78E-9F434AA8A784}" presName="rootConnector" presStyleLbl="node2" presStyleIdx="0" presStyleCnt="2"/>
      <dgm:spPr/>
      <dgm:t>
        <a:bodyPr/>
        <a:lstStyle/>
        <a:p>
          <a:endParaRPr lang="ru-RU"/>
        </a:p>
      </dgm:t>
    </dgm:pt>
    <dgm:pt modelId="{1D579992-4E9F-49D2-88C9-8A958F69EC42}" type="pres">
      <dgm:prSet presAssocID="{4FA1EE2F-C1C5-4F15-B78E-9F434AA8A784}" presName="hierChild4" presStyleCnt="0"/>
      <dgm:spPr/>
    </dgm:pt>
    <dgm:pt modelId="{1F4A0213-64D8-41EF-9377-CF202F0E681E}" type="pres">
      <dgm:prSet presAssocID="{B72579B3-1A17-407F-B3A5-9A59FDC9073F}" presName="Name35" presStyleLbl="parChTrans1D3" presStyleIdx="0" presStyleCnt="2"/>
      <dgm:spPr/>
      <dgm:t>
        <a:bodyPr/>
        <a:lstStyle/>
        <a:p>
          <a:endParaRPr lang="ru-RU"/>
        </a:p>
      </dgm:t>
    </dgm:pt>
    <dgm:pt modelId="{91E0C2C9-16AD-4C7B-BD5D-32D7978408AE}" type="pres">
      <dgm:prSet presAssocID="{7454F1B1-A12B-4877-B8C0-5DABCB137EEF}" presName="hierRoot2" presStyleCnt="0">
        <dgm:presLayoutVars>
          <dgm:hierBranch/>
        </dgm:presLayoutVars>
      </dgm:prSet>
      <dgm:spPr/>
    </dgm:pt>
    <dgm:pt modelId="{256E1B0E-F399-485A-BC72-3378102A6CD1}" type="pres">
      <dgm:prSet presAssocID="{7454F1B1-A12B-4877-B8C0-5DABCB137EEF}" presName="rootComposite" presStyleCnt="0"/>
      <dgm:spPr/>
    </dgm:pt>
    <dgm:pt modelId="{F5DD74FB-8092-487D-B6CD-9098A9538B14}" type="pres">
      <dgm:prSet presAssocID="{7454F1B1-A12B-4877-B8C0-5DABCB137EEF}" presName="rootText" presStyleLbl="node3" presStyleIdx="0" presStyleCnt="2" custScaleX="230455">
        <dgm:presLayoutVars>
          <dgm:chPref val="3"/>
        </dgm:presLayoutVars>
      </dgm:prSet>
      <dgm:spPr/>
      <dgm:t>
        <a:bodyPr/>
        <a:lstStyle/>
        <a:p>
          <a:endParaRPr lang="ru-RU"/>
        </a:p>
      </dgm:t>
    </dgm:pt>
    <dgm:pt modelId="{AC388D69-9761-4C14-826B-AD29FEE3F042}" type="pres">
      <dgm:prSet presAssocID="{7454F1B1-A12B-4877-B8C0-5DABCB137EEF}" presName="rootConnector" presStyleLbl="node3" presStyleIdx="0" presStyleCnt="2"/>
      <dgm:spPr/>
      <dgm:t>
        <a:bodyPr/>
        <a:lstStyle/>
        <a:p>
          <a:endParaRPr lang="ru-RU"/>
        </a:p>
      </dgm:t>
    </dgm:pt>
    <dgm:pt modelId="{932261BE-D49C-4ED9-816B-46DC2BE9B26C}" type="pres">
      <dgm:prSet presAssocID="{7454F1B1-A12B-4877-B8C0-5DABCB137EEF}" presName="hierChild4" presStyleCnt="0"/>
      <dgm:spPr/>
    </dgm:pt>
    <dgm:pt modelId="{AF4E26BC-F5B9-4809-BCD0-C51C6548DBAD}" type="pres">
      <dgm:prSet presAssocID="{44BA9579-8032-46C9-BE8D-8927C63874F2}" presName="Name35" presStyleLbl="parChTrans1D4" presStyleIdx="0" presStyleCnt="3"/>
      <dgm:spPr/>
      <dgm:t>
        <a:bodyPr/>
        <a:lstStyle/>
        <a:p>
          <a:endParaRPr lang="ru-RU"/>
        </a:p>
      </dgm:t>
    </dgm:pt>
    <dgm:pt modelId="{E184A94A-EDDC-4972-B899-B876E85D4AAF}" type="pres">
      <dgm:prSet presAssocID="{DF130A32-984F-452C-AA8B-D160EE46CD1E}" presName="hierRoot2" presStyleCnt="0">
        <dgm:presLayoutVars>
          <dgm:hierBranch/>
        </dgm:presLayoutVars>
      </dgm:prSet>
      <dgm:spPr/>
    </dgm:pt>
    <dgm:pt modelId="{65806246-676F-48B9-A530-D98032D06EC8}" type="pres">
      <dgm:prSet presAssocID="{DF130A32-984F-452C-AA8B-D160EE46CD1E}" presName="rootComposite" presStyleCnt="0"/>
      <dgm:spPr/>
    </dgm:pt>
    <dgm:pt modelId="{49D1EFCE-54E6-4A84-B77E-F6AA1ECD6F43}" type="pres">
      <dgm:prSet presAssocID="{DF130A32-984F-452C-AA8B-D160EE46CD1E}" presName="rootText" presStyleLbl="node4" presStyleIdx="0" presStyleCnt="3" custScaleX="220390" custLinFactNeighborX="4536" custLinFactNeighborY="3965">
        <dgm:presLayoutVars>
          <dgm:chPref val="3"/>
        </dgm:presLayoutVars>
      </dgm:prSet>
      <dgm:spPr/>
      <dgm:t>
        <a:bodyPr/>
        <a:lstStyle/>
        <a:p>
          <a:endParaRPr lang="ru-RU"/>
        </a:p>
      </dgm:t>
    </dgm:pt>
    <dgm:pt modelId="{85D79318-EA79-4DC8-9BCA-619F0F8A27BE}" type="pres">
      <dgm:prSet presAssocID="{DF130A32-984F-452C-AA8B-D160EE46CD1E}" presName="rootConnector" presStyleLbl="node4" presStyleIdx="0" presStyleCnt="3"/>
      <dgm:spPr/>
      <dgm:t>
        <a:bodyPr/>
        <a:lstStyle/>
        <a:p>
          <a:endParaRPr lang="ru-RU"/>
        </a:p>
      </dgm:t>
    </dgm:pt>
    <dgm:pt modelId="{65B40C0B-9608-49E1-A0E3-7DF9FB9E0F56}" type="pres">
      <dgm:prSet presAssocID="{DF130A32-984F-452C-AA8B-D160EE46CD1E}" presName="hierChild4" presStyleCnt="0"/>
      <dgm:spPr/>
    </dgm:pt>
    <dgm:pt modelId="{CB4B152B-8EFE-44CB-BD0E-95E365D633C9}" type="pres">
      <dgm:prSet presAssocID="{7526850D-0300-4B91-AAD0-B6A70B8A26E0}" presName="Name35" presStyleLbl="parChTrans1D4" presStyleIdx="1" presStyleCnt="3"/>
      <dgm:spPr/>
      <dgm:t>
        <a:bodyPr/>
        <a:lstStyle/>
        <a:p>
          <a:endParaRPr lang="ru-RU"/>
        </a:p>
      </dgm:t>
    </dgm:pt>
    <dgm:pt modelId="{8B9A0387-4D90-410C-A937-DEBB1B6E683E}" type="pres">
      <dgm:prSet presAssocID="{1F8B6E1B-B6BA-464D-86A9-E59A9B07AF28}" presName="hierRoot2" presStyleCnt="0">
        <dgm:presLayoutVars>
          <dgm:hierBranch val="r"/>
        </dgm:presLayoutVars>
      </dgm:prSet>
      <dgm:spPr/>
    </dgm:pt>
    <dgm:pt modelId="{5315CD51-1F84-42EE-A58D-8B9E5B1B0F65}" type="pres">
      <dgm:prSet presAssocID="{1F8B6E1B-B6BA-464D-86A9-E59A9B07AF28}" presName="rootComposite" presStyleCnt="0"/>
      <dgm:spPr/>
    </dgm:pt>
    <dgm:pt modelId="{68090141-F070-41B6-B28F-F19FC751498F}" type="pres">
      <dgm:prSet presAssocID="{1F8B6E1B-B6BA-464D-86A9-E59A9B07AF28}" presName="rootText" presStyleLbl="node4" presStyleIdx="1" presStyleCnt="3" custScaleX="305021" custScaleY="144572">
        <dgm:presLayoutVars>
          <dgm:chPref val="3"/>
        </dgm:presLayoutVars>
      </dgm:prSet>
      <dgm:spPr/>
      <dgm:t>
        <a:bodyPr/>
        <a:lstStyle/>
        <a:p>
          <a:endParaRPr lang="ru-RU"/>
        </a:p>
      </dgm:t>
    </dgm:pt>
    <dgm:pt modelId="{354212A8-46EF-477B-9756-9798452F3034}" type="pres">
      <dgm:prSet presAssocID="{1F8B6E1B-B6BA-464D-86A9-E59A9B07AF28}" presName="rootConnector" presStyleLbl="node4" presStyleIdx="1" presStyleCnt="3"/>
      <dgm:spPr/>
      <dgm:t>
        <a:bodyPr/>
        <a:lstStyle/>
        <a:p>
          <a:endParaRPr lang="ru-RU"/>
        </a:p>
      </dgm:t>
    </dgm:pt>
    <dgm:pt modelId="{F7E635B9-E000-4402-B069-F7F7BFA918E8}" type="pres">
      <dgm:prSet presAssocID="{1F8B6E1B-B6BA-464D-86A9-E59A9B07AF28}" presName="hierChild4" presStyleCnt="0"/>
      <dgm:spPr/>
    </dgm:pt>
    <dgm:pt modelId="{CC1939B6-188C-498D-8ABA-DD1F6D9A739E}" type="pres">
      <dgm:prSet presAssocID="{1F8B6E1B-B6BA-464D-86A9-E59A9B07AF28}" presName="hierChild5" presStyleCnt="0"/>
      <dgm:spPr/>
    </dgm:pt>
    <dgm:pt modelId="{2B783558-E079-4796-B0B8-C80C0215113D}" type="pres">
      <dgm:prSet presAssocID="{DF130A32-984F-452C-AA8B-D160EE46CD1E}" presName="hierChild5" presStyleCnt="0"/>
      <dgm:spPr/>
    </dgm:pt>
    <dgm:pt modelId="{49050160-0B01-416A-816C-847CD6D75BE3}" type="pres">
      <dgm:prSet presAssocID="{7454F1B1-A12B-4877-B8C0-5DABCB137EEF}" presName="hierChild5" presStyleCnt="0"/>
      <dgm:spPr/>
    </dgm:pt>
    <dgm:pt modelId="{E944AAB4-4577-43D9-A4C1-092088A656AC}" type="pres">
      <dgm:prSet presAssocID="{4FA1EE2F-C1C5-4F15-B78E-9F434AA8A784}" presName="hierChild5" presStyleCnt="0"/>
      <dgm:spPr/>
    </dgm:pt>
    <dgm:pt modelId="{E766467E-FC22-41A3-8771-7086682068CE}" type="pres">
      <dgm:prSet presAssocID="{997F6950-4C34-41D7-A6D0-1CF2ADC324F8}" presName="Name35" presStyleLbl="parChTrans1D2" presStyleIdx="1" presStyleCnt="2"/>
      <dgm:spPr/>
      <dgm:t>
        <a:bodyPr/>
        <a:lstStyle/>
        <a:p>
          <a:endParaRPr lang="ru-RU"/>
        </a:p>
      </dgm:t>
    </dgm:pt>
    <dgm:pt modelId="{CA8D1A0A-A785-49A0-AE3B-0DD3E55B7ED0}" type="pres">
      <dgm:prSet presAssocID="{2F9B8B55-B786-4878-A2DF-40B47AF713F0}" presName="hierRoot2" presStyleCnt="0">
        <dgm:presLayoutVars>
          <dgm:hierBranch/>
        </dgm:presLayoutVars>
      </dgm:prSet>
      <dgm:spPr/>
    </dgm:pt>
    <dgm:pt modelId="{7067A835-A762-49CF-88CD-F4F935564A23}" type="pres">
      <dgm:prSet presAssocID="{2F9B8B55-B786-4878-A2DF-40B47AF713F0}" presName="rootComposite" presStyleCnt="0"/>
      <dgm:spPr/>
    </dgm:pt>
    <dgm:pt modelId="{981004A4-4E1D-4EE2-8A95-FDDEF4AD9462}" type="pres">
      <dgm:prSet presAssocID="{2F9B8B55-B786-4878-A2DF-40B47AF713F0}" presName="rootText" presStyleLbl="node2" presStyleIdx="1" presStyleCnt="2" custScaleX="212785">
        <dgm:presLayoutVars>
          <dgm:chPref val="3"/>
        </dgm:presLayoutVars>
      </dgm:prSet>
      <dgm:spPr/>
      <dgm:t>
        <a:bodyPr/>
        <a:lstStyle/>
        <a:p>
          <a:endParaRPr lang="ru-RU"/>
        </a:p>
      </dgm:t>
    </dgm:pt>
    <dgm:pt modelId="{877D86D7-C885-4D9E-BFB1-CDB4583E5F33}" type="pres">
      <dgm:prSet presAssocID="{2F9B8B55-B786-4878-A2DF-40B47AF713F0}" presName="rootConnector" presStyleLbl="node2" presStyleIdx="1" presStyleCnt="2"/>
      <dgm:spPr/>
      <dgm:t>
        <a:bodyPr/>
        <a:lstStyle/>
        <a:p>
          <a:endParaRPr lang="ru-RU"/>
        </a:p>
      </dgm:t>
    </dgm:pt>
    <dgm:pt modelId="{32B89BBC-1CAC-44D6-AA19-C25817C38794}" type="pres">
      <dgm:prSet presAssocID="{2F9B8B55-B786-4878-A2DF-40B47AF713F0}" presName="hierChild4" presStyleCnt="0"/>
      <dgm:spPr/>
    </dgm:pt>
    <dgm:pt modelId="{ECBC424A-03BA-4F48-95B2-02E5C2FA80E2}" type="pres">
      <dgm:prSet presAssocID="{5B6A0F27-29FB-4308-AC2D-1083D19FD636}" presName="Name35" presStyleLbl="parChTrans1D3" presStyleIdx="1" presStyleCnt="2"/>
      <dgm:spPr/>
      <dgm:t>
        <a:bodyPr/>
        <a:lstStyle/>
        <a:p>
          <a:endParaRPr lang="ru-RU"/>
        </a:p>
      </dgm:t>
    </dgm:pt>
    <dgm:pt modelId="{C430B913-313A-45D9-8C07-04B847508C73}" type="pres">
      <dgm:prSet presAssocID="{20CC6560-F053-4857-AA64-50B215B093A9}" presName="hierRoot2" presStyleCnt="0">
        <dgm:presLayoutVars>
          <dgm:hierBranch/>
        </dgm:presLayoutVars>
      </dgm:prSet>
      <dgm:spPr/>
    </dgm:pt>
    <dgm:pt modelId="{EBA4997F-1297-48CC-B099-292746955060}" type="pres">
      <dgm:prSet presAssocID="{20CC6560-F053-4857-AA64-50B215B093A9}" presName="rootComposite" presStyleCnt="0"/>
      <dgm:spPr/>
    </dgm:pt>
    <dgm:pt modelId="{F0D2547E-1999-493D-A6FD-C3990D14C5A2}" type="pres">
      <dgm:prSet presAssocID="{20CC6560-F053-4857-AA64-50B215B093A9}" presName="rootText" presStyleLbl="node3" presStyleIdx="1" presStyleCnt="2" custScaleX="210269" custScaleY="160389">
        <dgm:presLayoutVars>
          <dgm:chPref val="3"/>
        </dgm:presLayoutVars>
      </dgm:prSet>
      <dgm:spPr/>
      <dgm:t>
        <a:bodyPr/>
        <a:lstStyle/>
        <a:p>
          <a:endParaRPr lang="ru-RU"/>
        </a:p>
      </dgm:t>
    </dgm:pt>
    <dgm:pt modelId="{7F772DBE-32E1-4A95-919C-70DA1CE452C9}" type="pres">
      <dgm:prSet presAssocID="{20CC6560-F053-4857-AA64-50B215B093A9}" presName="rootConnector" presStyleLbl="node3" presStyleIdx="1" presStyleCnt="2"/>
      <dgm:spPr/>
      <dgm:t>
        <a:bodyPr/>
        <a:lstStyle/>
        <a:p>
          <a:endParaRPr lang="ru-RU"/>
        </a:p>
      </dgm:t>
    </dgm:pt>
    <dgm:pt modelId="{E182FC43-89BB-4C83-9821-85305FFB53F1}" type="pres">
      <dgm:prSet presAssocID="{20CC6560-F053-4857-AA64-50B215B093A9}" presName="hierChild4" presStyleCnt="0"/>
      <dgm:spPr/>
    </dgm:pt>
    <dgm:pt modelId="{803B7341-6191-4AC4-AD36-DB898F750296}" type="pres">
      <dgm:prSet presAssocID="{C1262036-8A5A-4A50-8774-222B26212BDB}" presName="Name35" presStyleLbl="parChTrans1D4" presStyleIdx="2" presStyleCnt="3"/>
      <dgm:spPr/>
      <dgm:t>
        <a:bodyPr/>
        <a:lstStyle/>
        <a:p>
          <a:endParaRPr lang="ru-RU"/>
        </a:p>
      </dgm:t>
    </dgm:pt>
    <dgm:pt modelId="{04C36174-2869-4273-87DD-8CB08454CA9E}" type="pres">
      <dgm:prSet presAssocID="{85495DB9-089A-4E90-A7F4-118DAD3EFE12}" presName="hierRoot2" presStyleCnt="0">
        <dgm:presLayoutVars>
          <dgm:hierBranch val="r"/>
        </dgm:presLayoutVars>
      </dgm:prSet>
      <dgm:spPr/>
    </dgm:pt>
    <dgm:pt modelId="{35159439-1E69-49DB-BFAE-42CB3A0FF025}" type="pres">
      <dgm:prSet presAssocID="{85495DB9-089A-4E90-A7F4-118DAD3EFE12}" presName="rootComposite" presStyleCnt="0"/>
      <dgm:spPr/>
    </dgm:pt>
    <dgm:pt modelId="{85B3DD10-498B-4CE1-8546-299DD6D114D4}" type="pres">
      <dgm:prSet presAssocID="{85495DB9-089A-4E90-A7F4-118DAD3EFE12}" presName="rootText" presStyleLbl="node4" presStyleIdx="2" presStyleCnt="3" custScaleX="210269" custScaleY="185273">
        <dgm:presLayoutVars>
          <dgm:chPref val="3"/>
        </dgm:presLayoutVars>
      </dgm:prSet>
      <dgm:spPr/>
      <dgm:t>
        <a:bodyPr/>
        <a:lstStyle/>
        <a:p>
          <a:endParaRPr lang="ru-RU"/>
        </a:p>
      </dgm:t>
    </dgm:pt>
    <dgm:pt modelId="{5CD113B0-1561-4232-8B76-348EFFD354DC}" type="pres">
      <dgm:prSet presAssocID="{85495DB9-089A-4E90-A7F4-118DAD3EFE12}" presName="rootConnector" presStyleLbl="node4" presStyleIdx="2" presStyleCnt="3"/>
      <dgm:spPr/>
      <dgm:t>
        <a:bodyPr/>
        <a:lstStyle/>
        <a:p>
          <a:endParaRPr lang="ru-RU"/>
        </a:p>
      </dgm:t>
    </dgm:pt>
    <dgm:pt modelId="{B178B5E1-CF76-493B-AC55-49305FD1E4BD}" type="pres">
      <dgm:prSet presAssocID="{85495DB9-089A-4E90-A7F4-118DAD3EFE12}" presName="hierChild4" presStyleCnt="0"/>
      <dgm:spPr/>
    </dgm:pt>
    <dgm:pt modelId="{5732EA6D-127B-4AB3-BD7C-3676771230B6}" type="pres">
      <dgm:prSet presAssocID="{85495DB9-089A-4E90-A7F4-118DAD3EFE12}" presName="hierChild5" presStyleCnt="0"/>
      <dgm:spPr/>
    </dgm:pt>
    <dgm:pt modelId="{F1186C29-7488-42F4-AFB6-57015583C183}" type="pres">
      <dgm:prSet presAssocID="{20CC6560-F053-4857-AA64-50B215B093A9}" presName="hierChild5" presStyleCnt="0"/>
      <dgm:spPr/>
    </dgm:pt>
    <dgm:pt modelId="{2A552B65-B777-406D-A7CC-00E707B30A28}" type="pres">
      <dgm:prSet presAssocID="{2F9B8B55-B786-4878-A2DF-40B47AF713F0}" presName="hierChild5" presStyleCnt="0"/>
      <dgm:spPr/>
    </dgm:pt>
    <dgm:pt modelId="{A17415E1-36CD-420A-9D35-741C095D33BD}" type="pres">
      <dgm:prSet presAssocID="{8C134833-B4ED-402E-B134-C5586693A26F}" presName="hierChild3" presStyleCnt="0"/>
      <dgm:spPr/>
    </dgm:pt>
  </dgm:ptLst>
  <dgm:cxnLst>
    <dgm:cxn modelId="{3D929D2D-7F95-44D5-927E-6605AFFAC0FE}" type="presOf" srcId="{5B6A0F27-29FB-4308-AC2D-1083D19FD636}" destId="{ECBC424A-03BA-4F48-95B2-02E5C2FA80E2}" srcOrd="0" destOrd="0" presId="urn:microsoft.com/office/officeart/2005/8/layout/orgChart1"/>
    <dgm:cxn modelId="{377F1B2E-3C59-437C-A05C-277FAC775CB4}" srcId="{8C134833-B4ED-402E-B134-C5586693A26F}" destId="{2F9B8B55-B786-4878-A2DF-40B47AF713F0}" srcOrd="1" destOrd="0" parTransId="{997F6950-4C34-41D7-A6D0-1CF2ADC324F8}" sibTransId="{4AAA970E-5AA4-466E-9A5F-08EB92A6333F}"/>
    <dgm:cxn modelId="{F2234656-2DC6-4652-80DE-69C0A9E191E0}" type="presOf" srcId="{2F9B8B55-B786-4878-A2DF-40B47AF713F0}" destId="{981004A4-4E1D-4EE2-8A95-FDDEF4AD9462}" srcOrd="0" destOrd="0" presId="urn:microsoft.com/office/officeart/2005/8/layout/orgChart1"/>
    <dgm:cxn modelId="{593EB343-34BE-4F7B-8D3A-A2F0591E1CB5}" type="presOf" srcId="{1F8B6E1B-B6BA-464D-86A9-E59A9B07AF28}" destId="{68090141-F070-41B6-B28F-F19FC751498F}" srcOrd="0" destOrd="0" presId="urn:microsoft.com/office/officeart/2005/8/layout/orgChart1"/>
    <dgm:cxn modelId="{1927A469-CC97-4645-8179-D222FCE53A26}" type="presOf" srcId="{4FA1EE2F-C1C5-4F15-B78E-9F434AA8A784}" destId="{0A686FBD-5535-4031-A349-470A00D38B9C}" srcOrd="1" destOrd="0" presId="urn:microsoft.com/office/officeart/2005/8/layout/orgChart1"/>
    <dgm:cxn modelId="{4ADFBD5D-C115-4F80-BABC-17762EF89EA7}" type="presOf" srcId="{7454F1B1-A12B-4877-B8C0-5DABCB137EEF}" destId="{F5DD74FB-8092-487D-B6CD-9098A9538B14}" srcOrd="0" destOrd="0" presId="urn:microsoft.com/office/officeart/2005/8/layout/orgChart1"/>
    <dgm:cxn modelId="{FE1E10AD-E7C3-482B-BFC2-0896DD0D3881}" srcId="{20CC6560-F053-4857-AA64-50B215B093A9}" destId="{85495DB9-089A-4E90-A7F4-118DAD3EFE12}" srcOrd="0" destOrd="0" parTransId="{C1262036-8A5A-4A50-8774-222B26212BDB}" sibTransId="{DCF12291-E217-47F8-A2CF-407966FA1EE0}"/>
    <dgm:cxn modelId="{7F2F8A50-970C-475C-95DE-8F6BF5580710}" type="presOf" srcId="{DF130A32-984F-452C-AA8B-D160EE46CD1E}" destId="{49D1EFCE-54E6-4A84-B77E-F6AA1ECD6F43}" srcOrd="0" destOrd="0" presId="urn:microsoft.com/office/officeart/2005/8/layout/orgChart1"/>
    <dgm:cxn modelId="{E7E7A6E0-0887-45E5-90D9-02A3946715B5}" type="presOf" srcId="{85495DB9-089A-4E90-A7F4-118DAD3EFE12}" destId="{5CD113B0-1561-4232-8B76-348EFFD354DC}" srcOrd="1" destOrd="0" presId="urn:microsoft.com/office/officeart/2005/8/layout/orgChart1"/>
    <dgm:cxn modelId="{3B9C8CE1-346D-4B24-96C3-96AE3A89379E}" type="presOf" srcId="{1F8B6E1B-B6BA-464D-86A9-E59A9B07AF28}" destId="{354212A8-46EF-477B-9756-9798452F3034}" srcOrd="1" destOrd="0" presId="urn:microsoft.com/office/officeart/2005/8/layout/orgChart1"/>
    <dgm:cxn modelId="{30F1ADA3-91AB-4596-85FE-7E1105ADE46B}" type="presOf" srcId="{5577CA6D-478D-4C04-96FB-946C879B148C}" destId="{39F049F8-2D50-49A1-B56F-E143B0740E43}" srcOrd="0" destOrd="0" presId="urn:microsoft.com/office/officeart/2005/8/layout/orgChart1"/>
    <dgm:cxn modelId="{60429475-37FD-48D3-AF47-EAB181763EA1}" type="presOf" srcId="{20CC6560-F053-4857-AA64-50B215B093A9}" destId="{F0D2547E-1999-493D-A6FD-C3990D14C5A2}" srcOrd="0" destOrd="0" presId="urn:microsoft.com/office/officeart/2005/8/layout/orgChart1"/>
    <dgm:cxn modelId="{75FA4CAE-852C-48B6-8964-82791C5B051D}" type="presOf" srcId="{2F9B8B55-B786-4878-A2DF-40B47AF713F0}" destId="{877D86D7-C885-4D9E-BFB1-CDB4583E5F33}" srcOrd="1" destOrd="0" presId="urn:microsoft.com/office/officeart/2005/8/layout/orgChart1"/>
    <dgm:cxn modelId="{0EC43D7C-4BE1-4DA6-8230-813F0A2B3BC7}" srcId="{7454F1B1-A12B-4877-B8C0-5DABCB137EEF}" destId="{DF130A32-984F-452C-AA8B-D160EE46CD1E}" srcOrd="0" destOrd="0" parTransId="{44BA9579-8032-46C9-BE8D-8927C63874F2}" sibTransId="{C5172A22-DF9D-4F9C-978E-F7BCF8078131}"/>
    <dgm:cxn modelId="{6EBE6D86-6890-4146-82F1-08294822119E}" type="presOf" srcId="{20CC6560-F053-4857-AA64-50B215B093A9}" destId="{7F772DBE-32E1-4A95-919C-70DA1CE452C9}" srcOrd="1" destOrd="0" presId="urn:microsoft.com/office/officeart/2005/8/layout/orgChart1"/>
    <dgm:cxn modelId="{2BC865F5-1945-4D99-8791-5368415E6EBA}" type="presOf" srcId="{DF130A32-984F-452C-AA8B-D160EE46CD1E}" destId="{85D79318-EA79-4DC8-9BCA-619F0F8A27BE}" srcOrd="1" destOrd="0" presId="urn:microsoft.com/office/officeart/2005/8/layout/orgChart1"/>
    <dgm:cxn modelId="{2FF0473A-1D3D-4BEE-9D27-5A509426AED1}" type="presOf" srcId="{997F6950-4C34-41D7-A6D0-1CF2ADC324F8}" destId="{E766467E-FC22-41A3-8771-7086682068CE}" srcOrd="0" destOrd="0" presId="urn:microsoft.com/office/officeart/2005/8/layout/orgChart1"/>
    <dgm:cxn modelId="{1D39A891-DB10-4CDB-B214-8AFC025092B3}" srcId="{DF130A32-984F-452C-AA8B-D160EE46CD1E}" destId="{1F8B6E1B-B6BA-464D-86A9-E59A9B07AF28}" srcOrd="0" destOrd="0" parTransId="{7526850D-0300-4B91-AAD0-B6A70B8A26E0}" sibTransId="{A08947EE-6D02-4BCB-A8FF-0050C6FC9E67}"/>
    <dgm:cxn modelId="{B9568DD1-F1F0-4A3B-AC49-AC3431C22634}" srcId="{2179F93A-3132-47E6-BEC0-125B787A6E8E}" destId="{8C134833-B4ED-402E-B134-C5586693A26F}" srcOrd="0" destOrd="0" parTransId="{B781C56D-432E-45BD-A342-B374C97D37FB}" sibTransId="{D2A97EF8-EAB7-49EB-B18F-31E3D5CD47A0}"/>
    <dgm:cxn modelId="{1D19D67B-1262-4F5D-BFDE-133797C62675}" type="presOf" srcId="{B72579B3-1A17-407F-B3A5-9A59FDC9073F}" destId="{1F4A0213-64D8-41EF-9377-CF202F0E681E}" srcOrd="0" destOrd="0" presId="urn:microsoft.com/office/officeart/2005/8/layout/orgChart1"/>
    <dgm:cxn modelId="{44EC6CAB-2478-4C27-B95C-1484E5F5793F}" type="presOf" srcId="{8C134833-B4ED-402E-B134-C5586693A26F}" destId="{E62BDE0B-B0F8-466D-90A3-E35492DB2C94}" srcOrd="1" destOrd="0" presId="urn:microsoft.com/office/officeart/2005/8/layout/orgChart1"/>
    <dgm:cxn modelId="{35793E86-93F0-48C6-AEF1-D90F160D1D38}" srcId="{2F9B8B55-B786-4878-A2DF-40B47AF713F0}" destId="{20CC6560-F053-4857-AA64-50B215B093A9}" srcOrd="0" destOrd="0" parTransId="{5B6A0F27-29FB-4308-AC2D-1083D19FD636}" sibTransId="{0604FA50-1107-42CD-A717-409DF6D9B933}"/>
    <dgm:cxn modelId="{C7ED22B8-2491-4B81-AEEB-619BD8AB54D1}" type="presOf" srcId="{7454F1B1-A12B-4877-B8C0-5DABCB137EEF}" destId="{AC388D69-9761-4C14-826B-AD29FEE3F042}" srcOrd="1" destOrd="0" presId="urn:microsoft.com/office/officeart/2005/8/layout/orgChart1"/>
    <dgm:cxn modelId="{8A2E5ECE-A4CB-474B-824D-FBB63A12FFB3}" type="presOf" srcId="{2179F93A-3132-47E6-BEC0-125B787A6E8E}" destId="{EEB24563-F4A1-43DB-BFCF-CBB326332F2A}" srcOrd="0" destOrd="0" presId="urn:microsoft.com/office/officeart/2005/8/layout/orgChart1"/>
    <dgm:cxn modelId="{8A14AD60-09D2-4F14-AF96-16E99171151E}" type="presOf" srcId="{85495DB9-089A-4E90-A7F4-118DAD3EFE12}" destId="{85B3DD10-498B-4CE1-8546-299DD6D114D4}" srcOrd="0" destOrd="0" presId="urn:microsoft.com/office/officeart/2005/8/layout/orgChart1"/>
    <dgm:cxn modelId="{C388C154-F26D-4BF1-9CA1-B536370FDD92}" type="presOf" srcId="{44BA9579-8032-46C9-BE8D-8927C63874F2}" destId="{AF4E26BC-F5B9-4809-BCD0-C51C6548DBAD}" srcOrd="0" destOrd="0" presId="urn:microsoft.com/office/officeart/2005/8/layout/orgChart1"/>
    <dgm:cxn modelId="{B4CF2C81-4DB4-419E-86B3-AC71A3B46C02}" srcId="{8C134833-B4ED-402E-B134-C5586693A26F}" destId="{4FA1EE2F-C1C5-4F15-B78E-9F434AA8A784}" srcOrd="0" destOrd="0" parTransId="{5577CA6D-478D-4C04-96FB-946C879B148C}" sibTransId="{3BCC96E8-68F4-481E-B294-DFE82C72C08F}"/>
    <dgm:cxn modelId="{15993ED2-A86E-4659-BCF1-C4A9BF508537}" type="presOf" srcId="{8C134833-B4ED-402E-B134-C5586693A26F}" destId="{4CA7916F-06BC-41CD-8D27-6246ECDFB4AB}" srcOrd="0" destOrd="0" presId="urn:microsoft.com/office/officeart/2005/8/layout/orgChart1"/>
    <dgm:cxn modelId="{79929AB7-73AA-453A-8560-96746FC0FCA8}" srcId="{4FA1EE2F-C1C5-4F15-B78E-9F434AA8A784}" destId="{7454F1B1-A12B-4877-B8C0-5DABCB137EEF}" srcOrd="0" destOrd="0" parTransId="{B72579B3-1A17-407F-B3A5-9A59FDC9073F}" sibTransId="{EAFAF932-135F-4EFC-AEEF-298738CC2404}"/>
    <dgm:cxn modelId="{CC9C0CD8-8409-483C-8682-39C3404B4BDB}" type="presOf" srcId="{7526850D-0300-4B91-AAD0-B6A70B8A26E0}" destId="{CB4B152B-8EFE-44CB-BD0E-95E365D633C9}" srcOrd="0" destOrd="0" presId="urn:microsoft.com/office/officeart/2005/8/layout/orgChart1"/>
    <dgm:cxn modelId="{FB04708C-04BE-46A8-9C62-1FC612F28AE6}" type="presOf" srcId="{4FA1EE2F-C1C5-4F15-B78E-9F434AA8A784}" destId="{AB9E20EB-F1C8-4AFE-B488-A9788E319B3E}" srcOrd="0" destOrd="0" presId="urn:microsoft.com/office/officeart/2005/8/layout/orgChart1"/>
    <dgm:cxn modelId="{E147EE32-FE0E-4C04-9B90-A4D1A14F7591}" type="presOf" srcId="{C1262036-8A5A-4A50-8774-222B26212BDB}" destId="{803B7341-6191-4AC4-AD36-DB898F750296}" srcOrd="0" destOrd="0" presId="urn:microsoft.com/office/officeart/2005/8/layout/orgChart1"/>
    <dgm:cxn modelId="{2937A8AA-1E98-400C-B3F5-C8BD00B04553}" type="presParOf" srcId="{EEB24563-F4A1-43DB-BFCF-CBB326332F2A}" destId="{771F9CBA-6E2C-4BFD-8350-BA58F2834EDF}" srcOrd="0" destOrd="0" presId="urn:microsoft.com/office/officeart/2005/8/layout/orgChart1"/>
    <dgm:cxn modelId="{E3143DFD-EC95-4B05-9BB1-94ECCE73C549}" type="presParOf" srcId="{771F9CBA-6E2C-4BFD-8350-BA58F2834EDF}" destId="{7F386718-1733-41BC-BB0C-0C5BD2E64194}" srcOrd="0" destOrd="0" presId="urn:microsoft.com/office/officeart/2005/8/layout/orgChart1"/>
    <dgm:cxn modelId="{6348A446-8D4F-46AF-92DC-473113AA0D45}" type="presParOf" srcId="{7F386718-1733-41BC-BB0C-0C5BD2E64194}" destId="{4CA7916F-06BC-41CD-8D27-6246ECDFB4AB}" srcOrd="0" destOrd="0" presId="urn:microsoft.com/office/officeart/2005/8/layout/orgChart1"/>
    <dgm:cxn modelId="{F9886E0A-490F-4D8C-A6BC-631CF819FF41}" type="presParOf" srcId="{7F386718-1733-41BC-BB0C-0C5BD2E64194}" destId="{E62BDE0B-B0F8-466D-90A3-E35492DB2C94}" srcOrd="1" destOrd="0" presId="urn:microsoft.com/office/officeart/2005/8/layout/orgChart1"/>
    <dgm:cxn modelId="{85D91EBD-C718-4BCE-A17B-CD7E3FCA4712}" type="presParOf" srcId="{771F9CBA-6E2C-4BFD-8350-BA58F2834EDF}" destId="{CBB1A4E9-E252-4503-8CEF-520432B0C0DF}" srcOrd="1" destOrd="0" presId="urn:microsoft.com/office/officeart/2005/8/layout/orgChart1"/>
    <dgm:cxn modelId="{55D95E24-96F1-4996-92F1-D43716B4478A}" type="presParOf" srcId="{CBB1A4E9-E252-4503-8CEF-520432B0C0DF}" destId="{39F049F8-2D50-49A1-B56F-E143B0740E43}" srcOrd="0" destOrd="0" presId="urn:microsoft.com/office/officeart/2005/8/layout/orgChart1"/>
    <dgm:cxn modelId="{57978292-5ED7-4F6D-8DDD-48C2B01EFAC5}" type="presParOf" srcId="{CBB1A4E9-E252-4503-8CEF-520432B0C0DF}" destId="{F1E568E6-C430-4AAA-9BA3-95FBD3D47474}" srcOrd="1" destOrd="0" presId="urn:microsoft.com/office/officeart/2005/8/layout/orgChart1"/>
    <dgm:cxn modelId="{F40CD7A6-CA3F-4195-97F9-C86A036EA86A}" type="presParOf" srcId="{F1E568E6-C430-4AAA-9BA3-95FBD3D47474}" destId="{7CFB4500-1B33-43E6-85C5-1BE0B96779E8}" srcOrd="0" destOrd="0" presId="urn:microsoft.com/office/officeart/2005/8/layout/orgChart1"/>
    <dgm:cxn modelId="{15CC9CF9-0E46-4288-B181-91172772563C}" type="presParOf" srcId="{7CFB4500-1B33-43E6-85C5-1BE0B96779E8}" destId="{AB9E20EB-F1C8-4AFE-B488-A9788E319B3E}" srcOrd="0" destOrd="0" presId="urn:microsoft.com/office/officeart/2005/8/layout/orgChart1"/>
    <dgm:cxn modelId="{4097BC08-471B-410A-95E4-A127E5EDE387}" type="presParOf" srcId="{7CFB4500-1B33-43E6-85C5-1BE0B96779E8}" destId="{0A686FBD-5535-4031-A349-470A00D38B9C}" srcOrd="1" destOrd="0" presId="urn:microsoft.com/office/officeart/2005/8/layout/orgChart1"/>
    <dgm:cxn modelId="{DD727D47-25BA-4FC8-8B49-96872234142F}" type="presParOf" srcId="{F1E568E6-C430-4AAA-9BA3-95FBD3D47474}" destId="{1D579992-4E9F-49D2-88C9-8A958F69EC42}" srcOrd="1" destOrd="0" presId="urn:microsoft.com/office/officeart/2005/8/layout/orgChart1"/>
    <dgm:cxn modelId="{D119E70B-585F-4DB1-B983-FCD5A72EC5FA}" type="presParOf" srcId="{1D579992-4E9F-49D2-88C9-8A958F69EC42}" destId="{1F4A0213-64D8-41EF-9377-CF202F0E681E}" srcOrd="0" destOrd="0" presId="urn:microsoft.com/office/officeart/2005/8/layout/orgChart1"/>
    <dgm:cxn modelId="{6F1F717B-C4C7-447D-B6C6-5D717649920A}" type="presParOf" srcId="{1D579992-4E9F-49D2-88C9-8A958F69EC42}" destId="{91E0C2C9-16AD-4C7B-BD5D-32D7978408AE}" srcOrd="1" destOrd="0" presId="urn:microsoft.com/office/officeart/2005/8/layout/orgChart1"/>
    <dgm:cxn modelId="{B5AF1ACE-B86B-4F2B-9C47-CE946FCD31E9}" type="presParOf" srcId="{91E0C2C9-16AD-4C7B-BD5D-32D7978408AE}" destId="{256E1B0E-F399-485A-BC72-3378102A6CD1}" srcOrd="0" destOrd="0" presId="urn:microsoft.com/office/officeart/2005/8/layout/orgChart1"/>
    <dgm:cxn modelId="{EA4E0351-17FB-4999-9B60-A88CA5F168D5}" type="presParOf" srcId="{256E1B0E-F399-485A-BC72-3378102A6CD1}" destId="{F5DD74FB-8092-487D-B6CD-9098A9538B14}" srcOrd="0" destOrd="0" presId="urn:microsoft.com/office/officeart/2005/8/layout/orgChart1"/>
    <dgm:cxn modelId="{73C353D7-E05F-4DB0-AC77-BE4BB1EBE684}" type="presParOf" srcId="{256E1B0E-F399-485A-BC72-3378102A6CD1}" destId="{AC388D69-9761-4C14-826B-AD29FEE3F042}" srcOrd="1" destOrd="0" presId="urn:microsoft.com/office/officeart/2005/8/layout/orgChart1"/>
    <dgm:cxn modelId="{08D4070B-DC7C-4D17-B3D4-7A14E8BABCD6}" type="presParOf" srcId="{91E0C2C9-16AD-4C7B-BD5D-32D7978408AE}" destId="{932261BE-D49C-4ED9-816B-46DC2BE9B26C}" srcOrd="1" destOrd="0" presId="urn:microsoft.com/office/officeart/2005/8/layout/orgChart1"/>
    <dgm:cxn modelId="{6FDA4385-A5E2-49E0-8469-503258531ED6}" type="presParOf" srcId="{932261BE-D49C-4ED9-816B-46DC2BE9B26C}" destId="{AF4E26BC-F5B9-4809-BCD0-C51C6548DBAD}" srcOrd="0" destOrd="0" presId="urn:microsoft.com/office/officeart/2005/8/layout/orgChart1"/>
    <dgm:cxn modelId="{F2B09614-860B-4E9B-9E4E-175673EB7FB6}" type="presParOf" srcId="{932261BE-D49C-4ED9-816B-46DC2BE9B26C}" destId="{E184A94A-EDDC-4972-B899-B876E85D4AAF}" srcOrd="1" destOrd="0" presId="urn:microsoft.com/office/officeart/2005/8/layout/orgChart1"/>
    <dgm:cxn modelId="{BF503074-ED01-4D8B-9DF0-95AE24781ECF}" type="presParOf" srcId="{E184A94A-EDDC-4972-B899-B876E85D4AAF}" destId="{65806246-676F-48B9-A530-D98032D06EC8}" srcOrd="0" destOrd="0" presId="urn:microsoft.com/office/officeart/2005/8/layout/orgChart1"/>
    <dgm:cxn modelId="{46545CE9-3F44-49F5-A5E8-99FEC78B3303}" type="presParOf" srcId="{65806246-676F-48B9-A530-D98032D06EC8}" destId="{49D1EFCE-54E6-4A84-B77E-F6AA1ECD6F43}" srcOrd="0" destOrd="0" presId="urn:microsoft.com/office/officeart/2005/8/layout/orgChart1"/>
    <dgm:cxn modelId="{1673CABF-CCDB-437D-9C53-E404BB2929D0}" type="presParOf" srcId="{65806246-676F-48B9-A530-D98032D06EC8}" destId="{85D79318-EA79-4DC8-9BCA-619F0F8A27BE}" srcOrd="1" destOrd="0" presId="urn:microsoft.com/office/officeart/2005/8/layout/orgChart1"/>
    <dgm:cxn modelId="{C578995D-D601-4AC3-A493-0A5F4B16186D}" type="presParOf" srcId="{E184A94A-EDDC-4972-B899-B876E85D4AAF}" destId="{65B40C0B-9608-49E1-A0E3-7DF9FB9E0F56}" srcOrd="1" destOrd="0" presId="urn:microsoft.com/office/officeart/2005/8/layout/orgChart1"/>
    <dgm:cxn modelId="{1A1480E4-6647-410E-9762-B5CC23B3B55A}" type="presParOf" srcId="{65B40C0B-9608-49E1-A0E3-7DF9FB9E0F56}" destId="{CB4B152B-8EFE-44CB-BD0E-95E365D633C9}" srcOrd="0" destOrd="0" presId="urn:microsoft.com/office/officeart/2005/8/layout/orgChart1"/>
    <dgm:cxn modelId="{3FE14C45-BBC7-4820-9E50-FDF1533B4037}" type="presParOf" srcId="{65B40C0B-9608-49E1-A0E3-7DF9FB9E0F56}" destId="{8B9A0387-4D90-410C-A937-DEBB1B6E683E}" srcOrd="1" destOrd="0" presId="urn:microsoft.com/office/officeart/2005/8/layout/orgChart1"/>
    <dgm:cxn modelId="{0FBFE260-45BC-42C1-A73C-9E15D274D8B6}" type="presParOf" srcId="{8B9A0387-4D90-410C-A937-DEBB1B6E683E}" destId="{5315CD51-1F84-42EE-A58D-8B9E5B1B0F65}" srcOrd="0" destOrd="0" presId="urn:microsoft.com/office/officeart/2005/8/layout/orgChart1"/>
    <dgm:cxn modelId="{874D9FC5-FDE8-40A8-B238-33E2179562BF}" type="presParOf" srcId="{5315CD51-1F84-42EE-A58D-8B9E5B1B0F65}" destId="{68090141-F070-41B6-B28F-F19FC751498F}" srcOrd="0" destOrd="0" presId="urn:microsoft.com/office/officeart/2005/8/layout/orgChart1"/>
    <dgm:cxn modelId="{F30996DB-ABFB-4782-AEEB-C28F92D0B53F}" type="presParOf" srcId="{5315CD51-1F84-42EE-A58D-8B9E5B1B0F65}" destId="{354212A8-46EF-477B-9756-9798452F3034}" srcOrd="1" destOrd="0" presId="urn:microsoft.com/office/officeart/2005/8/layout/orgChart1"/>
    <dgm:cxn modelId="{FEF718E2-FE93-4261-B9C6-7A06AFF55327}" type="presParOf" srcId="{8B9A0387-4D90-410C-A937-DEBB1B6E683E}" destId="{F7E635B9-E000-4402-B069-F7F7BFA918E8}" srcOrd="1" destOrd="0" presId="urn:microsoft.com/office/officeart/2005/8/layout/orgChart1"/>
    <dgm:cxn modelId="{84DDB535-B08A-444A-9576-5113869C6EC5}" type="presParOf" srcId="{8B9A0387-4D90-410C-A937-DEBB1B6E683E}" destId="{CC1939B6-188C-498D-8ABA-DD1F6D9A739E}" srcOrd="2" destOrd="0" presId="urn:microsoft.com/office/officeart/2005/8/layout/orgChart1"/>
    <dgm:cxn modelId="{0DA4BFAF-1FC0-4B01-AA4D-57421F9B6242}" type="presParOf" srcId="{E184A94A-EDDC-4972-B899-B876E85D4AAF}" destId="{2B783558-E079-4796-B0B8-C80C0215113D}" srcOrd="2" destOrd="0" presId="urn:microsoft.com/office/officeart/2005/8/layout/orgChart1"/>
    <dgm:cxn modelId="{E02ED2E9-6A4E-4AE0-8846-C286C31D0A16}" type="presParOf" srcId="{91E0C2C9-16AD-4C7B-BD5D-32D7978408AE}" destId="{49050160-0B01-416A-816C-847CD6D75BE3}" srcOrd="2" destOrd="0" presId="urn:microsoft.com/office/officeart/2005/8/layout/orgChart1"/>
    <dgm:cxn modelId="{16D321DF-ABFF-43B2-AD79-15A9820F262A}" type="presParOf" srcId="{F1E568E6-C430-4AAA-9BA3-95FBD3D47474}" destId="{E944AAB4-4577-43D9-A4C1-092088A656AC}" srcOrd="2" destOrd="0" presId="urn:microsoft.com/office/officeart/2005/8/layout/orgChart1"/>
    <dgm:cxn modelId="{FF7394FD-35CD-4515-A318-DF8C61441277}" type="presParOf" srcId="{CBB1A4E9-E252-4503-8CEF-520432B0C0DF}" destId="{E766467E-FC22-41A3-8771-7086682068CE}" srcOrd="2" destOrd="0" presId="urn:microsoft.com/office/officeart/2005/8/layout/orgChart1"/>
    <dgm:cxn modelId="{F2C7600B-C7D2-4946-9044-238A6C88141C}" type="presParOf" srcId="{CBB1A4E9-E252-4503-8CEF-520432B0C0DF}" destId="{CA8D1A0A-A785-49A0-AE3B-0DD3E55B7ED0}" srcOrd="3" destOrd="0" presId="urn:microsoft.com/office/officeart/2005/8/layout/orgChart1"/>
    <dgm:cxn modelId="{34838548-55BD-470D-A51C-393A71B06116}" type="presParOf" srcId="{CA8D1A0A-A785-49A0-AE3B-0DD3E55B7ED0}" destId="{7067A835-A762-49CF-88CD-F4F935564A23}" srcOrd="0" destOrd="0" presId="urn:microsoft.com/office/officeart/2005/8/layout/orgChart1"/>
    <dgm:cxn modelId="{692158DC-85B2-4DF9-8207-CA81A90E8CF8}" type="presParOf" srcId="{7067A835-A762-49CF-88CD-F4F935564A23}" destId="{981004A4-4E1D-4EE2-8A95-FDDEF4AD9462}" srcOrd="0" destOrd="0" presId="urn:microsoft.com/office/officeart/2005/8/layout/orgChart1"/>
    <dgm:cxn modelId="{337881D5-7BE3-439D-A1A0-B8F945B74E7A}" type="presParOf" srcId="{7067A835-A762-49CF-88CD-F4F935564A23}" destId="{877D86D7-C885-4D9E-BFB1-CDB4583E5F33}" srcOrd="1" destOrd="0" presId="urn:microsoft.com/office/officeart/2005/8/layout/orgChart1"/>
    <dgm:cxn modelId="{19E670E7-6749-4F0B-9D23-67F5EE4EC5DB}" type="presParOf" srcId="{CA8D1A0A-A785-49A0-AE3B-0DD3E55B7ED0}" destId="{32B89BBC-1CAC-44D6-AA19-C25817C38794}" srcOrd="1" destOrd="0" presId="urn:microsoft.com/office/officeart/2005/8/layout/orgChart1"/>
    <dgm:cxn modelId="{BF7E49F7-F065-4DA5-99EF-2C55F2A0FB74}" type="presParOf" srcId="{32B89BBC-1CAC-44D6-AA19-C25817C38794}" destId="{ECBC424A-03BA-4F48-95B2-02E5C2FA80E2}" srcOrd="0" destOrd="0" presId="urn:microsoft.com/office/officeart/2005/8/layout/orgChart1"/>
    <dgm:cxn modelId="{0407F102-4CE0-4255-BFAF-5C3259F356F8}" type="presParOf" srcId="{32B89BBC-1CAC-44D6-AA19-C25817C38794}" destId="{C430B913-313A-45D9-8C07-04B847508C73}" srcOrd="1" destOrd="0" presId="urn:microsoft.com/office/officeart/2005/8/layout/orgChart1"/>
    <dgm:cxn modelId="{5783EC5E-05DB-4BB7-86B5-CF466EA3C9FA}" type="presParOf" srcId="{C430B913-313A-45D9-8C07-04B847508C73}" destId="{EBA4997F-1297-48CC-B099-292746955060}" srcOrd="0" destOrd="0" presId="urn:microsoft.com/office/officeart/2005/8/layout/orgChart1"/>
    <dgm:cxn modelId="{057E8033-F883-483D-995D-8F2480EB296D}" type="presParOf" srcId="{EBA4997F-1297-48CC-B099-292746955060}" destId="{F0D2547E-1999-493D-A6FD-C3990D14C5A2}" srcOrd="0" destOrd="0" presId="urn:microsoft.com/office/officeart/2005/8/layout/orgChart1"/>
    <dgm:cxn modelId="{38565A15-E580-44D2-AE9C-155F86581C85}" type="presParOf" srcId="{EBA4997F-1297-48CC-B099-292746955060}" destId="{7F772DBE-32E1-4A95-919C-70DA1CE452C9}" srcOrd="1" destOrd="0" presId="urn:microsoft.com/office/officeart/2005/8/layout/orgChart1"/>
    <dgm:cxn modelId="{DA800B46-DE30-48F2-B453-061788DDAE61}" type="presParOf" srcId="{C430B913-313A-45D9-8C07-04B847508C73}" destId="{E182FC43-89BB-4C83-9821-85305FFB53F1}" srcOrd="1" destOrd="0" presId="urn:microsoft.com/office/officeart/2005/8/layout/orgChart1"/>
    <dgm:cxn modelId="{97A1FB8F-8481-459F-9AA3-4B20E2338277}" type="presParOf" srcId="{E182FC43-89BB-4C83-9821-85305FFB53F1}" destId="{803B7341-6191-4AC4-AD36-DB898F750296}" srcOrd="0" destOrd="0" presId="urn:microsoft.com/office/officeart/2005/8/layout/orgChart1"/>
    <dgm:cxn modelId="{632F1CF3-C525-473C-AFA7-1D29FEBD56FA}" type="presParOf" srcId="{E182FC43-89BB-4C83-9821-85305FFB53F1}" destId="{04C36174-2869-4273-87DD-8CB08454CA9E}" srcOrd="1" destOrd="0" presId="urn:microsoft.com/office/officeart/2005/8/layout/orgChart1"/>
    <dgm:cxn modelId="{BF547AD0-12F4-4A15-A881-C6C8D34FA890}" type="presParOf" srcId="{04C36174-2869-4273-87DD-8CB08454CA9E}" destId="{35159439-1E69-49DB-BFAE-42CB3A0FF025}" srcOrd="0" destOrd="0" presId="urn:microsoft.com/office/officeart/2005/8/layout/orgChart1"/>
    <dgm:cxn modelId="{9A5499D7-E709-40B9-A872-59B3ED4FC350}" type="presParOf" srcId="{35159439-1E69-49DB-BFAE-42CB3A0FF025}" destId="{85B3DD10-498B-4CE1-8546-299DD6D114D4}" srcOrd="0" destOrd="0" presId="urn:microsoft.com/office/officeart/2005/8/layout/orgChart1"/>
    <dgm:cxn modelId="{A4EFC0A6-597A-4150-9332-0196C4BD5C92}" type="presParOf" srcId="{35159439-1E69-49DB-BFAE-42CB3A0FF025}" destId="{5CD113B0-1561-4232-8B76-348EFFD354DC}" srcOrd="1" destOrd="0" presId="urn:microsoft.com/office/officeart/2005/8/layout/orgChart1"/>
    <dgm:cxn modelId="{32551AC9-3352-459F-96BC-A607849018A1}" type="presParOf" srcId="{04C36174-2869-4273-87DD-8CB08454CA9E}" destId="{B178B5E1-CF76-493B-AC55-49305FD1E4BD}" srcOrd="1" destOrd="0" presId="urn:microsoft.com/office/officeart/2005/8/layout/orgChart1"/>
    <dgm:cxn modelId="{5C78EAB6-81AA-4F5B-BEA4-A0A5C4D66553}" type="presParOf" srcId="{04C36174-2869-4273-87DD-8CB08454CA9E}" destId="{5732EA6D-127B-4AB3-BD7C-3676771230B6}" srcOrd="2" destOrd="0" presId="urn:microsoft.com/office/officeart/2005/8/layout/orgChart1"/>
    <dgm:cxn modelId="{692A9883-1E94-4B72-A36F-782AC74F1CCD}" type="presParOf" srcId="{C430B913-313A-45D9-8C07-04B847508C73}" destId="{F1186C29-7488-42F4-AFB6-57015583C183}" srcOrd="2" destOrd="0" presId="urn:microsoft.com/office/officeart/2005/8/layout/orgChart1"/>
    <dgm:cxn modelId="{0F4933C5-587F-49E9-8318-68A227F06A4B}" type="presParOf" srcId="{CA8D1A0A-A785-49A0-AE3B-0DD3E55B7ED0}" destId="{2A552B65-B777-406D-A7CC-00E707B30A28}" srcOrd="2" destOrd="0" presId="urn:microsoft.com/office/officeart/2005/8/layout/orgChart1"/>
    <dgm:cxn modelId="{42076445-3788-4D91-A817-0FE4979F32B3}" type="presParOf" srcId="{771F9CBA-6E2C-4BFD-8350-BA58F2834EDF}" destId="{A17415E1-36CD-420A-9D35-741C095D33BD}"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3B7341-6191-4AC4-AD36-DB898F750296}">
      <dsp:nvSpPr>
        <dsp:cNvPr id="0" name=""/>
        <dsp:cNvSpPr/>
      </dsp:nvSpPr>
      <dsp:spPr>
        <a:xfrm>
          <a:off x="3989499" y="2061231"/>
          <a:ext cx="91440" cy="194806"/>
        </a:xfrm>
        <a:custGeom>
          <a:avLst/>
          <a:gdLst/>
          <a:ahLst/>
          <a:cxnLst/>
          <a:rect l="0" t="0" r="0" b="0"/>
          <a:pathLst>
            <a:path>
              <a:moveTo>
                <a:pt x="45720" y="0"/>
              </a:moveTo>
              <a:lnTo>
                <a:pt x="45720" y="1948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BC424A-03BA-4F48-95B2-02E5C2FA80E2}">
      <dsp:nvSpPr>
        <dsp:cNvPr id="0" name=""/>
        <dsp:cNvSpPr/>
      </dsp:nvSpPr>
      <dsp:spPr>
        <a:xfrm>
          <a:off x="3989499" y="1122500"/>
          <a:ext cx="91440" cy="194806"/>
        </a:xfrm>
        <a:custGeom>
          <a:avLst/>
          <a:gdLst/>
          <a:ahLst/>
          <a:cxnLst/>
          <a:rect l="0" t="0" r="0" b="0"/>
          <a:pathLst>
            <a:path>
              <a:moveTo>
                <a:pt x="45720" y="0"/>
              </a:moveTo>
              <a:lnTo>
                <a:pt x="45720" y="1948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66467E-FC22-41A3-8771-7086682068CE}">
      <dsp:nvSpPr>
        <dsp:cNvPr id="0" name=""/>
        <dsp:cNvSpPr/>
      </dsp:nvSpPr>
      <dsp:spPr>
        <a:xfrm>
          <a:off x="2701815" y="463869"/>
          <a:ext cx="1333403" cy="194806"/>
        </a:xfrm>
        <a:custGeom>
          <a:avLst/>
          <a:gdLst/>
          <a:ahLst/>
          <a:cxnLst/>
          <a:rect l="0" t="0" r="0" b="0"/>
          <a:pathLst>
            <a:path>
              <a:moveTo>
                <a:pt x="0" y="0"/>
              </a:moveTo>
              <a:lnTo>
                <a:pt x="0" y="97403"/>
              </a:lnTo>
              <a:lnTo>
                <a:pt x="1333403" y="97403"/>
              </a:lnTo>
              <a:lnTo>
                <a:pt x="1333403" y="1948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4B152B-8EFE-44CB-BD0E-95E365D633C9}">
      <dsp:nvSpPr>
        <dsp:cNvPr id="0" name=""/>
        <dsp:cNvSpPr/>
      </dsp:nvSpPr>
      <dsp:spPr>
        <a:xfrm>
          <a:off x="1404649" y="2458153"/>
          <a:ext cx="91440" cy="176415"/>
        </a:xfrm>
        <a:custGeom>
          <a:avLst/>
          <a:gdLst/>
          <a:ahLst/>
          <a:cxnLst/>
          <a:rect l="0" t="0" r="0" b="0"/>
          <a:pathLst>
            <a:path>
              <a:moveTo>
                <a:pt x="87798" y="0"/>
              </a:moveTo>
              <a:lnTo>
                <a:pt x="87798" y="79012"/>
              </a:lnTo>
              <a:lnTo>
                <a:pt x="45720" y="79012"/>
              </a:lnTo>
              <a:lnTo>
                <a:pt x="45720" y="1764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4E26BC-F5B9-4809-BCD0-C51C6548DBAD}">
      <dsp:nvSpPr>
        <dsp:cNvPr id="0" name=""/>
        <dsp:cNvSpPr/>
      </dsp:nvSpPr>
      <dsp:spPr>
        <a:xfrm>
          <a:off x="1404649" y="1781131"/>
          <a:ext cx="91440" cy="213197"/>
        </a:xfrm>
        <a:custGeom>
          <a:avLst/>
          <a:gdLst/>
          <a:ahLst/>
          <a:cxnLst/>
          <a:rect l="0" t="0" r="0" b="0"/>
          <a:pathLst>
            <a:path>
              <a:moveTo>
                <a:pt x="45720" y="0"/>
              </a:moveTo>
              <a:lnTo>
                <a:pt x="45720" y="115793"/>
              </a:lnTo>
              <a:lnTo>
                <a:pt x="87798" y="115793"/>
              </a:lnTo>
              <a:lnTo>
                <a:pt x="87798" y="21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4A0213-64D8-41EF-9377-CF202F0E681E}">
      <dsp:nvSpPr>
        <dsp:cNvPr id="0" name=""/>
        <dsp:cNvSpPr/>
      </dsp:nvSpPr>
      <dsp:spPr>
        <a:xfrm>
          <a:off x="1404649" y="1122500"/>
          <a:ext cx="91440" cy="194806"/>
        </a:xfrm>
        <a:custGeom>
          <a:avLst/>
          <a:gdLst/>
          <a:ahLst/>
          <a:cxnLst/>
          <a:rect l="0" t="0" r="0" b="0"/>
          <a:pathLst>
            <a:path>
              <a:moveTo>
                <a:pt x="45720" y="0"/>
              </a:moveTo>
              <a:lnTo>
                <a:pt x="45720" y="1948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F049F8-2D50-49A1-B56F-E143B0740E43}">
      <dsp:nvSpPr>
        <dsp:cNvPr id="0" name=""/>
        <dsp:cNvSpPr/>
      </dsp:nvSpPr>
      <dsp:spPr>
        <a:xfrm>
          <a:off x="1450369" y="463869"/>
          <a:ext cx="1251445" cy="194806"/>
        </a:xfrm>
        <a:custGeom>
          <a:avLst/>
          <a:gdLst/>
          <a:ahLst/>
          <a:cxnLst/>
          <a:rect l="0" t="0" r="0" b="0"/>
          <a:pathLst>
            <a:path>
              <a:moveTo>
                <a:pt x="1251445" y="0"/>
              </a:moveTo>
              <a:lnTo>
                <a:pt x="1251445" y="97403"/>
              </a:lnTo>
              <a:lnTo>
                <a:pt x="0" y="97403"/>
              </a:lnTo>
              <a:lnTo>
                <a:pt x="0" y="1948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A7916F-06BC-41CD-8D27-6246ECDFB4AB}">
      <dsp:nvSpPr>
        <dsp:cNvPr id="0" name=""/>
        <dsp:cNvSpPr/>
      </dsp:nvSpPr>
      <dsp:spPr>
        <a:xfrm>
          <a:off x="1780070" y="44"/>
          <a:ext cx="1843490" cy="463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kern="1200" baseline="0" smtClean="0">
              <a:latin typeface="Calibri"/>
            </a:rPr>
            <a:t>Рефинансирование банковской системы</a:t>
          </a:r>
          <a:endParaRPr lang="ru-RU" sz="1200" kern="1200" smtClean="0"/>
        </a:p>
      </dsp:txBody>
      <dsp:txXfrm>
        <a:off x="1780070" y="44"/>
        <a:ext cx="1843490" cy="463824"/>
      </dsp:txXfrm>
    </dsp:sp>
    <dsp:sp modelId="{AB9E20EB-F1C8-4AFE-B488-A9788E319B3E}">
      <dsp:nvSpPr>
        <dsp:cNvPr id="0" name=""/>
        <dsp:cNvSpPr/>
      </dsp:nvSpPr>
      <dsp:spPr>
        <a:xfrm>
          <a:off x="381461" y="658675"/>
          <a:ext cx="2137815" cy="463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i="1" u="sng" kern="1200" baseline="0" smtClean="0">
              <a:latin typeface="Calibri"/>
            </a:rPr>
            <a:t>Выдача кредитов коммерческим банкам</a:t>
          </a:r>
          <a:endParaRPr lang="ru-RU" sz="1200" kern="1200" smtClean="0"/>
        </a:p>
      </dsp:txBody>
      <dsp:txXfrm>
        <a:off x="381461" y="658675"/>
        <a:ext cx="2137815" cy="463824"/>
      </dsp:txXfrm>
    </dsp:sp>
    <dsp:sp modelId="{F5DD74FB-8092-487D-B6CD-9098A9538B14}">
      <dsp:nvSpPr>
        <dsp:cNvPr id="0" name=""/>
        <dsp:cNvSpPr/>
      </dsp:nvSpPr>
      <dsp:spPr>
        <a:xfrm>
          <a:off x="381461" y="1317307"/>
          <a:ext cx="2137815" cy="463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Calibri"/>
            </a:rPr>
            <a:t>Пассивная часть баланса ЦБ увеличивается</a:t>
          </a:r>
          <a:endParaRPr lang="ru-RU" sz="1200" kern="1200" smtClean="0"/>
        </a:p>
      </dsp:txBody>
      <dsp:txXfrm>
        <a:off x="381461" y="1317307"/>
        <a:ext cx="2137815" cy="463824"/>
      </dsp:txXfrm>
    </dsp:sp>
    <dsp:sp modelId="{49D1EFCE-54E6-4A84-B77E-F6AA1ECD6F43}">
      <dsp:nvSpPr>
        <dsp:cNvPr id="0" name=""/>
        <dsp:cNvSpPr/>
      </dsp:nvSpPr>
      <dsp:spPr>
        <a:xfrm>
          <a:off x="470223" y="1994329"/>
          <a:ext cx="2044447" cy="463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Calibri"/>
            </a:rPr>
            <a:t>Суммарные резервы банковской системы возрастают</a:t>
          </a:r>
          <a:endParaRPr lang="ru-RU" sz="1200" kern="1200" smtClean="0"/>
        </a:p>
      </dsp:txBody>
      <dsp:txXfrm>
        <a:off x="470223" y="1994329"/>
        <a:ext cx="2044447" cy="463824"/>
      </dsp:txXfrm>
    </dsp:sp>
    <dsp:sp modelId="{68090141-F070-41B6-B28F-F19FC751498F}">
      <dsp:nvSpPr>
        <dsp:cNvPr id="0" name=""/>
        <dsp:cNvSpPr/>
      </dsp:nvSpPr>
      <dsp:spPr>
        <a:xfrm>
          <a:off x="35606" y="2634569"/>
          <a:ext cx="2829526" cy="6705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Calibri"/>
            </a:rPr>
            <a:t>Прирост объемов рефинансирования увеличивает объем заимствованных резервов в банковской системе, денежную базу и предложение денег, сокращение – уменьшает</a:t>
          </a:r>
          <a:r>
            <a:rPr lang="ru-RU" sz="900" kern="1200" baseline="0" smtClean="0">
              <a:latin typeface="Calibri"/>
            </a:rPr>
            <a:t>.</a:t>
          </a:r>
          <a:endParaRPr lang="ru-RU" sz="900" kern="1200" smtClean="0"/>
        </a:p>
      </dsp:txBody>
      <dsp:txXfrm>
        <a:off x="35606" y="2634569"/>
        <a:ext cx="2829526" cy="670560"/>
      </dsp:txXfrm>
    </dsp:sp>
    <dsp:sp modelId="{981004A4-4E1D-4EE2-8A95-FDDEF4AD9462}">
      <dsp:nvSpPr>
        <dsp:cNvPr id="0" name=""/>
        <dsp:cNvSpPr/>
      </dsp:nvSpPr>
      <dsp:spPr>
        <a:xfrm>
          <a:off x="3048269" y="658675"/>
          <a:ext cx="1973899" cy="463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i="1" u="sng" kern="1200" baseline="0" smtClean="0">
              <a:latin typeface="Calibri"/>
            </a:rPr>
            <a:t>Переучет ценных бумаг коммерческих банков</a:t>
          </a:r>
          <a:endParaRPr lang="ru-RU" sz="1200" kern="1200" smtClean="0"/>
        </a:p>
      </dsp:txBody>
      <dsp:txXfrm>
        <a:off x="3048269" y="658675"/>
        <a:ext cx="1973899" cy="463824"/>
      </dsp:txXfrm>
    </dsp:sp>
    <dsp:sp modelId="{F0D2547E-1999-493D-A6FD-C3990D14C5A2}">
      <dsp:nvSpPr>
        <dsp:cNvPr id="0" name=""/>
        <dsp:cNvSpPr/>
      </dsp:nvSpPr>
      <dsp:spPr>
        <a:xfrm>
          <a:off x="3059939" y="1317307"/>
          <a:ext cx="1950559" cy="7439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Calibri"/>
            </a:rPr>
            <a:t>Векселя переучитываются по ставке редисконтирования (официальная дисконтная ставка)</a:t>
          </a:r>
          <a:endParaRPr lang="ru-RU" sz="1200" kern="1200" smtClean="0"/>
        </a:p>
      </dsp:txBody>
      <dsp:txXfrm>
        <a:off x="3059939" y="1317307"/>
        <a:ext cx="1950559" cy="743924"/>
      </dsp:txXfrm>
    </dsp:sp>
    <dsp:sp modelId="{85B3DD10-498B-4CE1-8546-299DD6D114D4}">
      <dsp:nvSpPr>
        <dsp:cNvPr id="0" name=""/>
        <dsp:cNvSpPr/>
      </dsp:nvSpPr>
      <dsp:spPr>
        <a:xfrm>
          <a:off x="3059939" y="2256037"/>
          <a:ext cx="1950559" cy="8593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Calibri"/>
            </a:rPr>
            <a:t>Центральный Банк покупает долговое обязательство по более низкой цене, чем коммерческий банк</a:t>
          </a:r>
          <a:endParaRPr lang="ru-RU" sz="1200" kern="1200" smtClean="0"/>
        </a:p>
      </dsp:txBody>
      <dsp:txXfrm>
        <a:off x="3059939" y="2256037"/>
        <a:ext cx="1950559" cy="8593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40CBD-87D1-481F-B51B-46AEC3A5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32</Pages>
  <Words>10573</Words>
  <Characters>60270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cp:lastModifiedBy>
  <cp:revision>11</cp:revision>
  <cp:lastPrinted>2015-02-01T13:33:00Z</cp:lastPrinted>
  <dcterms:created xsi:type="dcterms:W3CDTF">2015-04-28T08:20:00Z</dcterms:created>
  <dcterms:modified xsi:type="dcterms:W3CDTF">2015-02-01T13:38:00Z</dcterms:modified>
</cp:coreProperties>
</file>