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91" w:rsidRPr="009B07C1" w:rsidRDefault="008B6D91" w:rsidP="008B6D91">
      <w:pPr>
        <w:widowControl/>
        <w:shd w:val="clear" w:color="auto" w:fill="FFFFFF"/>
        <w:tabs>
          <w:tab w:val="left" w:pos="2683"/>
        </w:tabs>
        <w:spacing w:line="274" w:lineRule="auto"/>
        <w:ind w:firstLine="709"/>
        <w:jc w:val="center"/>
        <w:rPr>
          <w:b/>
          <w:color w:val="000000"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 xml:space="preserve">ОБЪЕКТЫ ЛОГИСТИЧЕСКОГО УПРАВЛЕНИЯ </w:t>
      </w:r>
      <w:r w:rsidRPr="009B07C1">
        <w:rPr>
          <w:b/>
          <w:color w:val="000000"/>
          <w:sz w:val="28"/>
          <w:szCs w:val="28"/>
        </w:rPr>
        <w:br/>
      </w:r>
    </w:p>
    <w:p w:rsidR="008B6D91" w:rsidRPr="009B07C1" w:rsidRDefault="008B6D91" w:rsidP="008B6D91">
      <w:pPr>
        <w:widowControl/>
        <w:shd w:val="clear" w:color="auto" w:fill="FFFFFF"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color w:val="000000"/>
          <w:sz w:val="28"/>
          <w:szCs w:val="28"/>
        </w:rPr>
        <w:t xml:space="preserve">5.1. </w:t>
      </w:r>
      <w:r w:rsidRPr="009B07C1">
        <w:rPr>
          <w:sz w:val="28"/>
          <w:szCs w:val="28"/>
        </w:rPr>
        <w:t>Объект и предмет управления и исследования в 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стике.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5.2. Классификации и параметры потоков и процессов в логистике.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D91" w:rsidRPr="009B07C1" w:rsidRDefault="008B6D91" w:rsidP="008B6D91">
      <w:pPr>
        <w:widowControl/>
        <w:shd w:val="clear" w:color="auto" w:fill="FFFFFF"/>
        <w:spacing w:line="274" w:lineRule="auto"/>
        <w:ind w:firstLine="709"/>
        <w:jc w:val="both"/>
        <w:rPr>
          <w:b/>
          <w:sz w:val="28"/>
          <w:szCs w:val="28"/>
        </w:rPr>
      </w:pPr>
      <w:r w:rsidRPr="009B07C1">
        <w:rPr>
          <w:b/>
          <w:color w:val="000000"/>
          <w:sz w:val="28"/>
          <w:szCs w:val="28"/>
        </w:rPr>
        <w:t xml:space="preserve">5.1. </w:t>
      </w:r>
      <w:r w:rsidRPr="009B07C1">
        <w:rPr>
          <w:b/>
          <w:sz w:val="28"/>
          <w:szCs w:val="28"/>
        </w:rPr>
        <w:t>Объект и предмет управления и исследования в лог</w:t>
      </w:r>
      <w:r w:rsidRPr="009B07C1">
        <w:rPr>
          <w:b/>
          <w:sz w:val="28"/>
          <w:szCs w:val="28"/>
        </w:rPr>
        <w:t>и</w:t>
      </w:r>
      <w:r w:rsidRPr="009B07C1">
        <w:rPr>
          <w:b/>
          <w:sz w:val="28"/>
          <w:szCs w:val="28"/>
        </w:rPr>
        <w:t>стике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В последние годы сфера применения логистики расширяется, появляются такие ее направления, как информационная, финансовая, сервисная. Объясняе</w:t>
      </w:r>
      <w:r w:rsidRPr="009B07C1">
        <w:rPr>
          <w:rFonts w:ascii="Times New Roman" w:hAnsi="Times New Roman" w:cs="Times New Roman"/>
          <w:sz w:val="28"/>
          <w:szCs w:val="28"/>
        </w:rPr>
        <w:t>т</w:t>
      </w:r>
      <w:r w:rsidRPr="009B07C1">
        <w:rPr>
          <w:rFonts w:ascii="Times New Roman" w:hAnsi="Times New Roman" w:cs="Times New Roman"/>
          <w:sz w:val="28"/>
          <w:szCs w:val="28"/>
        </w:rPr>
        <w:t>ся это тем, что многие организации производят не только готовую продукцию, но и сопутствующие сервисные услуги, организация предоставления которых св</w:t>
      </w:r>
      <w:r w:rsidRPr="009B07C1">
        <w:rPr>
          <w:rFonts w:ascii="Times New Roman" w:hAnsi="Times New Roman" w:cs="Times New Roman"/>
          <w:sz w:val="28"/>
          <w:szCs w:val="28"/>
        </w:rPr>
        <w:t>я</w:t>
      </w:r>
      <w:r w:rsidRPr="009B07C1">
        <w:rPr>
          <w:rFonts w:ascii="Times New Roman" w:hAnsi="Times New Roman" w:cs="Times New Roman"/>
          <w:sz w:val="28"/>
          <w:szCs w:val="28"/>
        </w:rPr>
        <w:t>зана с формированием сервисных потоков. В этих областях логистики сервисный поток играет определя</w:t>
      </w:r>
      <w:r w:rsidRPr="009B07C1">
        <w:rPr>
          <w:rFonts w:ascii="Times New Roman" w:hAnsi="Times New Roman" w:cs="Times New Roman"/>
          <w:sz w:val="28"/>
          <w:szCs w:val="28"/>
        </w:rPr>
        <w:t>ю</w:t>
      </w:r>
      <w:r w:rsidRPr="009B07C1">
        <w:rPr>
          <w:rFonts w:ascii="Times New Roman" w:hAnsi="Times New Roman" w:cs="Times New Roman"/>
          <w:sz w:val="28"/>
          <w:szCs w:val="28"/>
        </w:rPr>
        <w:t>щую роль, а сопутствующие ему – материальные, информационные, финансовые, ка</w:t>
      </w:r>
      <w:r w:rsidRPr="009B07C1">
        <w:rPr>
          <w:rFonts w:ascii="Times New Roman" w:hAnsi="Times New Roman" w:cs="Times New Roman"/>
          <w:sz w:val="28"/>
          <w:szCs w:val="28"/>
        </w:rPr>
        <w:t>д</w:t>
      </w:r>
      <w:r w:rsidRPr="009B07C1">
        <w:rPr>
          <w:rFonts w:ascii="Times New Roman" w:hAnsi="Times New Roman" w:cs="Times New Roman"/>
          <w:sz w:val="28"/>
          <w:szCs w:val="28"/>
        </w:rPr>
        <w:t>ровые.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9B07C1">
        <w:rPr>
          <w:rFonts w:ascii="Times New Roman" w:hAnsi="Times New Roman" w:cs="Times New Roman"/>
          <w:sz w:val="28"/>
          <w:szCs w:val="28"/>
        </w:rPr>
        <w:t xml:space="preserve"> исследования, управления и оптимизации в логистике являются экономические потоки: материальные, сервисные, информацио</w:t>
      </w:r>
      <w:r w:rsidRPr="009B07C1">
        <w:rPr>
          <w:rFonts w:ascii="Times New Roman" w:hAnsi="Times New Roman" w:cs="Times New Roman"/>
          <w:sz w:val="28"/>
          <w:szCs w:val="28"/>
        </w:rPr>
        <w:t>н</w:t>
      </w:r>
      <w:r w:rsidRPr="009B07C1">
        <w:rPr>
          <w:rFonts w:ascii="Times New Roman" w:hAnsi="Times New Roman" w:cs="Times New Roman"/>
          <w:sz w:val="28"/>
          <w:szCs w:val="28"/>
        </w:rPr>
        <w:t>ные, финансовые, кадровые, то есть все потоки, которые связаны с экономической деятел</w:t>
      </w:r>
      <w:r w:rsidRPr="009B07C1">
        <w:rPr>
          <w:rFonts w:ascii="Times New Roman" w:hAnsi="Times New Roman" w:cs="Times New Roman"/>
          <w:sz w:val="28"/>
          <w:szCs w:val="28"/>
        </w:rPr>
        <w:t>ь</w:t>
      </w:r>
      <w:r w:rsidRPr="009B07C1">
        <w:rPr>
          <w:rFonts w:ascii="Times New Roman" w:hAnsi="Times New Roman" w:cs="Times New Roman"/>
          <w:sz w:val="28"/>
          <w:szCs w:val="28"/>
        </w:rPr>
        <w:t xml:space="preserve">ностью. 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Предметом</w:t>
      </w:r>
      <w:r w:rsidRPr="009B07C1">
        <w:rPr>
          <w:sz w:val="28"/>
          <w:szCs w:val="28"/>
        </w:rPr>
        <w:t xml:space="preserve"> исследования логистики является оптимизация ресурсов при управлении этими потоками в экономических системах. </w:t>
      </w:r>
      <w:proofErr w:type="gramStart"/>
      <w:r w:rsidRPr="009B07C1">
        <w:rPr>
          <w:sz w:val="28"/>
          <w:szCs w:val="28"/>
        </w:rPr>
        <w:t xml:space="preserve">Управление потоками включает формирование </w:t>
      </w:r>
      <w:proofErr w:type="spellStart"/>
      <w:r w:rsidRPr="009B07C1">
        <w:rPr>
          <w:sz w:val="28"/>
          <w:szCs w:val="28"/>
        </w:rPr>
        <w:t>логистических</w:t>
      </w:r>
      <w:proofErr w:type="spellEnd"/>
      <w:r w:rsidRPr="009B07C1">
        <w:rPr>
          <w:sz w:val="28"/>
          <w:szCs w:val="28"/>
        </w:rPr>
        <w:t xml:space="preserve"> концепций и принципов, формулирование задач, разработку методов управления потоковыми процессами и сп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собы применения их на практике.</w:t>
      </w:r>
      <w:proofErr w:type="gramEnd"/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В таблице 5.1 приведены определения потоков, предложенные ра</w:t>
      </w:r>
      <w:r w:rsidRPr="009B07C1">
        <w:rPr>
          <w:rFonts w:ascii="Times New Roman" w:hAnsi="Times New Roman" w:cs="Times New Roman"/>
          <w:sz w:val="28"/>
          <w:szCs w:val="28"/>
        </w:rPr>
        <w:t>з</w:t>
      </w:r>
      <w:r w:rsidRPr="009B07C1">
        <w:rPr>
          <w:rFonts w:ascii="Times New Roman" w:hAnsi="Times New Roman" w:cs="Times New Roman"/>
          <w:sz w:val="28"/>
          <w:szCs w:val="28"/>
        </w:rPr>
        <w:t xml:space="preserve">личными авторами. 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07C1">
        <w:rPr>
          <w:rFonts w:ascii="Times New Roman" w:hAnsi="Times New Roman" w:cs="Times New Roman"/>
          <w:sz w:val="24"/>
          <w:szCs w:val="24"/>
        </w:rPr>
        <w:t xml:space="preserve">Таблица 5.1  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C1">
        <w:rPr>
          <w:rFonts w:ascii="Times New Roman" w:hAnsi="Times New Roman" w:cs="Times New Roman"/>
          <w:b/>
          <w:sz w:val="24"/>
          <w:szCs w:val="24"/>
        </w:rPr>
        <w:t>Определения логистической категории «поток»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5016"/>
        <w:gridCol w:w="3477"/>
      </w:tblGrid>
      <w:tr w:rsidR="008B6D91" w:rsidRPr="009B07C1" w:rsidTr="004B418F">
        <w:tc>
          <w:tcPr>
            <w:tcW w:w="678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016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Определение</w:t>
            </w:r>
          </w:p>
        </w:tc>
        <w:tc>
          <w:tcPr>
            <w:tcW w:w="3477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</w:tc>
      </w:tr>
      <w:tr w:rsidR="008B6D91" w:rsidRPr="009B07C1" w:rsidTr="004B418F">
        <w:tc>
          <w:tcPr>
            <w:tcW w:w="678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016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Поток – совокупность перемещающихся объектов, воспринима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мых как единое целое</w:t>
            </w:r>
          </w:p>
        </w:tc>
        <w:tc>
          <w:tcPr>
            <w:tcW w:w="3477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Уваров С.А. Логистика: общая концепция, теория и пра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тика. СПб.: ИНВЕСТ-НП, 1996, 211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., с.66</w:t>
            </w:r>
          </w:p>
        </w:tc>
      </w:tr>
      <w:tr w:rsidR="008B6D91" w:rsidRPr="009B07C1" w:rsidTr="004B418F">
        <w:tc>
          <w:tcPr>
            <w:tcW w:w="678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016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Поток: «множество перемещающихся объектов, которые образуют си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тему»</w:t>
            </w:r>
          </w:p>
        </w:tc>
        <w:tc>
          <w:tcPr>
            <w:tcW w:w="3477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Плоткин</w:t>
            </w:r>
            <w:proofErr w:type="spell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Б.К. Основы логист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ки: Учеб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особие. Л.: Изд-во ЛФЭИ,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9B07C1">
                <w:rPr>
                  <w:rFonts w:ascii="Times New Roman" w:hAnsi="Times New Roman" w:cs="Times New Roman"/>
                  <w:sz w:val="22"/>
                  <w:szCs w:val="22"/>
                </w:rPr>
                <w:t>1991 г</w:t>
              </w:r>
            </w:smartTag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., 54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., с.8</w:t>
            </w:r>
          </w:p>
        </w:tc>
      </w:tr>
      <w:tr w:rsidR="008B6D91" w:rsidRPr="009B07C1" w:rsidTr="004B418F">
        <w:tc>
          <w:tcPr>
            <w:tcW w:w="678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016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Поток – совокупность объектов, воспринимаемая как единое целое и существующая как процесс, происходящий непрерывно на некотором временном интервале; измеряется в абсолютных единицах за определенный пр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межуток времени</w:t>
            </w:r>
          </w:p>
        </w:tc>
        <w:tc>
          <w:tcPr>
            <w:tcW w:w="3477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Новиков О.А. и др. Л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гистика: Учеб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особие. СПб.: СЗПИ, 1996, 112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B6D91" w:rsidRPr="009B07C1" w:rsidTr="004B418F">
        <w:tc>
          <w:tcPr>
            <w:tcW w:w="678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016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В конкретном смысле поток есть движение мат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рии и энергии</w:t>
            </w:r>
          </w:p>
        </w:tc>
        <w:tc>
          <w:tcPr>
            <w:tcW w:w="3477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Саати</w:t>
            </w:r>
            <w:proofErr w:type="spell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К.,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Керне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К. Аналитическое планирование. Организация си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тем. М.: Радио и связь, 1992, 224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8B6D91" w:rsidRPr="009B07C1" w:rsidTr="004B418F">
        <w:tc>
          <w:tcPr>
            <w:tcW w:w="678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016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Поток есть целенаправленное и упорядоченное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движении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материи, ее элементов (вещественных, энергетических, информац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онных)</w:t>
            </w:r>
          </w:p>
        </w:tc>
        <w:tc>
          <w:tcPr>
            <w:tcW w:w="3477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Сидоров И.И. </w:t>
            </w:r>
            <w:proofErr w:type="spell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Логистическая</w:t>
            </w:r>
            <w:proofErr w:type="spell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концепция управления предприятием. СПб.: ДМТП общ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ства «Знание», ИВЭСЭП, 2001, 168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., с. 40</w:t>
            </w:r>
          </w:p>
        </w:tc>
      </w:tr>
      <w:tr w:rsidR="008B6D91" w:rsidRPr="009B07C1" w:rsidTr="004B418F">
        <w:tc>
          <w:tcPr>
            <w:tcW w:w="678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016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Поток представляет собой совокупность объектов, воспринимаемую как единое целое, существующую как процесс на некотором интервале и измеряемую в абсолютных единицах за определенный промежуток врем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</w:p>
        </w:tc>
        <w:tc>
          <w:tcPr>
            <w:tcW w:w="3477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Основы логистики: Учеб. пособие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/П</w:t>
            </w:r>
            <w:proofErr w:type="gram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од ред. Л.Б. </w:t>
            </w:r>
            <w:proofErr w:type="spell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Миротина</w:t>
            </w:r>
            <w:proofErr w:type="spellEnd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 и В.И. Се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B07C1">
              <w:rPr>
                <w:rFonts w:ascii="Times New Roman" w:hAnsi="Times New Roman" w:cs="Times New Roman"/>
                <w:sz w:val="22"/>
                <w:szCs w:val="22"/>
              </w:rPr>
              <w:t xml:space="preserve">геева. </w:t>
            </w:r>
            <w:proofErr w:type="gramStart"/>
            <w:r w:rsidRPr="009B07C1">
              <w:rPr>
                <w:rFonts w:ascii="Times New Roman" w:hAnsi="Times New Roman" w:cs="Times New Roman"/>
                <w:sz w:val="22"/>
                <w:szCs w:val="22"/>
              </w:rPr>
              <w:t>М.: ИНФРА-М, 1999, 200 с., с. 39</w:t>
            </w:r>
            <w:proofErr w:type="gramEnd"/>
          </w:p>
        </w:tc>
      </w:tr>
    </w:tbl>
    <w:p w:rsidR="008B6D91" w:rsidRPr="009B07C1" w:rsidRDefault="008B6D91" w:rsidP="008B6D91">
      <w:pPr>
        <w:spacing w:line="274" w:lineRule="auto"/>
        <w:ind w:firstLine="709"/>
        <w:jc w:val="center"/>
        <w:rPr>
          <w:sz w:val="28"/>
          <w:szCs w:val="28"/>
        </w:rPr>
      </w:pP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8"/>
          <w:szCs w:val="28"/>
        </w:rPr>
        <w:t xml:space="preserve">5.2. Классификации и параметры потоков и процессов 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8"/>
          <w:szCs w:val="28"/>
        </w:rPr>
        <w:t>в логистике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7C1">
        <w:rPr>
          <w:rFonts w:ascii="Times New Roman" w:hAnsi="Times New Roman" w:cs="Times New Roman"/>
          <w:sz w:val="28"/>
          <w:szCs w:val="28"/>
        </w:rPr>
        <w:t>Несмотря на достаточно широкий спектр подходов к определению потока, большинство авторов считают основными параметрами, характ</w:t>
      </w:r>
      <w:r w:rsidRPr="009B07C1">
        <w:rPr>
          <w:rFonts w:ascii="Times New Roman" w:hAnsi="Times New Roman" w:cs="Times New Roman"/>
          <w:sz w:val="28"/>
          <w:szCs w:val="28"/>
        </w:rPr>
        <w:t>е</w:t>
      </w:r>
      <w:r w:rsidRPr="009B07C1">
        <w:rPr>
          <w:rFonts w:ascii="Times New Roman" w:hAnsi="Times New Roman" w:cs="Times New Roman"/>
          <w:sz w:val="28"/>
          <w:szCs w:val="28"/>
        </w:rPr>
        <w:t>ризующими поток,  следующие (табл.5.2): начальная и конечная точка; траектория; длина пути; скорость; время; промежуточные пункты и др. Перечисленные параметры характеризуют любой поток, однако конкре</w:t>
      </w:r>
      <w:r w:rsidRPr="009B07C1">
        <w:rPr>
          <w:rFonts w:ascii="Times New Roman" w:hAnsi="Times New Roman" w:cs="Times New Roman"/>
          <w:sz w:val="28"/>
          <w:szCs w:val="28"/>
        </w:rPr>
        <w:t>т</w:t>
      </w:r>
      <w:r w:rsidRPr="009B07C1">
        <w:rPr>
          <w:rFonts w:ascii="Times New Roman" w:hAnsi="Times New Roman" w:cs="Times New Roman"/>
          <w:sz w:val="28"/>
          <w:szCs w:val="28"/>
        </w:rPr>
        <w:t>ный вид потока предопределяет свою интерпретацию параметров, собс</w:t>
      </w:r>
      <w:r w:rsidRPr="009B07C1">
        <w:rPr>
          <w:rFonts w:ascii="Times New Roman" w:hAnsi="Times New Roman" w:cs="Times New Roman"/>
          <w:sz w:val="28"/>
          <w:szCs w:val="28"/>
        </w:rPr>
        <w:t>т</w:t>
      </w:r>
      <w:r w:rsidRPr="009B07C1">
        <w:rPr>
          <w:rFonts w:ascii="Times New Roman" w:hAnsi="Times New Roman" w:cs="Times New Roman"/>
          <w:sz w:val="28"/>
          <w:szCs w:val="28"/>
        </w:rPr>
        <w:t xml:space="preserve">венную модель и соответствующую этому специфику управления. </w:t>
      </w:r>
      <w:proofErr w:type="gramEnd"/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07C1">
        <w:rPr>
          <w:rFonts w:ascii="Times New Roman" w:hAnsi="Times New Roman" w:cs="Times New Roman"/>
          <w:sz w:val="24"/>
          <w:szCs w:val="24"/>
        </w:rPr>
        <w:t xml:space="preserve">Таблица 5.2. 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C1">
        <w:rPr>
          <w:rFonts w:ascii="Times New Roman" w:hAnsi="Times New Roman" w:cs="Times New Roman"/>
          <w:b/>
          <w:sz w:val="24"/>
          <w:szCs w:val="24"/>
        </w:rPr>
        <w:t>Параметры потока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3"/>
        <w:gridCol w:w="6213"/>
      </w:tblGrid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Наименование параме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Характеристика параметра</w:t>
            </w:r>
          </w:p>
        </w:tc>
      </w:tr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Начальная точка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Момент зарождения потока</w:t>
            </w:r>
          </w:p>
        </w:tc>
      </w:tr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Конечная точка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Момент прекращения существования потока</w:t>
            </w:r>
          </w:p>
        </w:tc>
      </w:tr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Траектория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Характеризует конфигурацию продвижения потока между начальной и к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нечной точками</w:t>
            </w:r>
          </w:p>
        </w:tc>
      </w:tr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Длина пути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Мера траектории, т.е. выражение траектории в единицах дл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</w:tr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Характеристика движения потока, численно равная (при равномерном движении) отношению пройденного пути (S) к промежутку вр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мени (</w:t>
            </w:r>
            <w:proofErr w:type="spellStart"/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Категории путь (S), скорость (V) и время (</w:t>
            </w:r>
            <w:proofErr w:type="spellStart"/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) связаны следующей зависим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стью: S=</w:t>
            </w:r>
            <w:r w:rsidRPr="009B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9B0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Промежуточные пункты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Точки на пути движения потока, определяющие его траект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</w:p>
        </w:tc>
      </w:tr>
      <w:tr w:rsidR="008B6D91" w:rsidRPr="009B07C1" w:rsidTr="004B418F">
        <w:tc>
          <w:tcPr>
            <w:tcW w:w="279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Интенсивность (мо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6213" w:type="dxa"/>
          </w:tcPr>
          <w:p w:rsidR="008B6D91" w:rsidRPr="009B07C1" w:rsidRDefault="008B6D91" w:rsidP="004B418F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Представляет собой количество перемещаемых объектов в единицу вр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07C1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</w:tr>
    </w:tbl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Одним из первых отечественных авторов, предложивших классиф</w:t>
      </w:r>
      <w:r w:rsidRPr="009B07C1">
        <w:rPr>
          <w:rFonts w:ascii="Times New Roman" w:hAnsi="Times New Roman" w:cs="Times New Roman"/>
          <w:sz w:val="28"/>
          <w:szCs w:val="28"/>
        </w:rPr>
        <w:t>и</w:t>
      </w:r>
      <w:r w:rsidRPr="009B07C1">
        <w:rPr>
          <w:rFonts w:ascii="Times New Roman" w:hAnsi="Times New Roman" w:cs="Times New Roman"/>
          <w:sz w:val="28"/>
          <w:szCs w:val="28"/>
        </w:rPr>
        <w:t>кацию потоков, является С.А. Уваров. Достаточно подробная классифик</w:t>
      </w:r>
      <w:r w:rsidRPr="009B07C1">
        <w:rPr>
          <w:rFonts w:ascii="Times New Roman" w:hAnsi="Times New Roman" w:cs="Times New Roman"/>
          <w:sz w:val="28"/>
          <w:szCs w:val="28"/>
        </w:rPr>
        <w:t>а</w:t>
      </w:r>
      <w:r w:rsidRPr="009B07C1">
        <w:rPr>
          <w:rFonts w:ascii="Times New Roman" w:hAnsi="Times New Roman" w:cs="Times New Roman"/>
          <w:sz w:val="28"/>
          <w:szCs w:val="28"/>
        </w:rPr>
        <w:t>ция потоков, которые часто носят альтернативный характер в силу мног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 xml:space="preserve">образия факторов, влияющих на состояние управляемых систем и </w:t>
      </w:r>
      <w:r w:rsidRPr="009B07C1">
        <w:rPr>
          <w:rFonts w:ascii="Times New Roman" w:hAnsi="Times New Roman" w:cs="Times New Roman"/>
          <w:sz w:val="28"/>
          <w:szCs w:val="28"/>
        </w:rPr>
        <w:lastRenderedPageBreak/>
        <w:t>внутренних противоречий пр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>цесса движения, представлена в таблице (табл. 5.3).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07C1">
        <w:rPr>
          <w:rFonts w:ascii="Times New Roman" w:hAnsi="Times New Roman" w:cs="Times New Roman"/>
          <w:sz w:val="24"/>
          <w:szCs w:val="24"/>
        </w:rPr>
        <w:t xml:space="preserve">Таблица 5.3 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C1">
        <w:rPr>
          <w:rFonts w:ascii="Times New Roman" w:hAnsi="Times New Roman" w:cs="Times New Roman"/>
          <w:b/>
          <w:sz w:val="24"/>
          <w:szCs w:val="24"/>
        </w:rPr>
        <w:t>Классификация экономических потоков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0"/>
        <w:gridCol w:w="6855"/>
      </w:tblGrid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Классификационный</w:t>
            </w:r>
            <w:proofErr w:type="gramEnd"/>
          </w:p>
          <w:p w:rsidR="008B6D91" w:rsidRPr="009B07C1" w:rsidRDefault="008B6D91" w:rsidP="004B418F">
            <w:pPr>
              <w:jc w:val="center"/>
              <w:rPr>
                <w:b/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>пр</w:t>
            </w:r>
            <w:r w:rsidRPr="009B07C1">
              <w:rPr>
                <w:b/>
                <w:sz w:val="24"/>
                <w:szCs w:val="24"/>
              </w:rPr>
              <w:t>и</w:t>
            </w:r>
            <w:r w:rsidRPr="009B07C1">
              <w:rPr>
                <w:b/>
                <w:sz w:val="24"/>
                <w:szCs w:val="24"/>
              </w:rPr>
              <w:t>знак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jc w:val="center"/>
              <w:rPr>
                <w:b/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>Виды потоков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1. Отношение </w:t>
            </w:r>
          </w:p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к рассматриваемой л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 xml:space="preserve">гистической системе 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>Внешние</w:t>
            </w:r>
            <w:r w:rsidRPr="009B07C1">
              <w:rPr>
                <w:sz w:val="24"/>
                <w:szCs w:val="24"/>
              </w:rPr>
              <w:t xml:space="preserve">, протекающие во внешней среде, </w:t>
            </w:r>
            <w:r w:rsidRPr="009B07C1">
              <w:rPr>
                <w:b/>
                <w:sz w:val="24"/>
                <w:szCs w:val="24"/>
              </w:rPr>
              <w:t>внутренние</w:t>
            </w:r>
            <w:r w:rsidRPr="009B07C1">
              <w:rPr>
                <w:sz w:val="24"/>
                <w:szCs w:val="24"/>
              </w:rPr>
              <w:t xml:space="preserve">, образующиеся в результате осуществления </w:t>
            </w:r>
            <w:proofErr w:type="spellStart"/>
            <w:r w:rsidRPr="009B07C1">
              <w:rPr>
                <w:sz w:val="24"/>
                <w:szCs w:val="24"/>
              </w:rPr>
              <w:t>логистических</w:t>
            </w:r>
            <w:proofErr w:type="spellEnd"/>
            <w:r w:rsidRPr="009B07C1">
              <w:rPr>
                <w:sz w:val="24"/>
                <w:szCs w:val="24"/>
              </w:rPr>
              <w:t xml:space="preserve"> опер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ций внутри логистической системы</w:t>
            </w:r>
            <w:r w:rsidRPr="009B07C1">
              <w:rPr>
                <w:b/>
                <w:sz w:val="24"/>
                <w:szCs w:val="24"/>
              </w:rPr>
              <w:t xml:space="preserve"> </w:t>
            </w:r>
          </w:p>
          <w:p w:rsidR="008B6D91" w:rsidRPr="009B07C1" w:rsidRDefault="008B6D91" w:rsidP="004B418F">
            <w:pPr>
              <w:contextualSpacing/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 xml:space="preserve">Входные, </w:t>
            </w:r>
            <w:r w:rsidRPr="009B07C1">
              <w:rPr>
                <w:sz w:val="24"/>
                <w:szCs w:val="24"/>
              </w:rPr>
              <w:t xml:space="preserve">поступающие из внешней среды, </w:t>
            </w:r>
            <w:r w:rsidRPr="009B07C1">
              <w:rPr>
                <w:b/>
                <w:sz w:val="24"/>
                <w:szCs w:val="24"/>
              </w:rPr>
              <w:t>выходные,</w:t>
            </w:r>
            <w:r w:rsidRPr="009B07C1">
              <w:rPr>
                <w:sz w:val="24"/>
                <w:szCs w:val="24"/>
              </w:rPr>
              <w:t xml:space="preserve"> поступающие из логистической системы во вне</w:t>
            </w:r>
            <w:r w:rsidRPr="009B07C1">
              <w:rPr>
                <w:sz w:val="24"/>
                <w:szCs w:val="24"/>
              </w:rPr>
              <w:t>ш</w:t>
            </w:r>
            <w:r w:rsidRPr="009B07C1">
              <w:rPr>
                <w:sz w:val="24"/>
                <w:szCs w:val="24"/>
              </w:rPr>
              <w:t>нюю среду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2. Степень масштабн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Массовые, крупные, средние, мелкие</w:t>
            </w:r>
            <w:proofErr w:type="gramEnd"/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3.Степень непрерывн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Непрерывные</w:t>
            </w:r>
            <w:r w:rsidRPr="009B07C1">
              <w:rPr>
                <w:sz w:val="24"/>
                <w:szCs w:val="24"/>
              </w:rPr>
              <w:t>, перемещающиеся в каждый момент времени по траектории</w:t>
            </w:r>
            <w:proofErr w:type="gramEnd"/>
          </w:p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 </w:t>
            </w:r>
            <w:proofErr w:type="gramStart"/>
            <w:r w:rsidRPr="009B07C1">
              <w:rPr>
                <w:b/>
                <w:sz w:val="24"/>
                <w:szCs w:val="24"/>
              </w:rPr>
              <w:t>Дискретные</w:t>
            </w:r>
            <w:proofErr w:type="gramEnd"/>
            <w:r w:rsidRPr="009B07C1">
              <w:rPr>
                <w:sz w:val="24"/>
                <w:szCs w:val="24"/>
              </w:rPr>
              <w:t>, образующиеся объектами, перемещаемыми с инте</w:t>
            </w:r>
            <w:r w:rsidRPr="009B07C1">
              <w:rPr>
                <w:sz w:val="24"/>
                <w:szCs w:val="24"/>
              </w:rPr>
              <w:t>р</w:t>
            </w:r>
            <w:r w:rsidRPr="009B07C1">
              <w:rPr>
                <w:sz w:val="24"/>
                <w:szCs w:val="24"/>
              </w:rPr>
              <w:t>валами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4.Степень регулярн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Детерминированные</w:t>
            </w:r>
            <w:proofErr w:type="gramEnd"/>
            <w:r w:rsidRPr="009B07C1">
              <w:rPr>
                <w:sz w:val="24"/>
                <w:szCs w:val="24"/>
              </w:rPr>
              <w:t>, характеризующиеся определенностью п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раметров на каждый момент времени;</w:t>
            </w:r>
          </w:p>
          <w:p w:rsidR="008B6D91" w:rsidRPr="009B07C1" w:rsidRDefault="008B6D91" w:rsidP="004B418F">
            <w:pPr>
              <w:contextualSpacing/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>стохастические (нерегулярные)</w:t>
            </w:r>
            <w:r w:rsidRPr="009B07C1">
              <w:rPr>
                <w:sz w:val="24"/>
                <w:szCs w:val="24"/>
              </w:rPr>
              <w:t>, в каждый момент времени принимают определенную величину с известной степенью вероятн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сти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5.Степень стабильн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 xml:space="preserve">сти  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Стабильные</w:t>
            </w:r>
            <w:proofErr w:type="gramEnd"/>
            <w:r w:rsidRPr="009B07C1">
              <w:rPr>
                <w:sz w:val="24"/>
                <w:szCs w:val="24"/>
              </w:rPr>
              <w:t>, характеризующиеся постоянством значений п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раметров в течение определенного промежутка времени;</w:t>
            </w:r>
          </w:p>
          <w:p w:rsidR="008B6D91" w:rsidRPr="009B07C1" w:rsidRDefault="008B6D91" w:rsidP="004B418F">
            <w:pPr>
              <w:contextualSpacing/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>Нестабильные</w:t>
            </w:r>
            <w:r w:rsidRPr="009B07C1">
              <w:rPr>
                <w:sz w:val="24"/>
                <w:szCs w:val="24"/>
              </w:rPr>
              <w:t xml:space="preserve">, отличающиеся </w:t>
            </w:r>
            <w:proofErr w:type="spellStart"/>
            <w:r w:rsidRPr="009B07C1">
              <w:rPr>
                <w:sz w:val="24"/>
                <w:szCs w:val="24"/>
              </w:rPr>
              <w:t>флуктуационным</w:t>
            </w:r>
            <w:proofErr w:type="spellEnd"/>
            <w:r w:rsidRPr="009B07C1">
              <w:rPr>
                <w:sz w:val="24"/>
                <w:szCs w:val="24"/>
              </w:rPr>
              <w:t xml:space="preserve"> характером и</w:t>
            </w:r>
            <w:r w:rsidRPr="009B07C1">
              <w:rPr>
                <w:sz w:val="24"/>
                <w:szCs w:val="24"/>
              </w:rPr>
              <w:t>з</w:t>
            </w:r>
            <w:r w:rsidRPr="009B07C1">
              <w:rPr>
                <w:sz w:val="24"/>
                <w:szCs w:val="24"/>
              </w:rPr>
              <w:t>менения параметров потока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6.Степень изменчив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сти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Стационарные</w:t>
            </w:r>
            <w:proofErr w:type="gramEnd"/>
            <w:r w:rsidRPr="009B07C1">
              <w:rPr>
                <w:b/>
                <w:sz w:val="24"/>
                <w:szCs w:val="24"/>
              </w:rPr>
              <w:t xml:space="preserve">, </w:t>
            </w:r>
            <w:r w:rsidRPr="009B07C1">
              <w:rPr>
                <w:sz w:val="24"/>
                <w:szCs w:val="24"/>
              </w:rPr>
              <w:t>интенсивность которых является величиной п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стоянной;</w:t>
            </w:r>
          </w:p>
          <w:p w:rsidR="008B6D91" w:rsidRPr="009B07C1" w:rsidRDefault="008B6D91" w:rsidP="004B418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Нестационарные</w:t>
            </w:r>
            <w:proofErr w:type="gramEnd"/>
            <w:r w:rsidRPr="009B07C1">
              <w:rPr>
                <w:b/>
                <w:sz w:val="24"/>
                <w:szCs w:val="24"/>
              </w:rPr>
              <w:t>,</w:t>
            </w:r>
            <w:r w:rsidRPr="009B07C1">
              <w:rPr>
                <w:sz w:val="24"/>
                <w:szCs w:val="24"/>
              </w:rPr>
              <w:t xml:space="preserve"> интенсивность которых меняется в течение определе</w:t>
            </w:r>
            <w:r w:rsidRPr="009B07C1">
              <w:rPr>
                <w:sz w:val="24"/>
                <w:szCs w:val="24"/>
              </w:rPr>
              <w:t>н</w:t>
            </w:r>
            <w:r w:rsidRPr="009B07C1">
              <w:rPr>
                <w:sz w:val="24"/>
                <w:szCs w:val="24"/>
              </w:rPr>
              <w:t>ного периода времени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7.Характер перемещ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ния элементов потока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>Равномерные</w:t>
            </w:r>
            <w:r w:rsidRPr="009B07C1">
              <w:rPr>
                <w:sz w:val="24"/>
                <w:szCs w:val="24"/>
              </w:rPr>
              <w:t>, характеризующиеся постоянной скоростью п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ремещения объектов</w:t>
            </w:r>
          </w:p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 xml:space="preserve">Неравномерные, </w:t>
            </w:r>
            <w:r w:rsidRPr="009B07C1">
              <w:rPr>
                <w:sz w:val="24"/>
                <w:szCs w:val="24"/>
              </w:rPr>
              <w:t>характеризующиеся изменением скорости перемещения, остановок, интервалов отправл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ния и прибытия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8.Степень периодичн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сти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 xml:space="preserve">Периодические, </w:t>
            </w:r>
            <w:r w:rsidRPr="009B07C1">
              <w:rPr>
                <w:sz w:val="24"/>
                <w:szCs w:val="24"/>
              </w:rPr>
              <w:t>характеризующиеся постоянством параметров их изменения через определенный период вр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мени</w:t>
            </w:r>
          </w:p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 xml:space="preserve">Непериодические, </w:t>
            </w:r>
            <w:r w:rsidRPr="009B07C1">
              <w:rPr>
                <w:sz w:val="24"/>
                <w:szCs w:val="24"/>
              </w:rPr>
              <w:t>характеризующиеся отсутствием закономерности пар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метров потока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9.Степень соответствия з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данному ритму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Ритмичные</w:t>
            </w:r>
            <w:proofErr w:type="gramEnd"/>
            <w:r w:rsidRPr="009B07C1">
              <w:rPr>
                <w:b/>
                <w:sz w:val="24"/>
                <w:szCs w:val="24"/>
              </w:rPr>
              <w:t>,</w:t>
            </w:r>
            <w:r w:rsidRPr="009B07C1">
              <w:rPr>
                <w:sz w:val="24"/>
                <w:szCs w:val="24"/>
              </w:rPr>
              <w:t xml:space="preserve"> характеризующиеся соответствием параметров пот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ка заранее заданному ритму</w:t>
            </w:r>
          </w:p>
          <w:p w:rsidR="008B6D91" w:rsidRPr="009B07C1" w:rsidRDefault="008B6D91" w:rsidP="004B418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Неритмичные</w:t>
            </w:r>
            <w:proofErr w:type="gramEnd"/>
            <w:r w:rsidRPr="009B07C1">
              <w:rPr>
                <w:b/>
                <w:sz w:val="24"/>
                <w:szCs w:val="24"/>
              </w:rPr>
              <w:t xml:space="preserve">, </w:t>
            </w:r>
            <w:r w:rsidRPr="009B07C1">
              <w:rPr>
                <w:sz w:val="24"/>
                <w:szCs w:val="24"/>
              </w:rPr>
              <w:t>характеризующиеся несоответствием параме</w:t>
            </w:r>
            <w:r w:rsidRPr="009B07C1">
              <w:rPr>
                <w:sz w:val="24"/>
                <w:szCs w:val="24"/>
              </w:rPr>
              <w:t>т</w:t>
            </w:r>
            <w:r w:rsidRPr="009B07C1">
              <w:rPr>
                <w:sz w:val="24"/>
                <w:szCs w:val="24"/>
              </w:rPr>
              <w:t>ров потока заранее заданному ритму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10.Степень сложн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Простые</w:t>
            </w:r>
            <w:proofErr w:type="gramEnd"/>
            <w:r w:rsidRPr="009B07C1">
              <w:rPr>
                <w:b/>
                <w:sz w:val="24"/>
                <w:szCs w:val="24"/>
              </w:rPr>
              <w:t>,</w:t>
            </w:r>
            <w:r w:rsidRPr="009B07C1">
              <w:rPr>
                <w:sz w:val="24"/>
                <w:szCs w:val="24"/>
              </w:rPr>
              <w:t xml:space="preserve"> состоящие из объектов одного вида </w:t>
            </w:r>
          </w:p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 xml:space="preserve">Сложные, </w:t>
            </w:r>
            <w:r w:rsidRPr="009B07C1">
              <w:rPr>
                <w:sz w:val="24"/>
                <w:szCs w:val="24"/>
              </w:rPr>
              <w:t>объединяющие разнородные объекты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11.Степень управля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мости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jc w:val="both"/>
              <w:rPr>
                <w:b/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 xml:space="preserve">Управляемые, </w:t>
            </w:r>
            <w:r w:rsidRPr="009B07C1">
              <w:rPr>
                <w:sz w:val="24"/>
                <w:szCs w:val="24"/>
              </w:rPr>
              <w:t>адекватно реагирующие на управляющее воздейс</w:t>
            </w:r>
            <w:r w:rsidRPr="009B07C1">
              <w:rPr>
                <w:sz w:val="24"/>
                <w:szCs w:val="24"/>
              </w:rPr>
              <w:t>т</w:t>
            </w:r>
            <w:r w:rsidRPr="009B07C1">
              <w:rPr>
                <w:sz w:val="24"/>
                <w:szCs w:val="24"/>
              </w:rPr>
              <w:t>вие со стороны управляющей системы</w:t>
            </w:r>
          </w:p>
          <w:p w:rsidR="008B6D91" w:rsidRPr="009B07C1" w:rsidRDefault="008B6D91" w:rsidP="004B418F">
            <w:pPr>
              <w:jc w:val="both"/>
              <w:rPr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Неуправляемые</w:t>
            </w:r>
            <w:proofErr w:type="gramEnd"/>
            <w:r w:rsidRPr="009B07C1">
              <w:rPr>
                <w:b/>
                <w:sz w:val="24"/>
                <w:szCs w:val="24"/>
              </w:rPr>
              <w:t xml:space="preserve">, </w:t>
            </w:r>
            <w:r w:rsidRPr="009B07C1">
              <w:rPr>
                <w:sz w:val="24"/>
                <w:szCs w:val="24"/>
              </w:rPr>
              <w:t>не реагирующие на управляющее воздейс</w:t>
            </w:r>
            <w:r w:rsidRPr="009B07C1">
              <w:rPr>
                <w:sz w:val="24"/>
                <w:szCs w:val="24"/>
              </w:rPr>
              <w:t>т</w:t>
            </w:r>
            <w:r w:rsidRPr="009B07C1">
              <w:rPr>
                <w:sz w:val="24"/>
                <w:szCs w:val="24"/>
              </w:rPr>
              <w:t>вие</w:t>
            </w:r>
          </w:p>
        </w:tc>
      </w:tr>
      <w:tr w:rsidR="008B6D91" w:rsidRPr="009B07C1" w:rsidTr="004B418F">
        <w:trPr>
          <w:tblCellSpacing w:w="15" w:type="dxa"/>
        </w:trPr>
        <w:tc>
          <w:tcPr>
            <w:tcW w:w="1355" w:type="pct"/>
            <w:vAlign w:val="center"/>
          </w:tcPr>
          <w:p w:rsidR="008B6D91" w:rsidRPr="009B07C1" w:rsidRDefault="008B6D91" w:rsidP="004B418F">
            <w:pPr>
              <w:contextualSpacing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lastRenderedPageBreak/>
              <w:t>12.Степень упорядоченности элементов п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тока</w:t>
            </w:r>
          </w:p>
        </w:tc>
        <w:tc>
          <w:tcPr>
            <w:tcW w:w="3598" w:type="pct"/>
            <w:vAlign w:val="center"/>
          </w:tcPr>
          <w:p w:rsidR="008B6D91" w:rsidRPr="009B07C1" w:rsidRDefault="008B6D91" w:rsidP="004B418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B07C1">
              <w:rPr>
                <w:b/>
                <w:sz w:val="24"/>
                <w:szCs w:val="24"/>
              </w:rPr>
              <w:t>Ламинарные</w:t>
            </w:r>
            <w:proofErr w:type="gramEnd"/>
            <w:r w:rsidRPr="009B07C1">
              <w:rPr>
                <w:b/>
                <w:sz w:val="24"/>
                <w:szCs w:val="24"/>
              </w:rPr>
              <w:t xml:space="preserve">, </w:t>
            </w:r>
            <w:r w:rsidRPr="009B07C1">
              <w:rPr>
                <w:sz w:val="24"/>
                <w:szCs w:val="24"/>
              </w:rPr>
              <w:t>взаимное перемещение составляющих элементов отсутствует, либо носит целенаправле</w:t>
            </w:r>
            <w:r w:rsidRPr="009B07C1">
              <w:rPr>
                <w:sz w:val="24"/>
                <w:szCs w:val="24"/>
              </w:rPr>
              <w:t>н</w:t>
            </w:r>
            <w:r w:rsidRPr="009B07C1">
              <w:rPr>
                <w:sz w:val="24"/>
                <w:szCs w:val="24"/>
              </w:rPr>
              <w:t xml:space="preserve">ный, управляемый характер </w:t>
            </w:r>
          </w:p>
          <w:p w:rsidR="008B6D91" w:rsidRPr="009B07C1" w:rsidRDefault="008B6D91" w:rsidP="004B418F">
            <w:pPr>
              <w:contextualSpacing/>
              <w:jc w:val="both"/>
              <w:rPr>
                <w:sz w:val="24"/>
                <w:szCs w:val="24"/>
              </w:rPr>
            </w:pPr>
            <w:r w:rsidRPr="009B07C1">
              <w:rPr>
                <w:b/>
                <w:sz w:val="24"/>
                <w:szCs w:val="24"/>
              </w:rPr>
              <w:t xml:space="preserve">Турбулентные, </w:t>
            </w:r>
            <w:r w:rsidRPr="009B07C1">
              <w:rPr>
                <w:sz w:val="24"/>
                <w:szCs w:val="24"/>
              </w:rPr>
              <w:t xml:space="preserve">характеризующиеся хаотическими взаимными перемещениями элементов потока, вызывающими </w:t>
            </w:r>
            <w:proofErr w:type="spellStart"/>
            <w:r w:rsidRPr="009B07C1">
              <w:rPr>
                <w:sz w:val="24"/>
                <w:szCs w:val="24"/>
              </w:rPr>
              <w:t>флуктуационные</w:t>
            </w:r>
            <w:proofErr w:type="spellEnd"/>
            <w:r w:rsidRPr="009B07C1">
              <w:rPr>
                <w:sz w:val="24"/>
                <w:szCs w:val="24"/>
              </w:rPr>
              <w:t xml:space="preserve"> изменения практически всех пок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зателей</w:t>
            </w:r>
          </w:p>
        </w:tc>
      </w:tr>
    </w:tbl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sz w:val="28"/>
          <w:szCs w:val="28"/>
        </w:rPr>
        <w:t>Вышеизложенные принципы классификации потоков являются общепризнанными. Такая классификация в основном дает возможность из</w:t>
      </w:r>
      <w:r w:rsidRPr="009B07C1">
        <w:rPr>
          <w:rFonts w:ascii="Times New Roman" w:hAnsi="Times New Roman" w:cs="Times New Roman"/>
          <w:sz w:val="28"/>
          <w:szCs w:val="28"/>
        </w:rPr>
        <w:t>у</w:t>
      </w:r>
      <w:r w:rsidRPr="009B07C1">
        <w:rPr>
          <w:rFonts w:ascii="Times New Roman" w:hAnsi="Times New Roman" w:cs="Times New Roman"/>
          <w:sz w:val="28"/>
          <w:szCs w:val="28"/>
        </w:rPr>
        <w:t>чить потоки, рассматриваемые в логистике, и применить адекватный им механизм регулир</w:t>
      </w:r>
      <w:r w:rsidRPr="009B07C1">
        <w:rPr>
          <w:rFonts w:ascii="Times New Roman" w:hAnsi="Times New Roman" w:cs="Times New Roman"/>
          <w:sz w:val="28"/>
          <w:szCs w:val="28"/>
        </w:rPr>
        <w:t>о</w:t>
      </w:r>
      <w:r w:rsidRPr="009B07C1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8B6D91" w:rsidRPr="009B07C1" w:rsidRDefault="008B6D91" w:rsidP="008B6D91">
      <w:pPr>
        <w:pStyle w:val="a5"/>
        <w:spacing w:before="0" w:beforeAutospacing="0" w:after="0" w:afterAutospacing="0" w:line="27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7C1">
        <w:rPr>
          <w:rFonts w:ascii="Times New Roman" w:hAnsi="Times New Roman" w:cs="Times New Roman"/>
          <w:b/>
          <w:i/>
          <w:iCs/>
          <w:sz w:val="28"/>
          <w:szCs w:val="28"/>
        </w:rPr>
        <w:t>Материальный поток</w:t>
      </w:r>
      <w:r w:rsidRPr="009B07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07C1">
        <w:rPr>
          <w:rFonts w:ascii="Times New Roman" w:hAnsi="Times New Roman" w:cs="Times New Roman"/>
          <w:iCs/>
          <w:sz w:val="28"/>
          <w:szCs w:val="28"/>
        </w:rPr>
        <w:t>– это отнесенная к временному интервалу совокупность товарно-материальных ценностей, рассматриваемых в пр</w:t>
      </w:r>
      <w:r w:rsidRPr="009B07C1">
        <w:rPr>
          <w:rFonts w:ascii="Times New Roman" w:hAnsi="Times New Roman" w:cs="Times New Roman"/>
          <w:iCs/>
          <w:sz w:val="28"/>
          <w:szCs w:val="28"/>
        </w:rPr>
        <w:t>о</w:t>
      </w:r>
      <w:r w:rsidRPr="009B07C1">
        <w:rPr>
          <w:rFonts w:ascii="Times New Roman" w:hAnsi="Times New Roman" w:cs="Times New Roman"/>
          <w:iCs/>
          <w:sz w:val="28"/>
          <w:szCs w:val="28"/>
        </w:rPr>
        <w:t>цессе приложения к ним ра</w:t>
      </w:r>
      <w:r w:rsidRPr="009B07C1">
        <w:rPr>
          <w:rFonts w:ascii="Times New Roman" w:hAnsi="Times New Roman" w:cs="Times New Roman"/>
          <w:iCs/>
          <w:sz w:val="28"/>
          <w:szCs w:val="28"/>
        </w:rPr>
        <w:t>з</w:t>
      </w:r>
      <w:r w:rsidRPr="009B07C1">
        <w:rPr>
          <w:rFonts w:ascii="Times New Roman" w:hAnsi="Times New Roman" w:cs="Times New Roman"/>
          <w:iCs/>
          <w:sz w:val="28"/>
          <w:szCs w:val="28"/>
        </w:rPr>
        <w:t xml:space="preserve">личных </w:t>
      </w:r>
      <w:proofErr w:type="spellStart"/>
      <w:r w:rsidRPr="009B07C1">
        <w:rPr>
          <w:rFonts w:ascii="Times New Roman" w:hAnsi="Times New Roman" w:cs="Times New Roman"/>
          <w:iCs/>
          <w:sz w:val="28"/>
          <w:szCs w:val="28"/>
        </w:rPr>
        <w:t>логистических</w:t>
      </w:r>
      <w:proofErr w:type="spellEnd"/>
      <w:r w:rsidRPr="009B07C1">
        <w:rPr>
          <w:rFonts w:ascii="Times New Roman" w:hAnsi="Times New Roman" w:cs="Times New Roman"/>
          <w:iCs/>
          <w:sz w:val="28"/>
          <w:szCs w:val="28"/>
        </w:rPr>
        <w:t xml:space="preserve"> операций.</w:t>
      </w:r>
      <w:r w:rsidRPr="009B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D91" w:rsidRPr="009B07C1" w:rsidRDefault="008B6D91" w:rsidP="008B6D91">
      <w:pPr>
        <w:spacing w:line="274" w:lineRule="auto"/>
        <w:ind w:firstLine="709"/>
        <w:contextualSpacing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Материальные потоки образуются в результате транспортировки, складирования и выполнения других материальных операций с сырьем, полуфабрикатами и готовыми изделиями – начиная от первичного исто</w:t>
      </w:r>
      <w:r w:rsidRPr="009B07C1">
        <w:rPr>
          <w:sz w:val="28"/>
          <w:szCs w:val="28"/>
        </w:rPr>
        <w:t>ч</w:t>
      </w:r>
      <w:r w:rsidRPr="009B07C1">
        <w:rPr>
          <w:sz w:val="28"/>
          <w:szCs w:val="28"/>
        </w:rPr>
        <w:t>ника сырья вплоть до конечного потребителя. Совокупность ресурсов о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ного наименования, находящихся на всем протяжении от конкретного и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точника производства до момента потребления, образует элементарный материальный поток. Множество элементарных потоков, формирующихся на предприятии, составляет инт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гральный (общий) материальный поток, обеспечивающий нормальное функционирование предприятия. Схема движения материальных потоков показана на рис.5.1. </w:t>
      </w:r>
    </w:p>
    <w:p w:rsidR="008B6D91" w:rsidRPr="009B07C1" w:rsidRDefault="008B6D91" w:rsidP="008B6D91">
      <w:pPr>
        <w:pStyle w:val="ris"/>
        <w:spacing w:before="0" w:after="0" w:line="274" w:lineRule="auto"/>
        <w:ind w:left="0" w:right="0" w:firstLine="709"/>
        <w:contextualSpacing/>
      </w:pPr>
      <w:r>
        <w:rPr>
          <w:noProof/>
          <w:sz w:val="28"/>
          <w:szCs w:val="28"/>
        </w:rPr>
        <w:drawing>
          <wp:inline distT="0" distB="0" distL="0" distR="0">
            <wp:extent cx="5191125" cy="1924050"/>
            <wp:effectExtent l="0" t="0" r="9525" b="0"/>
            <wp:docPr id="3" name="Рисунок 37" descr="http://www.kgau.ru/distance/fub_03/eldeshtein/logistika/img/r_01_02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www.kgau.ru/distance/fub_03/eldeshtein/logistika/img/r_01_02_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7C1">
        <w:rPr>
          <w:sz w:val="28"/>
          <w:szCs w:val="28"/>
        </w:rPr>
        <w:br/>
      </w:r>
      <w:r w:rsidRPr="009B07C1">
        <w:t>Рис. 5.1. Схема движения материальных потоков</w:t>
      </w:r>
    </w:p>
    <w:p w:rsidR="008B6D91" w:rsidRPr="009B07C1" w:rsidRDefault="008B6D91" w:rsidP="008B6D91">
      <w:pPr>
        <w:pStyle w:val="ris"/>
        <w:spacing w:before="0" w:after="0" w:line="274" w:lineRule="auto"/>
        <w:ind w:left="0" w:right="0" w:firstLine="709"/>
        <w:contextualSpacing/>
        <w:rPr>
          <w:sz w:val="28"/>
          <w:szCs w:val="28"/>
        </w:rPr>
      </w:pP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Материальный поток внешний –</w:t>
      </w:r>
      <w:r w:rsidRPr="009B07C1">
        <w:rPr>
          <w:sz w:val="28"/>
          <w:szCs w:val="28"/>
        </w:rPr>
        <w:t xml:space="preserve"> материальный поток, протека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>щий во внешней (по отношению к логистической си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теме) среде.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Материальный поток внутренний –</w:t>
      </w:r>
      <w:r w:rsidRPr="009B07C1">
        <w:rPr>
          <w:sz w:val="28"/>
          <w:szCs w:val="28"/>
        </w:rPr>
        <w:t xml:space="preserve"> материальный поток внутри данной логистической системы.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Материальный поток входной –</w:t>
      </w:r>
      <w:r w:rsidRPr="009B07C1">
        <w:rPr>
          <w:sz w:val="28"/>
          <w:szCs w:val="28"/>
        </w:rPr>
        <w:t xml:space="preserve"> внешний материальный поток, поступающий в данную </w:t>
      </w:r>
      <w:proofErr w:type="spellStart"/>
      <w:r w:rsidRPr="009B07C1">
        <w:rPr>
          <w:sz w:val="28"/>
          <w:szCs w:val="28"/>
        </w:rPr>
        <w:t>логистическую</w:t>
      </w:r>
      <w:proofErr w:type="spellEnd"/>
      <w:r w:rsidRPr="009B07C1">
        <w:rPr>
          <w:sz w:val="28"/>
          <w:szCs w:val="28"/>
        </w:rPr>
        <w:t xml:space="preserve"> систему из вне</w:t>
      </w:r>
      <w:r w:rsidRPr="009B07C1">
        <w:rPr>
          <w:sz w:val="28"/>
          <w:szCs w:val="28"/>
        </w:rPr>
        <w:t>ш</w:t>
      </w:r>
      <w:r w:rsidRPr="009B07C1">
        <w:rPr>
          <w:sz w:val="28"/>
          <w:szCs w:val="28"/>
        </w:rPr>
        <w:t>ней среды.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lastRenderedPageBreak/>
        <w:t>Материальный поток выходной –</w:t>
      </w:r>
      <w:r w:rsidRPr="009B07C1">
        <w:rPr>
          <w:sz w:val="28"/>
          <w:szCs w:val="28"/>
        </w:rPr>
        <w:t xml:space="preserve"> внешний материальный поток,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ступающий из данной логистической системы во внешнюю среду.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Грузовой поток –</w:t>
      </w:r>
      <w:r w:rsidRPr="009B07C1">
        <w:rPr>
          <w:sz w:val="28"/>
          <w:szCs w:val="28"/>
        </w:rPr>
        <w:t xml:space="preserve"> количество грузов, перевезенных отдельными видами транспорта в определенном н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правлении от пункта отправления до пункта назначения за определенный 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риод (обычно за год).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Потоки как объекты управления в логистике принято разделять на основные и сопутствующие (рис. 5.2).</w:t>
      </w:r>
      <w:proofErr w:type="gramEnd"/>
      <w:r w:rsidRPr="009B07C1">
        <w:rPr>
          <w:b/>
          <w:sz w:val="28"/>
          <w:szCs w:val="28"/>
        </w:rPr>
        <w:t xml:space="preserve"> </w:t>
      </w:r>
      <w:r w:rsidRPr="009B07C1">
        <w:rPr>
          <w:sz w:val="28"/>
          <w:szCs w:val="28"/>
        </w:rPr>
        <w:t>Основными потоками являются м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териальные и потоки услуг и работ, сопутствующими – информационные, финансовые и сервисные потоки. Взаимодействие этих видов потоков предста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лено на рисунке 5.3.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Товарно-материальный потоковый процесс</w:t>
      </w:r>
      <w:r w:rsidRPr="009B07C1">
        <w:rPr>
          <w:sz w:val="28"/>
          <w:szCs w:val="28"/>
        </w:rPr>
        <w:t xml:space="preserve"> (материальный поток) представляет собой физическое движение сырья, материалов, полуфабрикатов, готовой продукции, последов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тельно сменяющих друг друга в ходе прохождения через фазу снабжения, производства, потребления на пути от первоисточника до конечного пункта. Это движение происходит как в прямом, так и обратном направлениях.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noProof/>
          <w:sz w:val="28"/>
          <w:szCs w:val="28"/>
        </w:rPr>
      </w:r>
      <w:r w:rsidRPr="009B07C1">
        <w:rPr>
          <w:b/>
          <w:sz w:val="28"/>
          <w:szCs w:val="28"/>
        </w:rPr>
        <w:pict>
          <v:group id="_x0000_s1080" style="width:363.15pt;height:202.5pt;mso-position-horizontal-relative:char;mso-position-vertical-relative:line" coordorigin="2108,10838" coordsize="7263,4050">
            <v:rect id="_x0000_s1081" style="position:absolute;left:4497;top:10838;width:2340;height:464">
              <v:textbox style="mso-next-textbox:#_x0000_s1081">
                <w:txbxContent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Объект лог</w:t>
                    </w: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и</w:t>
                    </w: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стики</w:t>
                    </w:r>
                  </w:p>
                </w:txbxContent>
              </v:textbox>
            </v:rect>
            <v:line id="_x0000_s1082" style="position:absolute;flip:x" from="3417,11302" to="5577,11798">
              <v:stroke endarrow="block"/>
            </v:line>
            <v:line id="_x0000_s1083" style="position:absolute" from="5577,11302" to="7557,11798">
              <v:stroke endarrow="block"/>
            </v:line>
            <v:rect id="_x0000_s1084" style="position:absolute;left:2138;top:11813;width:2359;height:661">
              <v:textbox style="mso-next-textbox:#_x0000_s1084">
                <w:txbxContent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Основные п</w:t>
                    </w: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</w:t>
                    </w: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токи</w:t>
                    </w:r>
                  </w:p>
                </w:txbxContent>
              </v:textbox>
            </v:rect>
            <v:rect id="_x0000_s1085" style="position:absolute;left:6657;top:11813;width:2681;height:661">
              <v:textbox style="mso-next-textbox:#_x0000_s1085">
                <w:txbxContent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Сопутствующие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br/>
                    </w: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п</w:t>
                    </w: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о</w:t>
                    </w:r>
                    <w:r w:rsidRPr="00A5641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токи</w:t>
                    </w:r>
                  </w:p>
                  <w:p w:rsidR="008B6D91" w:rsidRPr="00ED4BA0" w:rsidRDefault="008B6D91" w:rsidP="008B6D9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086" style="position:absolute" from="3252,12489" to="3252,12940">
              <v:stroke endarrow="block"/>
            </v:line>
            <v:rect id="_x0000_s1087" style="position:absolute;left:2108;top:12955;width:2359;height:1933">
              <v:textbox style="mso-next-textbox:#_x0000_s1087">
                <w:txbxContent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  <w:proofErr w:type="gramStart"/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Материал</w:t>
                    </w:r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ь</w:t>
                    </w:r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ные</w:t>
                    </w:r>
                    <w:proofErr w:type="gramEnd"/>
                  </w:p>
                  <w:p w:rsidR="008B6D91" w:rsidRPr="00A5641A" w:rsidRDefault="008B6D91" w:rsidP="008B6D91">
                    <w:pPr>
                      <w:jc w:val="both"/>
                    </w:pPr>
                    <w:r w:rsidRPr="00A5641A">
                      <w:rPr>
                        <w:spacing w:val="-4"/>
                      </w:rPr>
                      <w:t>(</w:t>
                    </w:r>
                    <w:r w:rsidRPr="00A5641A">
                      <w:t>материальных ресурсов</w:t>
                    </w:r>
                    <w:r w:rsidRPr="00A5641A">
                      <w:rPr>
                        <w:rFonts w:ascii="Arial" w:hAnsi="Arial" w:cs="Arial"/>
                      </w:rPr>
                      <w:t xml:space="preserve">, </w:t>
                    </w:r>
                    <w:r w:rsidRPr="00A5641A">
                      <w:t>незаверше</w:t>
                    </w:r>
                    <w:r w:rsidRPr="00A5641A">
                      <w:t>н</w:t>
                    </w:r>
                    <w:r w:rsidRPr="00A5641A">
                      <w:t>ного производства, готовой пр</w:t>
                    </w:r>
                    <w:r w:rsidRPr="00A5641A">
                      <w:t>о</w:t>
                    </w:r>
                    <w:r w:rsidRPr="00A5641A">
                      <w:t>дукции)</w:t>
                    </w:r>
                  </w:p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Услуг и работ</w:t>
                    </w:r>
                  </w:p>
                </w:txbxContent>
              </v:textbox>
            </v:rect>
            <v:rect id="_x0000_s1088" style="position:absolute;left:6753;top:13015;width:2618;height:1816">
              <v:textbox style="mso-next-textbox:#_x0000_s1088">
                <w:txbxContent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  <w:proofErr w:type="gramStart"/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Информац</w:t>
                    </w:r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и</w:t>
                    </w:r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онные</w:t>
                    </w:r>
                    <w:proofErr w:type="gramEnd"/>
                  </w:p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</w:p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  <w:proofErr w:type="gramStart"/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Финансовые</w:t>
                    </w:r>
                    <w:proofErr w:type="gramEnd"/>
                  </w:p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</w:p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  <w:proofErr w:type="gramStart"/>
                    <w:r w:rsidRPr="00A5641A">
                      <w:rPr>
                        <w:rFonts w:ascii="Arial" w:hAnsi="Arial" w:cs="Arial"/>
                        <w:b/>
                        <w:i/>
                      </w:rPr>
                      <w:t>Сервисные</w:t>
                    </w:r>
                    <w:proofErr w:type="gramEnd"/>
                  </w:p>
                  <w:p w:rsidR="008B6D91" w:rsidRPr="00A5641A" w:rsidRDefault="008B6D91" w:rsidP="008B6D91">
                    <w:pPr>
                      <w:jc w:val="center"/>
                      <w:rPr>
                        <w:rFonts w:ascii="Arial" w:hAnsi="Arial" w:cs="Arial"/>
                        <w:b/>
                        <w:i/>
                      </w:rPr>
                    </w:pPr>
                  </w:p>
                </w:txbxContent>
              </v:textbox>
            </v:rect>
            <v:line id="_x0000_s1089" style="position:absolute" from="8067,12489" to="8067,12985">
              <v:stroke endarrow="block"/>
            </v:line>
            <v:line id="_x0000_s1090" style="position:absolute" from="4497,12099" to="6657,12099">
              <v:stroke startarrow="block" endarrow="block"/>
            </v:line>
            <w10:wrap type="none"/>
            <w10:anchorlock/>
          </v:group>
        </w:pict>
      </w:r>
    </w:p>
    <w:p w:rsidR="008B6D91" w:rsidRPr="009B07C1" w:rsidRDefault="008B6D91" w:rsidP="008B6D91">
      <w:pPr>
        <w:widowControl/>
        <w:spacing w:line="264" w:lineRule="auto"/>
        <w:ind w:firstLine="709"/>
        <w:jc w:val="center"/>
      </w:pPr>
    </w:p>
    <w:p w:rsidR="008B6D91" w:rsidRPr="009B07C1" w:rsidRDefault="008B6D91" w:rsidP="008B6D91">
      <w:pPr>
        <w:widowControl/>
        <w:spacing w:line="264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5.2. Потоки как объекты управления в логистике</w:t>
      </w:r>
    </w:p>
    <w:p w:rsidR="008B6D91" w:rsidRPr="009B07C1" w:rsidRDefault="008B6D91" w:rsidP="008B6D91">
      <w:pPr>
        <w:widowControl/>
        <w:spacing w:line="264" w:lineRule="auto"/>
        <w:ind w:firstLine="709"/>
        <w:jc w:val="both"/>
      </w:pP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36"/>
          <w:szCs w:val="36"/>
        </w:rPr>
      </w:pPr>
    </w:p>
    <w:p w:rsidR="008B6D91" w:rsidRPr="009B07C1" w:rsidRDefault="008B6D91" w:rsidP="008B6D91">
      <w:pPr>
        <w:widowControl/>
        <w:spacing w:line="264" w:lineRule="auto"/>
        <w:jc w:val="center"/>
        <w:rPr>
          <w:sz w:val="28"/>
          <w:szCs w:val="28"/>
        </w:rPr>
      </w:pPr>
      <w:r w:rsidRPr="009B07C1">
        <w:rPr>
          <w:sz w:val="28"/>
          <w:szCs w:val="28"/>
        </w:rPr>
      </w:r>
      <w:r w:rsidRPr="009B07C1">
        <w:rPr>
          <w:sz w:val="28"/>
          <w:szCs w:val="28"/>
        </w:rPr>
        <w:pict>
          <v:group id="_x0000_s1026" editas="canvas" style="width:324.6pt;height:152.15pt;mso-position-horizontal-relative:char;mso-position-vertical-relative:line" coordorigin="2354,4837" coordsize="7356,34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4;top:4837;width:7356;height:3426" o:preferrelative="f">
              <v:fill o:detectmouseclick="t"/>
              <v:path o:extrusionok="t" o:connecttype="none"/>
              <o:lock v:ext="edit" text="t"/>
            </v:shape>
            <v:rect id="_x0000_s1028" style="position:absolute;left:2354;top:5054;width:320;height:2917">
              <v:textbox style="mso-next-textbox:#_x0000_s1028" inset="1.79467mm,.89733mm,1.79467mm,.89733mm">
                <w:txbxContent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354CC7" w:rsidRDefault="008B6D91" w:rsidP="008B6D9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54CC7"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1029" style="position:absolute;left:2994;top:6026;width:880;height:973">
              <v:textbox style="mso-next-textbox:#_x0000_s1029" inset="1.79467mm,.89733mm,1.79467mm,.89733mm">
                <w:txbxContent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354CC7" w:rsidRDefault="008B6D91" w:rsidP="008B6D9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5641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354CC7">
                      <w:rPr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1030" style="position:absolute;left:4194;top:6026;width:880;height:974">
              <v:textbox style="mso-next-textbox:#_x0000_s1030" inset="1.79467mm,.89733mm,1.79467mm,.89733mm">
                <w:txbxContent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354CC7" w:rsidRDefault="008B6D91" w:rsidP="008B6D9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5641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354CC7">
                      <w:rPr>
                        <w:rFonts w:ascii="Arial" w:hAnsi="Arial" w:cs="Arial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1031" style="position:absolute;left:5394;top:5810;width:1280;height:1406">
              <v:textbox style="mso-next-textbox:#_x0000_s1031" inset="1.79467mm,.89733mm,1.79467mm,.89733mm">
                <w:txbxContent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354CC7" w:rsidRDefault="008B6D91" w:rsidP="008B6D9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5641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354CC7">
                      <w:rPr>
                        <w:rFonts w:ascii="Arial" w:hAnsi="Arial" w:cs="Arial"/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rect>
            <v:rect id="_x0000_s1032" style="position:absolute;left:6914;top:6026;width:880;height:976">
              <v:textbox style="mso-next-textbox:#_x0000_s1032" inset="1.79467mm,.89733mm,1.79467mm,.89733mm">
                <w:txbxContent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354CC7" w:rsidRDefault="008B6D91" w:rsidP="008B6D9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54C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6</w:t>
                    </w:r>
                  </w:p>
                </w:txbxContent>
              </v:textbox>
            </v:rect>
            <v:rect id="_x0000_s1033" style="position:absolute;left:8034;top:6026;width:880;height:976">
              <v:textbox style="mso-next-textbox:#_x0000_s1033" inset="1.79467mm,.89733mm,1.79467mm,.89733mm">
                <w:txbxContent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354CC7" w:rsidRDefault="008B6D91" w:rsidP="008B6D9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F33BB7">
                      <w:rPr>
                        <w:sz w:val="13"/>
                      </w:rPr>
                      <w:t xml:space="preserve"> </w:t>
                    </w:r>
                    <w:r w:rsidRPr="00354CC7">
                      <w:rPr>
                        <w:rFonts w:ascii="Arial" w:hAnsi="Arial" w:cs="Arial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</v:rect>
            <v:rect id="_x0000_s1034" style="position:absolute;left:9234;top:5054;width:320;height:2915">
              <v:textbox style="mso-next-textbox:#_x0000_s1034" inset="1.79467mm,.89733mm,1.79467mm,.89733mm">
                <w:txbxContent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F33BB7" w:rsidRDefault="008B6D91" w:rsidP="008B6D91">
                    <w:pPr>
                      <w:rPr>
                        <w:sz w:val="13"/>
                      </w:rPr>
                    </w:pPr>
                  </w:p>
                  <w:p w:rsidR="008B6D91" w:rsidRPr="00354CC7" w:rsidRDefault="008B6D91" w:rsidP="008B6D9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54CC7">
                      <w:rPr>
                        <w:rFonts w:ascii="Arial" w:hAnsi="Arial" w:cs="Arial"/>
                        <w:sz w:val="22"/>
                        <w:szCs w:val="22"/>
                      </w:rPr>
                      <w:t>8</w:t>
                    </w:r>
                  </w:p>
                </w:txbxContent>
              </v:textbox>
            </v:rect>
            <v:line id="_x0000_s1035" style="position:absolute" from="2674,6567" to="2994,6567">
              <v:stroke endarrow="block"/>
            </v:line>
            <v:line id="_x0000_s1036" style="position:absolute" from="3874,6567" to="4194,6567">
              <v:stroke endarrow="block"/>
            </v:line>
            <v:line id="_x0000_s1037" style="position:absolute" from="5074,6567" to="5394,6567">
              <v:stroke endarrow="block"/>
            </v:line>
            <v:line id="_x0000_s1038" style="position:absolute" from="6674,6567" to="6914,6567">
              <v:stroke endarrow="block"/>
            </v:line>
            <v:line id="_x0000_s1039" style="position:absolute" from="7794,6567" to="8034,6567">
              <v:stroke endarrow="block"/>
            </v:line>
            <v:line id="_x0000_s1040" style="position:absolute" from="8914,6567" to="9234,6567">
              <v:stroke endarrow="block"/>
            </v:line>
            <v:rect id="_x0000_s1041" style="position:absolute;left:5394;top:7540;width:1280;height:540">
              <v:textbox style="mso-next-textbox:#_x0000_s1041" inset="1.79467mm,.89733mm,1.79467mm,.89733mm">
                <w:txbxContent>
                  <w:p w:rsidR="008B6D91" w:rsidRPr="00354CC7" w:rsidRDefault="008B6D91" w:rsidP="008B6D91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54CC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5</w:t>
                    </w:r>
                  </w:p>
                </w:txbxContent>
              </v:textbox>
            </v:rect>
            <v:line id="_x0000_s1042" style="position:absolute" from="5554,7216" to="5554,7540">
              <v:stroke dashstyle="dash" endarrow="block"/>
            </v:line>
            <v:line id="_x0000_s1043" style="position:absolute;flip:y" from="6514,7216" to="6515,7539">
              <v:stroke dashstyle="dash" endarrow="block"/>
            </v:line>
            <v:line id="_x0000_s1044" style="position:absolute" from="5714,7216" to="5715,7538">
              <v:stroke dashstyle="dash" endarrow="block"/>
            </v:line>
            <v:line id="_x0000_s1045" style="position:absolute;flip:y" from="6354,7216" to="6354,7540">
              <v:stroke dashstyle="dash" endarrow="block"/>
            </v:line>
            <v:line id="_x0000_s1046" style="position:absolute;flip:y" from="3234,4837" to="3235,6026">
              <v:stroke dashstyle="1 1" endcap="round"/>
            </v:line>
            <v:line id="_x0000_s1047" style="position:absolute;flip:x" from="2514,4837" to="3234,4838">
              <v:stroke dashstyle="1 1" endcap="round"/>
            </v:line>
            <v:line id="_x0000_s1048" style="position:absolute" from="2514,4837" to="2514,5054">
              <v:stroke dashstyle="1 1" endarrow="block" endcap="round"/>
            </v:line>
            <v:line id="_x0000_s1049" style="position:absolute;flip:y" from="4434,5486" to="4434,6026">
              <v:stroke dashstyle="1 1" endcap="round"/>
            </v:line>
            <v:line id="_x0000_s1050" style="position:absolute;flip:x" from="3714,5486" to="4434,5486">
              <v:stroke dashstyle="1 1" endcap="round"/>
            </v:line>
            <v:line id="_x0000_s1051" style="position:absolute" from="3714,5486" to="3714,6026">
              <v:stroke dashstyle="1 1" endarrow="block" endcap="round"/>
            </v:line>
            <v:line id="_x0000_s1052" style="position:absolute" from="4914,5486" to="4915,6026">
              <v:stroke dashstyle="1 1" endarrow="block" endcap="round"/>
            </v:line>
            <v:line id="_x0000_s1053" style="position:absolute" from="4914,5486" to="5634,5486">
              <v:stroke dashstyle="1 1" endcap="round"/>
            </v:line>
            <v:line id="_x0000_s1054" style="position:absolute" from="5634,5486" to="5634,5810">
              <v:stroke dashstyle="1 1" endcap="round"/>
            </v:line>
            <v:line id="_x0000_s1055" style="position:absolute" from="6434,5486" to="6435,5810">
              <v:stroke dashstyle="1 1" endarrow="block" endcap="round"/>
            </v:line>
            <v:line id="_x0000_s1056" style="position:absolute" from="6434,5486" to="7154,5487">
              <v:stroke dashstyle="1 1" endcap="round"/>
            </v:line>
            <v:line id="_x0000_s1057" style="position:absolute" from="7154,5486" to="7154,6026">
              <v:stroke dashstyle="1 1" endcap="round"/>
            </v:line>
            <v:line id="_x0000_s1058" style="position:absolute" from="7554,5486" to="7555,6026">
              <v:stroke dashstyle="1 1" endarrow="block" endcap="round"/>
            </v:line>
            <v:line id="_x0000_s1059" style="position:absolute" from="8274,5486" to="8275,6026">
              <v:stroke dashstyle="1 1" endcap="round"/>
            </v:line>
            <v:line id="_x0000_s1060" style="position:absolute" from="7554,5486" to="8274,5487">
              <v:stroke dashstyle="1 1" endcap="round"/>
            </v:line>
            <v:line id="_x0000_s1061" style="position:absolute;flip:y" from="8674,4837" to="8675,6025">
              <v:stroke dashstyle="1 1" endcap="round"/>
            </v:line>
            <v:line id="_x0000_s1062" style="position:absolute;flip:x" from="8674,4837" to="9394,4838">
              <v:stroke dashstyle="1 1" endcap="round"/>
            </v:line>
            <v:line id="_x0000_s1063" style="position:absolute" from="9394,4837" to="9394,5054">
              <v:stroke dashstyle="1 1" endarrow="block" endcap="round"/>
            </v:line>
            <v:line id="_x0000_s1064" style="position:absolute;flip:y" from="2514,7972" to="2514,8188">
              <v:stroke dashstyle="dash" endarrow="block"/>
            </v:line>
            <v:line id="_x0000_s1065" style="position:absolute;flip:x" from="2514,8188" to="3234,8188">
              <v:stroke dashstyle="dash"/>
            </v:line>
            <v:line id="_x0000_s1066" style="position:absolute;flip:y" from="3234,6999" to="3234,8188">
              <v:stroke dashstyle="dash"/>
            </v:line>
            <v:line id="_x0000_s1067" style="position:absolute" from="4434,6999" to="4434,7540">
              <v:stroke dashstyle="dash"/>
            </v:line>
            <v:line id="_x0000_s1068" style="position:absolute;flip:x" from="3714,7540" to="4434,7540">
              <v:stroke dashstyle="dash"/>
            </v:line>
            <v:line id="_x0000_s1069" style="position:absolute;flip:y" from="3714,6999" to="3714,7540">
              <v:stroke dashstyle="dash" endarrow="block"/>
            </v:line>
            <v:line id="_x0000_s1070" style="position:absolute;flip:x" from="4834,7864" to="5394,7865">
              <v:stroke dashstyle="dash"/>
            </v:line>
            <v:line id="_x0000_s1071" style="position:absolute;flip:y" from="4834,6999" to="4835,7864">
              <v:stroke dashstyle="dash" endarrow="block"/>
            </v:line>
            <v:line id="_x0000_s1072" style="position:absolute" from="7154,6999" to="7154,7864">
              <v:stroke dashstyle="dash"/>
            </v:line>
            <v:line id="_x0000_s1073" style="position:absolute;flip:x" from="6674,7864" to="7154,7864">
              <v:stroke dashstyle="dash" endarrow="block"/>
            </v:line>
            <v:line id="_x0000_s1074" style="position:absolute" from="8274,6999" to="8274,7540">
              <v:stroke dashstyle="dash"/>
            </v:line>
            <v:line id="_x0000_s1075" style="position:absolute;flip:x" from="7634,7540" to="8274,7540">
              <v:stroke dashstyle="dash"/>
            </v:line>
            <v:line id="_x0000_s1076" style="position:absolute;flip:y" from="7634,6999" to="7634,7540">
              <v:stroke dashstyle="dash" endarrow="block"/>
            </v:line>
            <v:line id="_x0000_s1077" style="position:absolute" from="9394,7972" to="9394,8188">
              <v:stroke dashstyle="dash"/>
            </v:line>
            <v:line id="_x0000_s1078" style="position:absolute;flip:y" from="8754,6999" to="8755,8188">
              <v:stroke dashstyle="dash" endarrow="block"/>
            </v:line>
            <v:line id="_x0000_s1079" style="position:absolute;flip:x" from="8754,8188" to="9394,8188">
              <v:stroke dashstyle="dash"/>
            </v:line>
            <w10:wrap type="none"/>
            <w10:anchorlock/>
          </v:group>
        </w:pict>
      </w:r>
    </w:p>
    <w:p w:rsidR="008B6D91" w:rsidRPr="009B07C1" w:rsidRDefault="008B6D91" w:rsidP="008B6D91">
      <w:pPr>
        <w:widowControl/>
        <w:spacing w:line="264" w:lineRule="auto"/>
        <w:ind w:firstLine="709"/>
        <w:jc w:val="center"/>
        <w:rPr>
          <w:b/>
        </w:rPr>
      </w:pPr>
    </w:p>
    <w:p w:rsidR="008B6D91" w:rsidRPr="009B07C1" w:rsidRDefault="008B6D91" w:rsidP="008B6D91">
      <w:pPr>
        <w:widowControl/>
        <w:jc w:val="center"/>
        <w:rPr>
          <w:sz w:val="24"/>
          <w:szCs w:val="24"/>
        </w:rPr>
      </w:pPr>
      <w:r w:rsidRPr="009B07C1">
        <w:rPr>
          <w:noProof/>
          <w:sz w:val="24"/>
          <w:szCs w:val="24"/>
        </w:rPr>
        <w:lastRenderedPageBreak/>
        <w:pict>
          <v:line id="_x0000_s1093" style="position:absolute;left:0;text-align:left;z-index:251662336" from="231.1pt,89.6pt" to="273.6pt,89.6pt">
            <v:stroke dashstyle="dash" endarrow="block"/>
          </v:line>
        </w:pict>
      </w:r>
      <w:r w:rsidRPr="009B07C1">
        <w:rPr>
          <w:noProof/>
          <w:sz w:val="24"/>
          <w:szCs w:val="24"/>
        </w:rPr>
        <w:pict>
          <v:line id="_x0000_s1092" style="position:absolute;left:0;text-align:left;z-index:251661312" from="54.15pt,89.6pt" to="98.15pt,89.6pt">
            <v:stroke endarrow="block"/>
          </v:line>
        </w:pict>
      </w:r>
      <w:r w:rsidRPr="009B07C1">
        <w:rPr>
          <w:color w:val="0000FF"/>
          <w:sz w:val="24"/>
          <w:szCs w:val="24"/>
        </w:rPr>
        <w:pict>
          <v:line id="_x0000_s1091" style="position:absolute;left:0;text-align:left;z-index:251660288" from="96.9pt,103.85pt" to="146.9pt,103.85pt" strokeweight="1pt">
            <v:stroke dashstyle="1 1" endarrow="block"/>
          </v:line>
        </w:pict>
      </w:r>
      <w:r w:rsidRPr="009B07C1">
        <w:rPr>
          <w:sz w:val="24"/>
          <w:szCs w:val="24"/>
        </w:rPr>
        <w:t xml:space="preserve">Рис. 5.3. </w:t>
      </w:r>
      <w:proofErr w:type="gramStart"/>
      <w:r w:rsidRPr="009B07C1">
        <w:rPr>
          <w:sz w:val="24"/>
          <w:szCs w:val="24"/>
        </w:rPr>
        <w:t>Взаимодействие основных потоков (материальных и потоков у</w:t>
      </w:r>
      <w:r w:rsidRPr="009B07C1">
        <w:rPr>
          <w:sz w:val="24"/>
          <w:szCs w:val="24"/>
        </w:rPr>
        <w:t>с</w:t>
      </w:r>
      <w:r w:rsidRPr="009B07C1">
        <w:rPr>
          <w:sz w:val="24"/>
          <w:szCs w:val="24"/>
        </w:rPr>
        <w:t xml:space="preserve">луг) </w:t>
      </w:r>
      <w:r w:rsidRPr="009B07C1">
        <w:rPr>
          <w:sz w:val="24"/>
          <w:szCs w:val="24"/>
        </w:rPr>
        <w:br/>
        <w:t>и сопутствующих в логистике (информационных, финансовых и сервисных п</w:t>
      </w:r>
      <w:r w:rsidRPr="009B07C1">
        <w:rPr>
          <w:sz w:val="24"/>
          <w:szCs w:val="24"/>
        </w:rPr>
        <w:t>о</w:t>
      </w:r>
      <w:r w:rsidRPr="009B07C1">
        <w:rPr>
          <w:sz w:val="24"/>
          <w:szCs w:val="24"/>
        </w:rPr>
        <w:t xml:space="preserve">токов): </w:t>
      </w:r>
      <w:r w:rsidRPr="009B07C1">
        <w:rPr>
          <w:sz w:val="24"/>
          <w:szCs w:val="24"/>
        </w:rPr>
        <w:br/>
        <w:t xml:space="preserve">1 – поставщики; 2 – склад сырья, материалов у поставщика; 3 – склад сырья, </w:t>
      </w:r>
      <w:r w:rsidRPr="009B07C1">
        <w:rPr>
          <w:sz w:val="24"/>
          <w:szCs w:val="24"/>
        </w:rPr>
        <w:br/>
        <w:t>материалов у производителя; 4 – предприятие-производитель (фокусное предприятие); 5 – цех предприятия; 6 – склад готовой продукции на пре</w:t>
      </w:r>
      <w:r w:rsidRPr="009B07C1">
        <w:rPr>
          <w:sz w:val="24"/>
          <w:szCs w:val="24"/>
        </w:rPr>
        <w:t>д</w:t>
      </w:r>
      <w:r w:rsidRPr="009B07C1">
        <w:rPr>
          <w:sz w:val="24"/>
          <w:szCs w:val="24"/>
        </w:rPr>
        <w:t xml:space="preserve">приятии производителе; </w:t>
      </w:r>
      <w:r w:rsidRPr="009B07C1">
        <w:rPr>
          <w:sz w:val="24"/>
          <w:szCs w:val="24"/>
        </w:rPr>
        <w:br/>
        <w:t>7 – склад готовой продукции у потребителя;</w:t>
      </w:r>
      <w:proofErr w:type="gramEnd"/>
      <w:r w:rsidRPr="009B07C1">
        <w:rPr>
          <w:sz w:val="24"/>
          <w:szCs w:val="24"/>
        </w:rPr>
        <w:t xml:space="preserve"> 8 – потребитель; </w:t>
      </w:r>
      <w:r w:rsidRPr="009B07C1">
        <w:rPr>
          <w:sz w:val="24"/>
          <w:szCs w:val="24"/>
        </w:rPr>
        <w:br/>
      </w:r>
      <w:r w:rsidRPr="009B07C1">
        <w:rPr>
          <w:sz w:val="24"/>
          <w:szCs w:val="24"/>
        </w:rPr>
        <w:tab/>
        <w:t xml:space="preserve">           – материальный поток; </w:t>
      </w:r>
      <w:r w:rsidRPr="009B07C1">
        <w:rPr>
          <w:sz w:val="24"/>
          <w:szCs w:val="24"/>
        </w:rPr>
        <w:tab/>
        <w:t xml:space="preserve">         – информационный поток;  </w:t>
      </w:r>
      <w:r w:rsidRPr="009B07C1">
        <w:rPr>
          <w:sz w:val="24"/>
          <w:szCs w:val="24"/>
        </w:rPr>
        <w:br/>
        <w:t xml:space="preserve">        </w:t>
      </w:r>
      <w:r w:rsidRPr="009B07C1">
        <w:rPr>
          <w:sz w:val="24"/>
          <w:szCs w:val="24"/>
        </w:rPr>
        <w:tab/>
        <w:t xml:space="preserve">       – финансовый поток. Сервисный поток – </w:t>
      </w:r>
      <w:r w:rsidRPr="009B07C1">
        <w:rPr>
          <w:sz w:val="24"/>
          <w:szCs w:val="24"/>
        </w:rPr>
        <w:br/>
        <w:t>обслуживание потребителя с момента его о</w:t>
      </w:r>
      <w:r w:rsidRPr="009B07C1">
        <w:rPr>
          <w:sz w:val="24"/>
          <w:szCs w:val="24"/>
        </w:rPr>
        <w:t>б</w:t>
      </w:r>
      <w:r w:rsidRPr="009B07C1">
        <w:rPr>
          <w:sz w:val="24"/>
          <w:szCs w:val="24"/>
        </w:rPr>
        <w:t>ращения.</w:t>
      </w:r>
    </w:p>
    <w:p w:rsidR="008B6D91" w:rsidRPr="009B07C1" w:rsidRDefault="008B6D91" w:rsidP="008B6D91">
      <w:pPr>
        <w:widowControl/>
        <w:spacing w:line="264" w:lineRule="auto"/>
        <w:jc w:val="both"/>
        <w:rPr>
          <w:sz w:val="28"/>
          <w:szCs w:val="28"/>
        </w:rPr>
      </w:pPr>
    </w:p>
    <w:p w:rsidR="008B6D91" w:rsidRPr="009B07C1" w:rsidRDefault="008B6D91" w:rsidP="008B6D91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Параметрами материального потока являются </w:t>
      </w:r>
      <w:r w:rsidRPr="008B6D91">
        <w:rPr>
          <w:sz w:val="28"/>
          <w:szCs w:val="28"/>
        </w:rPr>
        <w:t>[15]</w:t>
      </w:r>
      <w:r w:rsidRPr="009B07C1">
        <w:rPr>
          <w:sz w:val="28"/>
          <w:szCs w:val="28"/>
        </w:rPr>
        <w:t>:</w:t>
      </w:r>
    </w:p>
    <w:p w:rsidR="008B6D91" w:rsidRPr="009B07C1" w:rsidRDefault="008B6D91" w:rsidP="008B6D91">
      <w:pPr>
        <w:widowControl/>
        <w:numPr>
          <w:ilvl w:val="0"/>
          <w:numId w:val="1"/>
        </w:numPr>
        <w:tabs>
          <w:tab w:val="clear" w:pos="2131"/>
          <w:tab w:val="num" w:pos="936"/>
        </w:tabs>
        <w:autoSpaceDE/>
        <w:autoSpaceDN/>
        <w:adjustRightInd/>
        <w:spacing w:line="26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номенклатура, ассортимент и количество продукции;</w:t>
      </w:r>
    </w:p>
    <w:p w:rsidR="008B6D91" w:rsidRPr="009B07C1" w:rsidRDefault="008B6D91" w:rsidP="008B6D91">
      <w:pPr>
        <w:widowControl/>
        <w:numPr>
          <w:ilvl w:val="0"/>
          <w:numId w:val="1"/>
        </w:numPr>
        <w:tabs>
          <w:tab w:val="clear" w:pos="2131"/>
          <w:tab w:val="num" w:pos="936"/>
        </w:tabs>
        <w:autoSpaceDE/>
        <w:autoSpaceDN/>
        <w:adjustRightInd/>
        <w:spacing w:line="26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габаритные характеристики (объем, площадь, линейные размеры);</w:t>
      </w:r>
    </w:p>
    <w:p w:rsidR="008B6D91" w:rsidRPr="009B07C1" w:rsidRDefault="008B6D91" w:rsidP="008B6D91">
      <w:pPr>
        <w:widowControl/>
        <w:numPr>
          <w:ilvl w:val="0"/>
          <w:numId w:val="1"/>
        </w:numPr>
        <w:tabs>
          <w:tab w:val="clear" w:pos="2131"/>
          <w:tab w:val="num" w:pos="936"/>
        </w:tabs>
        <w:autoSpaceDE/>
        <w:autoSpaceDN/>
        <w:adjustRightInd/>
        <w:spacing w:line="26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весовые характеристики (общая масса, вес брутто, вес нетто);</w:t>
      </w:r>
    </w:p>
    <w:p w:rsidR="008B6D91" w:rsidRPr="009B07C1" w:rsidRDefault="008B6D91" w:rsidP="008B6D91">
      <w:pPr>
        <w:widowControl/>
        <w:numPr>
          <w:ilvl w:val="0"/>
          <w:numId w:val="1"/>
        </w:numPr>
        <w:tabs>
          <w:tab w:val="clear" w:pos="2131"/>
          <w:tab w:val="num" w:pos="936"/>
        </w:tabs>
        <w:autoSpaceDE/>
        <w:autoSpaceDN/>
        <w:adjustRightInd/>
        <w:spacing w:line="26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физико-химические свойства;</w:t>
      </w:r>
    </w:p>
    <w:p w:rsidR="008B6D91" w:rsidRPr="009B07C1" w:rsidRDefault="008B6D91" w:rsidP="008B6D91">
      <w:pPr>
        <w:widowControl/>
        <w:numPr>
          <w:ilvl w:val="0"/>
          <w:numId w:val="1"/>
        </w:numPr>
        <w:tabs>
          <w:tab w:val="clear" w:pos="2131"/>
          <w:tab w:val="num" w:pos="936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характеристики тары (упаковки);</w:t>
      </w:r>
    </w:p>
    <w:p w:rsidR="008B6D91" w:rsidRPr="009B07C1" w:rsidRDefault="008B6D91" w:rsidP="008B6D91">
      <w:pPr>
        <w:widowControl/>
        <w:numPr>
          <w:ilvl w:val="0"/>
          <w:numId w:val="1"/>
        </w:numPr>
        <w:tabs>
          <w:tab w:val="clear" w:pos="2131"/>
          <w:tab w:val="num" w:pos="936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условия транспортировки и хранения;</w:t>
      </w:r>
    </w:p>
    <w:p w:rsidR="008B6D91" w:rsidRPr="009B07C1" w:rsidRDefault="008B6D91" w:rsidP="008B6D91">
      <w:pPr>
        <w:widowControl/>
        <w:numPr>
          <w:ilvl w:val="0"/>
          <w:numId w:val="1"/>
        </w:numPr>
        <w:tabs>
          <w:tab w:val="clear" w:pos="2131"/>
          <w:tab w:val="num" w:pos="936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стоимостные характеристики и др.</w:t>
      </w:r>
    </w:p>
    <w:p w:rsidR="008B6D91" w:rsidRPr="009B07C1" w:rsidRDefault="008B6D91" w:rsidP="008B6D9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Материальные потоки классифицируют по ряду признаков: </w:t>
      </w:r>
    </w:p>
    <w:p w:rsidR="008B6D91" w:rsidRPr="009B07C1" w:rsidRDefault="008B6D91" w:rsidP="008B6D91">
      <w:pPr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по отношению к логистической системе различают внешние и внутренние материальные потоки; </w:t>
      </w:r>
    </w:p>
    <w:p w:rsidR="008B6D91" w:rsidRPr="009B07C1" w:rsidRDefault="008B6D91" w:rsidP="008B6D91">
      <w:pPr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отношению к звену логистической системы – входные и в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 xml:space="preserve">ходные (только внешние) материальные потоки; </w:t>
      </w:r>
    </w:p>
    <w:p w:rsidR="008B6D91" w:rsidRPr="009B07C1" w:rsidRDefault="008B6D91" w:rsidP="008B6D91">
      <w:pPr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по номенклатуре – </w:t>
      </w:r>
      <w:proofErr w:type="spellStart"/>
      <w:r w:rsidRPr="009B07C1">
        <w:rPr>
          <w:sz w:val="28"/>
          <w:szCs w:val="28"/>
        </w:rPr>
        <w:t>однопродуктовые</w:t>
      </w:r>
      <w:proofErr w:type="spellEnd"/>
      <w:r w:rsidRPr="009B07C1">
        <w:rPr>
          <w:sz w:val="28"/>
          <w:szCs w:val="28"/>
        </w:rPr>
        <w:t xml:space="preserve"> и </w:t>
      </w:r>
      <w:proofErr w:type="spellStart"/>
      <w:r w:rsidRPr="009B07C1">
        <w:rPr>
          <w:sz w:val="28"/>
          <w:szCs w:val="28"/>
        </w:rPr>
        <w:t>многопродуктовые</w:t>
      </w:r>
      <w:proofErr w:type="spellEnd"/>
      <w:r w:rsidRPr="009B07C1">
        <w:rPr>
          <w:sz w:val="28"/>
          <w:szCs w:val="28"/>
        </w:rPr>
        <w:t xml:space="preserve"> мат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риальные потоки; </w:t>
      </w:r>
    </w:p>
    <w:p w:rsidR="008B6D91" w:rsidRPr="009B07C1" w:rsidRDefault="008B6D91" w:rsidP="008B6D91">
      <w:pPr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по ассортименту – </w:t>
      </w:r>
      <w:proofErr w:type="spellStart"/>
      <w:r w:rsidRPr="009B07C1">
        <w:rPr>
          <w:sz w:val="28"/>
          <w:szCs w:val="28"/>
        </w:rPr>
        <w:t>одноассортиментные</w:t>
      </w:r>
      <w:proofErr w:type="spellEnd"/>
      <w:r w:rsidRPr="009B07C1">
        <w:rPr>
          <w:sz w:val="28"/>
          <w:szCs w:val="28"/>
        </w:rPr>
        <w:t xml:space="preserve"> и </w:t>
      </w:r>
      <w:proofErr w:type="spellStart"/>
      <w:r w:rsidRPr="009B07C1">
        <w:rPr>
          <w:sz w:val="28"/>
          <w:szCs w:val="28"/>
        </w:rPr>
        <w:t>многоассортиментные</w:t>
      </w:r>
      <w:proofErr w:type="spellEnd"/>
      <w:r w:rsidRPr="009B07C1">
        <w:rPr>
          <w:sz w:val="28"/>
          <w:szCs w:val="28"/>
        </w:rPr>
        <w:t xml:space="preserve"> матер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альные потоки; </w:t>
      </w:r>
    </w:p>
    <w:p w:rsidR="008B6D91" w:rsidRPr="009B07C1" w:rsidRDefault="008B6D91" w:rsidP="008B6D91">
      <w:pPr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по характеристикам груза в процессе перевозки – штучные, навалочные, наливные, тарно-штучные, тяжеловесные, легковесные, негаб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ритные и др.; </w:t>
      </w:r>
      <w:proofErr w:type="gramEnd"/>
    </w:p>
    <w:p w:rsidR="008B6D91" w:rsidRPr="009B07C1" w:rsidRDefault="008B6D91" w:rsidP="008B6D91">
      <w:pPr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признаку непрерывности во времени – непрерывные и дискретные м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териальные потоки; </w:t>
      </w:r>
    </w:p>
    <w:p w:rsidR="008B6D91" w:rsidRPr="009B07C1" w:rsidRDefault="008B6D91" w:rsidP="008B6D91">
      <w:pPr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степени детерминированности – детерминированные и стохастические матер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альные потоки.</w:t>
      </w:r>
    </w:p>
    <w:p w:rsidR="008B6D91" w:rsidRPr="009B07C1" w:rsidRDefault="008B6D91" w:rsidP="008B6D91">
      <w:pPr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b/>
          <w:i/>
          <w:sz w:val="28"/>
          <w:szCs w:val="28"/>
        </w:rPr>
        <w:t>Информационный потоковый процесс</w:t>
      </w:r>
      <w:r w:rsidRPr="009B07C1">
        <w:rPr>
          <w:i/>
          <w:sz w:val="28"/>
          <w:szCs w:val="28"/>
        </w:rPr>
        <w:t xml:space="preserve"> </w:t>
      </w:r>
      <w:r w:rsidRPr="009B07C1">
        <w:rPr>
          <w:sz w:val="28"/>
          <w:szCs w:val="28"/>
        </w:rPr>
        <w:t>(информационный поток</w:t>
      </w:r>
      <w:r w:rsidRPr="009B07C1">
        <w:rPr>
          <w:i/>
          <w:sz w:val="28"/>
          <w:szCs w:val="28"/>
        </w:rPr>
        <w:t>)</w:t>
      </w:r>
      <w:r w:rsidRPr="009B07C1">
        <w:rPr>
          <w:sz w:val="28"/>
          <w:szCs w:val="28"/>
        </w:rPr>
        <w:t xml:space="preserve"> представляет собой изменение потока информации, образуемой заказами потребителей, созданием и пополнением запасов текущими заказами скл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дов предприятия, транспортной документации, рекламации в условиях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ставки товара.</w:t>
      </w:r>
      <w:proofErr w:type="gramEnd"/>
    </w:p>
    <w:p w:rsidR="008B6D91" w:rsidRPr="009B07C1" w:rsidRDefault="008B6D91" w:rsidP="008B6D9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pacing w:val="-2"/>
          <w:sz w:val="28"/>
          <w:szCs w:val="28"/>
        </w:rPr>
        <w:t>Информационным потоком</w:t>
      </w:r>
      <w:r w:rsidRPr="009B07C1">
        <w:rPr>
          <w:i/>
          <w:spacing w:val="-2"/>
          <w:sz w:val="28"/>
          <w:szCs w:val="28"/>
        </w:rPr>
        <w:t xml:space="preserve"> </w:t>
      </w:r>
      <w:r w:rsidRPr="009B07C1">
        <w:rPr>
          <w:spacing w:val="-2"/>
          <w:sz w:val="28"/>
          <w:szCs w:val="28"/>
        </w:rPr>
        <w:t xml:space="preserve">называется поток сообщений в речевой, документной (бумажной и электронной) и другой форме, генерируемый </w:t>
      </w:r>
      <w:r w:rsidRPr="009B07C1">
        <w:rPr>
          <w:spacing w:val="-2"/>
          <w:sz w:val="28"/>
          <w:szCs w:val="28"/>
        </w:rPr>
        <w:lastRenderedPageBreak/>
        <w:t>и</w:t>
      </w:r>
      <w:r w:rsidRPr="009B07C1">
        <w:rPr>
          <w:spacing w:val="-2"/>
          <w:sz w:val="28"/>
          <w:szCs w:val="28"/>
        </w:rPr>
        <w:t>с</w:t>
      </w:r>
      <w:r w:rsidRPr="009B07C1">
        <w:rPr>
          <w:spacing w:val="-2"/>
          <w:sz w:val="28"/>
          <w:szCs w:val="28"/>
        </w:rPr>
        <w:t>ходным материальным потоком в рассматриваемой логистической системе, между звеном логистической системы или логистической системой и вне</w:t>
      </w:r>
      <w:r w:rsidRPr="009B07C1">
        <w:rPr>
          <w:spacing w:val="-2"/>
          <w:sz w:val="28"/>
          <w:szCs w:val="28"/>
        </w:rPr>
        <w:t>ш</w:t>
      </w:r>
      <w:r w:rsidRPr="009B07C1">
        <w:rPr>
          <w:spacing w:val="-2"/>
          <w:sz w:val="28"/>
          <w:szCs w:val="28"/>
        </w:rPr>
        <w:t>ней средой, и предназначенный для реализации управляющих фун</w:t>
      </w:r>
      <w:r w:rsidRPr="009B07C1">
        <w:rPr>
          <w:spacing w:val="-2"/>
          <w:sz w:val="28"/>
          <w:szCs w:val="28"/>
        </w:rPr>
        <w:t>к</w:t>
      </w:r>
      <w:r w:rsidRPr="009B07C1">
        <w:rPr>
          <w:spacing w:val="-2"/>
          <w:sz w:val="28"/>
          <w:szCs w:val="28"/>
        </w:rPr>
        <w:t>ци</w:t>
      </w:r>
      <w:r w:rsidRPr="009B07C1">
        <w:rPr>
          <w:sz w:val="28"/>
          <w:szCs w:val="28"/>
        </w:rPr>
        <w:t>й</w:t>
      </w:r>
      <w:r w:rsidRPr="009B07C1">
        <w:rPr>
          <w:i/>
          <w:sz w:val="28"/>
          <w:szCs w:val="28"/>
        </w:rPr>
        <w:t>.</w:t>
      </w:r>
      <w:r w:rsidRPr="009B07C1">
        <w:rPr>
          <w:sz w:val="28"/>
          <w:szCs w:val="28"/>
        </w:rPr>
        <w:t xml:space="preserve"> </w:t>
      </w:r>
    </w:p>
    <w:p w:rsidR="008B6D91" w:rsidRPr="009B07C1" w:rsidRDefault="008B6D91" w:rsidP="008B6D91">
      <w:pPr>
        <w:widowControl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Информационные потоки классифицируются по отношению к логистической системе и ее звеньям (внутренние, внешние, горизонтал</w:t>
      </w:r>
      <w:r w:rsidRPr="009B07C1">
        <w:rPr>
          <w:spacing w:val="2"/>
          <w:sz w:val="28"/>
          <w:szCs w:val="28"/>
        </w:rPr>
        <w:t>ь</w:t>
      </w:r>
      <w:r w:rsidRPr="009B07C1">
        <w:rPr>
          <w:spacing w:val="2"/>
          <w:sz w:val="28"/>
          <w:szCs w:val="28"/>
        </w:rPr>
        <w:t>ные, ве</w:t>
      </w:r>
      <w:r w:rsidRPr="009B07C1">
        <w:rPr>
          <w:spacing w:val="2"/>
          <w:sz w:val="28"/>
          <w:szCs w:val="28"/>
        </w:rPr>
        <w:t>р</w:t>
      </w:r>
      <w:r w:rsidRPr="009B07C1">
        <w:rPr>
          <w:spacing w:val="2"/>
          <w:sz w:val="28"/>
          <w:szCs w:val="28"/>
        </w:rPr>
        <w:t>тикальные, входные, выходные):</w:t>
      </w:r>
    </w:p>
    <w:p w:rsidR="008B6D91" w:rsidRPr="009B07C1" w:rsidRDefault="008B6D91" w:rsidP="008B6D91">
      <w:pPr>
        <w:widowControl/>
        <w:numPr>
          <w:ilvl w:val="0"/>
          <w:numId w:val="2"/>
        </w:numPr>
        <w:spacing w:line="276" w:lineRule="auto"/>
        <w:jc w:val="both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 xml:space="preserve">по виду носителей (на бумажных, магнитных носителях, </w:t>
      </w:r>
      <w:proofErr w:type="gramStart"/>
      <w:r w:rsidRPr="009B07C1">
        <w:rPr>
          <w:spacing w:val="2"/>
          <w:sz w:val="28"/>
          <w:szCs w:val="28"/>
        </w:rPr>
        <w:t>эле</w:t>
      </w:r>
      <w:r w:rsidRPr="009B07C1">
        <w:rPr>
          <w:spacing w:val="2"/>
          <w:sz w:val="28"/>
          <w:szCs w:val="28"/>
        </w:rPr>
        <w:t>к</w:t>
      </w:r>
      <w:r w:rsidRPr="009B07C1">
        <w:rPr>
          <w:spacing w:val="2"/>
          <w:sz w:val="28"/>
          <w:szCs w:val="28"/>
        </w:rPr>
        <w:t>тронные</w:t>
      </w:r>
      <w:proofErr w:type="gramEnd"/>
      <w:r w:rsidRPr="009B07C1">
        <w:rPr>
          <w:spacing w:val="2"/>
          <w:sz w:val="28"/>
          <w:szCs w:val="28"/>
        </w:rPr>
        <w:t xml:space="preserve"> и др.);</w:t>
      </w:r>
    </w:p>
    <w:p w:rsidR="008B6D91" w:rsidRPr="009B07C1" w:rsidRDefault="008B6D91" w:rsidP="008B6D91">
      <w:pPr>
        <w:widowControl/>
        <w:numPr>
          <w:ilvl w:val="0"/>
          <w:numId w:val="2"/>
        </w:numPr>
        <w:spacing w:line="281" w:lineRule="auto"/>
        <w:jc w:val="both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по времени возникновения и периодичности использования (р</w:t>
      </w:r>
      <w:r w:rsidRPr="009B07C1">
        <w:rPr>
          <w:spacing w:val="2"/>
          <w:sz w:val="28"/>
          <w:szCs w:val="28"/>
        </w:rPr>
        <w:t>е</w:t>
      </w:r>
      <w:r w:rsidRPr="009B07C1">
        <w:rPr>
          <w:spacing w:val="2"/>
          <w:sz w:val="28"/>
          <w:szCs w:val="28"/>
        </w:rPr>
        <w:t xml:space="preserve">гулярные, периодические, оперативные, </w:t>
      </w:r>
      <w:proofErr w:type="spellStart"/>
      <w:r w:rsidRPr="009B07C1">
        <w:rPr>
          <w:spacing w:val="2"/>
          <w:sz w:val="28"/>
          <w:szCs w:val="28"/>
        </w:rPr>
        <w:t>on</w:t>
      </w:r>
      <w:proofErr w:type="spellEnd"/>
      <w:r w:rsidRPr="009B07C1">
        <w:rPr>
          <w:spacing w:val="2"/>
          <w:sz w:val="28"/>
          <w:szCs w:val="28"/>
        </w:rPr>
        <w:t xml:space="preserve"> </w:t>
      </w:r>
      <w:proofErr w:type="spellStart"/>
      <w:r w:rsidRPr="009B07C1">
        <w:rPr>
          <w:spacing w:val="2"/>
          <w:sz w:val="28"/>
          <w:szCs w:val="28"/>
        </w:rPr>
        <w:t>line</w:t>
      </w:r>
      <w:proofErr w:type="spellEnd"/>
      <w:r w:rsidRPr="009B07C1">
        <w:rPr>
          <w:spacing w:val="2"/>
          <w:sz w:val="28"/>
          <w:szCs w:val="28"/>
        </w:rPr>
        <w:t xml:space="preserve">, </w:t>
      </w:r>
      <w:proofErr w:type="spellStart"/>
      <w:r w:rsidRPr="009B07C1">
        <w:rPr>
          <w:spacing w:val="2"/>
          <w:sz w:val="28"/>
          <w:szCs w:val="28"/>
        </w:rPr>
        <w:t>off</w:t>
      </w:r>
      <w:proofErr w:type="spellEnd"/>
      <w:r w:rsidRPr="009B07C1">
        <w:rPr>
          <w:spacing w:val="2"/>
          <w:sz w:val="28"/>
          <w:szCs w:val="28"/>
        </w:rPr>
        <w:t xml:space="preserve"> </w:t>
      </w:r>
      <w:proofErr w:type="spellStart"/>
      <w:r w:rsidRPr="009B07C1">
        <w:rPr>
          <w:spacing w:val="2"/>
          <w:sz w:val="28"/>
          <w:szCs w:val="28"/>
        </w:rPr>
        <w:t>line</w:t>
      </w:r>
      <w:proofErr w:type="spellEnd"/>
      <w:r w:rsidRPr="009B07C1">
        <w:rPr>
          <w:spacing w:val="2"/>
          <w:sz w:val="28"/>
          <w:szCs w:val="28"/>
        </w:rPr>
        <w:t>);</w:t>
      </w:r>
    </w:p>
    <w:p w:rsidR="008B6D91" w:rsidRPr="009B07C1" w:rsidRDefault="008B6D91" w:rsidP="008B6D91">
      <w:pPr>
        <w:widowControl/>
        <w:numPr>
          <w:ilvl w:val="0"/>
          <w:numId w:val="2"/>
        </w:numPr>
        <w:spacing w:line="281" w:lineRule="auto"/>
        <w:jc w:val="both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по назначению информации (директивные, нормативно-справочные, учетно-аналитические, вспомог</w:t>
      </w:r>
      <w:r w:rsidRPr="009B07C1">
        <w:rPr>
          <w:spacing w:val="2"/>
          <w:sz w:val="28"/>
          <w:szCs w:val="28"/>
        </w:rPr>
        <w:t>а</w:t>
      </w:r>
      <w:r w:rsidRPr="009B07C1">
        <w:rPr>
          <w:spacing w:val="2"/>
          <w:sz w:val="28"/>
          <w:szCs w:val="28"/>
        </w:rPr>
        <w:t>тельные);</w:t>
      </w:r>
    </w:p>
    <w:p w:rsidR="008B6D91" w:rsidRPr="009B07C1" w:rsidRDefault="008B6D91" w:rsidP="008B6D91">
      <w:pPr>
        <w:widowControl/>
        <w:numPr>
          <w:ilvl w:val="0"/>
          <w:numId w:val="2"/>
        </w:numPr>
        <w:spacing w:line="281" w:lineRule="auto"/>
        <w:jc w:val="both"/>
        <w:rPr>
          <w:spacing w:val="2"/>
          <w:sz w:val="28"/>
          <w:szCs w:val="28"/>
        </w:rPr>
      </w:pPr>
      <w:r w:rsidRPr="009B07C1">
        <w:rPr>
          <w:spacing w:val="2"/>
          <w:sz w:val="28"/>
          <w:szCs w:val="28"/>
        </w:rPr>
        <w:t>по степени открытости и уровню значимости (открытые, закрытые, ко</w:t>
      </w:r>
      <w:r w:rsidRPr="009B07C1">
        <w:rPr>
          <w:spacing w:val="2"/>
          <w:sz w:val="28"/>
          <w:szCs w:val="28"/>
        </w:rPr>
        <w:t>м</w:t>
      </w:r>
      <w:r w:rsidRPr="009B07C1">
        <w:rPr>
          <w:spacing w:val="2"/>
          <w:sz w:val="28"/>
          <w:szCs w:val="28"/>
        </w:rPr>
        <w:t>мерческие, конфиденциальные, простые, заказные);</w:t>
      </w:r>
    </w:p>
    <w:p w:rsidR="008B6D91" w:rsidRPr="009B07C1" w:rsidRDefault="008B6D91" w:rsidP="008B6D91">
      <w:pPr>
        <w:widowControl/>
        <w:numPr>
          <w:ilvl w:val="0"/>
          <w:numId w:val="2"/>
        </w:numPr>
        <w:spacing w:line="281" w:lineRule="auto"/>
        <w:jc w:val="both"/>
        <w:rPr>
          <w:sz w:val="28"/>
          <w:szCs w:val="28"/>
        </w:rPr>
      </w:pPr>
      <w:r w:rsidRPr="009B07C1">
        <w:rPr>
          <w:spacing w:val="2"/>
          <w:sz w:val="28"/>
          <w:szCs w:val="28"/>
        </w:rPr>
        <w:t>по способу передачи информации (курьер почтой, телефон, телеграф, радио, телевидение, электронная по</w:t>
      </w:r>
      <w:r w:rsidRPr="009B07C1">
        <w:rPr>
          <w:spacing w:val="2"/>
          <w:sz w:val="28"/>
          <w:szCs w:val="28"/>
        </w:rPr>
        <w:t>ч</w:t>
      </w:r>
      <w:r w:rsidRPr="009B07C1">
        <w:rPr>
          <w:spacing w:val="2"/>
          <w:sz w:val="28"/>
          <w:szCs w:val="28"/>
        </w:rPr>
        <w:t>та, факс и др.)</w:t>
      </w:r>
      <w:proofErr w:type="gramStart"/>
      <w:r w:rsidRPr="009B07C1">
        <w:rPr>
          <w:spacing w:val="2"/>
          <w:sz w:val="28"/>
          <w:szCs w:val="28"/>
        </w:rPr>
        <w:t xml:space="preserve"> </w:t>
      </w:r>
      <w:r w:rsidRPr="009B07C1">
        <w:rPr>
          <w:sz w:val="28"/>
          <w:szCs w:val="28"/>
        </w:rPr>
        <w:t>.</w:t>
      </w:r>
      <w:proofErr w:type="gramEnd"/>
    </w:p>
    <w:p w:rsidR="008B6D91" w:rsidRPr="009B07C1" w:rsidRDefault="008B6D91" w:rsidP="008B6D91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Между информационным и материальным потоком отсутствует </w:t>
      </w:r>
      <w:proofErr w:type="spellStart"/>
      <w:r w:rsidRPr="009B07C1">
        <w:rPr>
          <w:i/>
          <w:sz w:val="28"/>
          <w:szCs w:val="28"/>
        </w:rPr>
        <w:t>изоморфность</w:t>
      </w:r>
      <w:proofErr w:type="spellEnd"/>
      <w:r w:rsidRPr="009B07C1">
        <w:rPr>
          <w:sz w:val="28"/>
          <w:szCs w:val="28"/>
        </w:rPr>
        <w:t xml:space="preserve"> (однозначное соответствие, синхронность во времени возникновения). Как правило, информационный поток либо опережает матер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альный, либо отстает от него. В частности, само зарождение материального потока обычно является следствием инфо</w:t>
      </w:r>
      <w:r w:rsidRPr="009B07C1">
        <w:rPr>
          <w:sz w:val="28"/>
          <w:szCs w:val="28"/>
        </w:rPr>
        <w:t>р</w:t>
      </w:r>
      <w:r w:rsidRPr="009B07C1">
        <w:rPr>
          <w:sz w:val="28"/>
          <w:szCs w:val="28"/>
        </w:rPr>
        <w:t>мационных потоков в ходе, например, переговоров по сделкам купли-продажи товаров, составления контрактов и т. д. Типичным является наличие нескольких информационных потоков, сопрово</w:t>
      </w:r>
      <w:r w:rsidRPr="009B07C1">
        <w:rPr>
          <w:sz w:val="28"/>
          <w:szCs w:val="28"/>
        </w:rPr>
        <w:t>ж</w:t>
      </w:r>
      <w:r w:rsidRPr="009B07C1">
        <w:rPr>
          <w:sz w:val="28"/>
          <w:szCs w:val="28"/>
        </w:rPr>
        <w:t xml:space="preserve">дающих </w:t>
      </w:r>
      <w:proofErr w:type="gramStart"/>
      <w:r w:rsidRPr="009B07C1">
        <w:rPr>
          <w:sz w:val="28"/>
          <w:szCs w:val="28"/>
        </w:rPr>
        <w:t>материальный</w:t>
      </w:r>
      <w:proofErr w:type="gramEnd"/>
      <w:r w:rsidRPr="009B07C1">
        <w:rPr>
          <w:sz w:val="28"/>
          <w:szCs w:val="28"/>
        </w:rPr>
        <w:t>.</w:t>
      </w:r>
    </w:p>
    <w:p w:rsidR="008B6D91" w:rsidRPr="009B07C1" w:rsidRDefault="008B6D91" w:rsidP="008B6D9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pacing w:val="4"/>
          <w:sz w:val="28"/>
          <w:szCs w:val="28"/>
        </w:rPr>
        <w:t>Финансовый потоковый процесс</w:t>
      </w:r>
      <w:r w:rsidRPr="009B07C1">
        <w:rPr>
          <w:spacing w:val="4"/>
          <w:sz w:val="28"/>
          <w:szCs w:val="28"/>
        </w:rPr>
        <w:t xml:space="preserve"> (финансовый поток) – движение денег, сопровождающих товарно-материальные потоковые процессы и представляющее собой выручку от прод</w:t>
      </w:r>
      <w:r w:rsidRPr="009B07C1">
        <w:rPr>
          <w:spacing w:val="4"/>
          <w:sz w:val="28"/>
          <w:szCs w:val="28"/>
        </w:rPr>
        <w:t>а</w:t>
      </w:r>
      <w:r w:rsidRPr="009B07C1">
        <w:rPr>
          <w:spacing w:val="4"/>
          <w:sz w:val="28"/>
          <w:szCs w:val="28"/>
        </w:rPr>
        <w:t>жи товаров и услуг</w:t>
      </w:r>
      <w:r w:rsidRPr="009B07C1">
        <w:rPr>
          <w:sz w:val="28"/>
          <w:szCs w:val="28"/>
        </w:rPr>
        <w:t xml:space="preserve">. </w:t>
      </w:r>
    </w:p>
    <w:p w:rsidR="008B6D91" w:rsidRPr="009B07C1" w:rsidRDefault="008B6D91" w:rsidP="008B6D9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Финансовые потоки (внешние и внутренние) классифицированы по отношению к логистической системе:</w:t>
      </w:r>
    </w:p>
    <w:p w:rsidR="008B6D91" w:rsidRPr="009B07C1" w:rsidRDefault="008B6D91" w:rsidP="008B6D91">
      <w:pPr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назначению (финансовые потоки, обусловленные процедурами закупки; инвестиционные финансовые потоки; финансовые потоки, св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занные с формированием материальных затрат в процессе производства; финанс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вые потоки, возникающие в процессе распределения и др.);</w:t>
      </w:r>
    </w:p>
    <w:p w:rsidR="008B6D91" w:rsidRPr="009B07C1" w:rsidRDefault="008B6D91" w:rsidP="008B6D91">
      <w:pPr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способу переноса авансированной стоимости (финансовые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токи при движении основных фондов и оборотных средств);</w:t>
      </w:r>
    </w:p>
    <w:p w:rsidR="008B6D91" w:rsidRPr="009B07C1" w:rsidRDefault="008B6D91" w:rsidP="008B6D91">
      <w:pPr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формам расчетов (наличные средства, безналичные расчеты, учетно-финансовые потоки);</w:t>
      </w:r>
    </w:p>
    <w:p w:rsidR="008B6D91" w:rsidRPr="009B07C1" w:rsidRDefault="008B6D91" w:rsidP="008B6D91">
      <w:pPr>
        <w:widowControl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 видам хозяйственных связей (</w:t>
      </w:r>
      <w:proofErr w:type="gramStart"/>
      <w:r w:rsidRPr="009B07C1">
        <w:rPr>
          <w:sz w:val="28"/>
          <w:szCs w:val="28"/>
        </w:rPr>
        <w:t>вертикальные</w:t>
      </w:r>
      <w:proofErr w:type="gramEnd"/>
      <w:r w:rsidRPr="009B07C1">
        <w:rPr>
          <w:sz w:val="28"/>
          <w:szCs w:val="28"/>
        </w:rPr>
        <w:t xml:space="preserve"> и горизонтал</w:t>
      </w:r>
      <w:r w:rsidRPr="009B07C1">
        <w:rPr>
          <w:sz w:val="28"/>
          <w:szCs w:val="28"/>
        </w:rPr>
        <w:t>ь</w:t>
      </w:r>
      <w:r w:rsidRPr="009B07C1">
        <w:rPr>
          <w:sz w:val="28"/>
          <w:szCs w:val="28"/>
        </w:rPr>
        <w:t>ные).</w:t>
      </w:r>
    </w:p>
    <w:p w:rsidR="008B6D91" w:rsidRPr="009B07C1" w:rsidRDefault="008B6D91" w:rsidP="008B6D91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z w:val="28"/>
          <w:szCs w:val="28"/>
        </w:rPr>
        <w:lastRenderedPageBreak/>
        <w:t>Сервисный потоковый процесс</w:t>
      </w:r>
      <w:r w:rsidRPr="009B07C1">
        <w:rPr>
          <w:i/>
          <w:sz w:val="28"/>
          <w:szCs w:val="28"/>
        </w:rPr>
        <w:t xml:space="preserve"> </w:t>
      </w:r>
      <w:r w:rsidRPr="009B07C1">
        <w:rPr>
          <w:sz w:val="28"/>
          <w:szCs w:val="28"/>
        </w:rPr>
        <w:t>(сервисный поток) связан с обсл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живанием потребителя с момента его обращения и в большей степени с послепродажным обслуживанием и утилизацией отходов производства. Логистика утилизации (</w:t>
      </w:r>
      <w:r w:rsidRPr="009B07C1">
        <w:rPr>
          <w:i/>
          <w:sz w:val="28"/>
          <w:szCs w:val="28"/>
        </w:rPr>
        <w:t>реверсивная логистика</w:t>
      </w:r>
      <w:r w:rsidRPr="009B07C1">
        <w:rPr>
          <w:sz w:val="28"/>
          <w:szCs w:val="28"/>
        </w:rPr>
        <w:t>) решает задачи либо немедленной их утилизации, либо переработки в сл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чае необходимости их повторного и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пользования в производственном процессе.</w:t>
      </w:r>
    </w:p>
    <w:p w:rsidR="008B6D91" w:rsidRPr="009B07C1" w:rsidRDefault="008B6D91" w:rsidP="008B6D91">
      <w:pPr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Итоговая краткая</w:t>
      </w:r>
      <w:proofErr w:type="gramEnd"/>
      <w:r w:rsidRPr="009B07C1">
        <w:rPr>
          <w:sz w:val="28"/>
          <w:szCs w:val="28"/>
        </w:rPr>
        <w:t xml:space="preserve"> характеристика потоков в логистике представлена в таблице 5.4. </w:t>
      </w:r>
    </w:p>
    <w:p w:rsidR="008B6D91" w:rsidRPr="009B07C1" w:rsidRDefault="008B6D91" w:rsidP="008B6D91">
      <w:pPr>
        <w:pStyle w:val="a3"/>
        <w:tabs>
          <w:tab w:val="left" w:pos="851"/>
        </w:tabs>
        <w:spacing w:line="276" w:lineRule="auto"/>
        <w:jc w:val="right"/>
      </w:pPr>
    </w:p>
    <w:p w:rsidR="008B6D91" w:rsidRPr="009B07C1" w:rsidRDefault="008B6D91" w:rsidP="008B6D91">
      <w:pPr>
        <w:pStyle w:val="a3"/>
        <w:tabs>
          <w:tab w:val="left" w:pos="851"/>
        </w:tabs>
        <w:spacing w:line="276" w:lineRule="auto"/>
        <w:jc w:val="right"/>
      </w:pPr>
      <w:r w:rsidRPr="009B07C1">
        <w:t>Таблица 5.4</w:t>
      </w:r>
    </w:p>
    <w:p w:rsidR="008B6D91" w:rsidRPr="009B07C1" w:rsidRDefault="008B6D91" w:rsidP="008B6D91">
      <w:pPr>
        <w:pStyle w:val="a3"/>
        <w:tabs>
          <w:tab w:val="left" w:pos="851"/>
        </w:tabs>
        <w:spacing w:before="120" w:after="120" w:line="276" w:lineRule="auto"/>
        <w:jc w:val="center"/>
        <w:rPr>
          <w:b/>
        </w:rPr>
      </w:pPr>
      <w:r w:rsidRPr="009B07C1">
        <w:rPr>
          <w:b/>
        </w:rPr>
        <w:t>Виды потоков в логистике и их характеристика</w:t>
      </w:r>
    </w:p>
    <w:tbl>
      <w:tblPr>
        <w:tblW w:w="9072" w:type="dxa"/>
        <w:tblLook w:val="01E0"/>
      </w:tblPr>
      <w:tblGrid>
        <w:gridCol w:w="2096"/>
        <w:gridCol w:w="3493"/>
        <w:gridCol w:w="3483"/>
      </w:tblGrid>
      <w:tr w:rsidR="008B6D91" w:rsidRPr="009B07C1" w:rsidTr="004B418F">
        <w:tc>
          <w:tcPr>
            <w:tcW w:w="2096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  <w:jc w:val="center"/>
            </w:pPr>
            <w:r w:rsidRPr="009B07C1">
              <w:t>Виды потоков</w:t>
            </w:r>
          </w:p>
        </w:tc>
        <w:tc>
          <w:tcPr>
            <w:tcW w:w="349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  <w:jc w:val="center"/>
            </w:pPr>
            <w:r w:rsidRPr="009B07C1">
              <w:t>Характеристика</w:t>
            </w:r>
          </w:p>
        </w:tc>
        <w:tc>
          <w:tcPr>
            <w:tcW w:w="348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  <w:jc w:val="center"/>
            </w:pPr>
            <w:r w:rsidRPr="009B07C1">
              <w:t>Примеры</w:t>
            </w:r>
          </w:p>
        </w:tc>
      </w:tr>
      <w:tr w:rsidR="008B6D91" w:rsidRPr="009B07C1" w:rsidTr="004B418F">
        <w:tc>
          <w:tcPr>
            <w:tcW w:w="2096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  <w:jc w:val="center"/>
            </w:pPr>
            <w:r w:rsidRPr="009B07C1">
              <w:t>1</w:t>
            </w:r>
          </w:p>
        </w:tc>
        <w:tc>
          <w:tcPr>
            <w:tcW w:w="349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  <w:jc w:val="center"/>
            </w:pPr>
            <w:r w:rsidRPr="009B07C1">
              <w:t>2</w:t>
            </w:r>
          </w:p>
        </w:tc>
        <w:tc>
          <w:tcPr>
            <w:tcW w:w="348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  <w:jc w:val="center"/>
            </w:pPr>
            <w:r w:rsidRPr="009B07C1">
              <w:t>3</w:t>
            </w:r>
          </w:p>
        </w:tc>
      </w:tr>
      <w:tr w:rsidR="008B6D91" w:rsidRPr="00724FFE" w:rsidTr="004B418F">
        <w:tc>
          <w:tcPr>
            <w:tcW w:w="2096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</w:pPr>
            <w:r w:rsidRPr="009B07C1">
              <w:t>Материальный п</w:t>
            </w:r>
            <w:r w:rsidRPr="009B07C1">
              <w:t>о</w:t>
            </w:r>
            <w:r w:rsidRPr="009B07C1">
              <w:t>ток</w:t>
            </w:r>
          </w:p>
        </w:tc>
        <w:tc>
          <w:tcPr>
            <w:tcW w:w="349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</w:pPr>
            <w:proofErr w:type="gramStart"/>
            <w:r w:rsidRPr="009B07C1">
              <w:t xml:space="preserve">Находящиеся в состоянии движения материальные ресурсы, незавершенное производство и готовая продукция, к которым применяются </w:t>
            </w:r>
            <w:proofErr w:type="spellStart"/>
            <w:r w:rsidRPr="009B07C1">
              <w:t>логистические</w:t>
            </w:r>
            <w:proofErr w:type="spellEnd"/>
            <w:r w:rsidRPr="009B07C1">
              <w:t xml:space="preserve"> виды деятельности, связанные с их физическим размещением в пространстве: закупка, погрузка, разгрузка, затаривание, перевозка, сортировка, консолидация, разукрупнение, п</w:t>
            </w:r>
            <w:r w:rsidRPr="009B07C1">
              <w:t>о</w:t>
            </w:r>
            <w:r w:rsidRPr="009B07C1">
              <w:t>ставка и т.п.</w:t>
            </w:r>
            <w:proofErr w:type="gramEnd"/>
          </w:p>
        </w:tc>
        <w:tc>
          <w:tcPr>
            <w:tcW w:w="348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6" w:lineRule="auto"/>
            </w:pPr>
            <w:r w:rsidRPr="009B07C1">
              <w:t>Покупка сырья, материалов, покупных полуфабрикатов и комплектующих и их доставка; доставка готовой продукции до потребителя; комплектование заказов; хранение; перемещение материалов по стадиям производс</w:t>
            </w:r>
            <w:r w:rsidRPr="009B07C1">
              <w:t>т</w:t>
            </w:r>
            <w:r w:rsidRPr="009B07C1">
              <w:t>венного цикла и т.д.</w:t>
            </w:r>
          </w:p>
        </w:tc>
      </w:tr>
      <w:tr w:rsidR="008B6D91" w:rsidRPr="00724FFE" w:rsidTr="004B418F">
        <w:tc>
          <w:tcPr>
            <w:tcW w:w="2096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proofErr w:type="gramStart"/>
            <w:r w:rsidRPr="009B07C1">
              <w:t>Информационный</w:t>
            </w:r>
            <w:proofErr w:type="gramEnd"/>
          </w:p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r w:rsidRPr="009B07C1">
              <w:t>поток</w:t>
            </w:r>
          </w:p>
        </w:tc>
        <w:tc>
          <w:tcPr>
            <w:tcW w:w="349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proofErr w:type="gramStart"/>
            <w:r w:rsidRPr="009B07C1">
              <w:t>Поток сообщений в устной, бумажной, электронной и других формах, сопутствующий материальному, сервисному или финансовому потоку в ра</w:t>
            </w:r>
            <w:r w:rsidRPr="009B07C1">
              <w:t>с</w:t>
            </w:r>
            <w:r w:rsidRPr="009B07C1">
              <w:t>сматриваемой логистической системе и предназначенный в основном для реализации управляющих функций</w:t>
            </w:r>
            <w:proofErr w:type="gramEnd"/>
          </w:p>
        </w:tc>
        <w:tc>
          <w:tcPr>
            <w:tcW w:w="348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r w:rsidRPr="009B07C1">
              <w:t>Информация о продукте (закупаемом, реализуемом), информация о поставщиках, информация о ценах, информация о содержимом контейнера, информация о сорванных зак</w:t>
            </w:r>
            <w:r w:rsidRPr="009B07C1">
              <w:t>а</w:t>
            </w:r>
            <w:r w:rsidRPr="009B07C1">
              <w:t xml:space="preserve">зах/поставках и т.д. </w:t>
            </w:r>
          </w:p>
        </w:tc>
      </w:tr>
      <w:tr w:rsidR="008B6D91" w:rsidRPr="00724FFE" w:rsidTr="004B418F">
        <w:tc>
          <w:tcPr>
            <w:tcW w:w="2096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proofErr w:type="gramStart"/>
            <w:r w:rsidRPr="009B07C1">
              <w:t xml:space="preserve">Финансовый </w:t>
            </w:r>
            <w:proofErr w:type="gramEnd"/>
          </w:p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r w:rsidRPr="009B07C1">
              <w:t>п</w:t>
            </w:r>
            <w:r w:rsidRPr="009B07C1">
              <w:t>о</w:t>
            </w:r>
            <w:r w:rsidRPr="009B07C1">
              <w:t>ток</w:t>
            </w:r>
          </w:p>
        </w:tc>
        <w:tc>
          <w:tcPr>
            <w:tcW w:w="349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r w:rsidRPr="009B07C1">
              <w:t xml:space="preserve">Направленное движение финансовых ресурсов, связанное с материальными, информационными и иными потоками, как в рамках логистической системы, так и </w:t>
            </w:r>
            <w:r w:rsidRPr="009B07C1">
              <w:lastRenderedPageBreak/>
              <w:t>вне ее; а также издержки, связанные с движением материальных, информационных и сервисных п</w:t>
            </w:r>
            <w:r w:rsidRPr="009B07C1">
              <w:t>о</w:t>
            </w:r>
            <w:r w:rsidRPr="009B07C1">
              <w:t>токов</w:t>
            </w:r>
          </w:p>
        </w:tc>
        <w:tc>
          <w:tcPr>
            <w:tcW w:w="348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r w:rsidRPr="009B07C1">
              <w:lastRenderedPageBreak/>
              <w:t xml:space="preserve">Расчеты с поставщиками и покупателями в процессе закупки и реализации материальных ресурсов и готовой </w:t>
            </w:r>
            <w:proofErr w:type="spellStart"/>
            <w:r w:rsidRPr="009B07C1">
              <w:t>продукцияи</w:t>
            </w:r>
            <w:proofErr w:type="spellEnd"/>
            <w:r w:rsidRPr="009B07C1">
              <w:t xml:space="preserve"> отсрочка платежа, условия </w:t>
            </w:r>
            <w:r w:rsidRPr="009B07C1">
              <w:lastRenderedPageBreak/>
              <w:t>взаиморасчетов, предоставление скидок и различных ди</w:t>
            </w:r>
            <w:r w:rsidRPr="009B07C1">
              <w:t>с</w:t>
            </w:r>
            <w:r w:rsidRPr="009B07C1">
              <w:t>контных программ; затраты на закупку, транспортировку, хранение, перегруз и т.д.</w:t>
            </w:r>
          </w:p>
        </w:tc>
      </w:tr>
      <w:tr w:rsidR="008B6D91" w:rsidRPr="00724FFE" w:rsidTr="004B418F">
        <w:tc>
          <w:tcPr>
            <w:tcW w:w="2096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r w:rsidRPr="009B07C1">
              <w:lastRenderedPageBreak/>
              <w:t>Сервисный п</w:t>
            </w:r>
            <w:r w:rsidRPr="009B07C1">
              <w:t>о</w:t>
            </w:r>
            <w:r w:rsidRPr="009B07C1">
              <w:t>ток</w:t>
            </w:r>
          </w:p>
        </w:tc>
        <w:tc>
          <w:tcPr>
            <w:tcW w:w="349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r w:rsidRPr="009B07C1">
              <w:t>Поток сервисных услуг с целью более эффективного управления материальными, финансовыми, информационными потоками (обслуживание потребителя с момента его о</w:t>
            </w:r>
            <w:r w:rsidRPr="009B07C1">
              <w:t>б</w:t>
            </w:r>
            <w:r w:rsidRPr="009B07C1">
              <w:t>ращения)</w:t>
            </w:r>
          </w:p>
        </w:tc>
        <w:tc>
          <w:tcPr>
            <w:tcW w:w="3483" w:type="dxa"/>
          </w:tcPr>
          <w:p w:rsidR="008B6D91" w:rsidRPr="009B07C1" w:rsidRDefault="008B6D91" w:rsidP="004B418F">
            <w:pPr>
              <w:pStyle w:val="a3"/>
              <w:tabs>
                <w:tab w:val="left" w:pos="851"/>
              </w:tabs>
              <w:spacing w:line="274" w:lineRule="auto"/>
            </w:pPr>
            <w:proofErr w:type="gramStart"/>
            <w:r w:rsidRPr="009B07C1">
              <w:t>Послепродажное и гарантийное обслуживание, замена брака, уведомление о поставке или проблемах в процессе поставки, доставка груза «от двери к дв</w:t>
            </w:r>
            <w:r w:rsidRPr="009B07C1">
              <w:t>е</w:t>
            </w:r>
            <w:r w:rsidRPr="009B07C1">
              <w:t>ри», день в день и т.д.</w:t>
            </w:r>
            <w:proofErr w:type="gramEnd"/>
          </w:p>
        </w:tc>
      </w:tr>
    </w:tbl>
    <w:p w:rsidR="000F6C02" w:rsidRDefault="000F6C02"/>
    <w:sectPr w:rsidR="000F6C02" w:rsidSect="000F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2C3"/>
    <w:multiLevelType w:val="hybridMultilevel"/>
    <w:tmpl w:val="A2540A28"/>
    <w:lvl w:ilvl="0" w:tplc="E20A5876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11B1E"/>
    <w:multiLevelType w:val="hybridMultilevel"/>
    <w:tmpl w:val="07FEF7D2"/>
    <w:lvl w:ilvl="0" w:tplc="016AA228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1" w:tplc="E20A5876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">
    <w:nsid w:val="75953137"/>
    <w:multiLevelType w:val="hybridMultilevel"/>
    <w:tmpl w:val="93524032"/>
    <w:lvl w:ilvl="0" w:tplc="E20A5876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D91"/>
    <w:rsid w:val="000F6C02"/>
    <w:rsid w:val="00104B74"/>
    <w:rsid w:val="008B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D91"/>
    <w:pPr>
      <w:widowControl/>
      <w:tabs>
        <w:tab w:val="left" w:pos="11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B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rsid w:val="008B6D9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ris">
    <w:name w:val="ris"/>
    <w:basedOn w:val="a"/>
    <w:rsid w:val="008B6D91"/>
    <w:pPr>
      <w:widowControl/>
      <w:autoSpaceDE/>
      <w:autoSpaceDN/>
      <w:adjustRightInd/>
      <w:spacing w:before="24" w:after="24"/>
      <w:ind w:left="45" w:right="45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2400</Words>
  <Characters>13682</Characters>
  <Application>Microsoft Office Word</Application>
  <DocSecurity>0</DocSecurity>
  <Lines>114</Lines>
  <Paragraphs>32</Paragraphs>
  <ScaleCrop>false</ScaleCrop>
  <Company>Microsoft</Company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2015-04-12T13:47:00Z</dcterms:created>
  <dcterms:modified xsi:type="dcterms:W3CDTF">2015-04-12T13:47:00Z</dcterms:modified>
</cp:coreProperties>
</file>