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2C" w:rsidRDefault="002902CF" w:rsidP="007D4C2C">
      <w:pPr>
        <w:shd w:val="clear" w:color="auto" w:fill="FFFFFF"/>
        <w:spacing w:after="0" w:line="240" w:lineRule="auto"/>
        <w:ind w:firstLine="567"/>
        <w:jc w:val="center"/>
        <w:rPr>
          <w:rFonts w:ascii="Times New Roman" w:hAnsi="Times New Roman" w:cs="Times New Roman"/>
          <w:b/>
          <w:bCs/>
          <w:spacing w:val="-1"/>
          <w:sz w:val="28"/>
          <w:szCs w:val="28"/>
        </w:rPr>
      </w:pPr>
      <w:r w:rsidRPr="002902CF">
        <w:rPr>
          <w:rFonts w:ascii="Times New Roman" w:hAnsi="Times New Roman" w:cs="Times New Roman"/>
          <w:b/>
          <w:bCs/>
          <w:spacing w:val="-1"/>
          <w:sz w:val="28"/>
          <w:szCs w:val="28"/>
        </w:rPr>
        <w:t xml:space="preserve">ТЕМА </w:t>
      </w:r>
      <w:r w:rsidR="007D4C2C">
        <w:rPr>
          <w:rFonts w:ascii="Times New Roman" w:hAnsi="Times New Roman" w:cs="Times New Roman"/>
          <w:b/>
          <w:bCs/>
          <w:spacing w:val="-1"/>
          <w:sz w:val="28"/>
          <w:szCs w:val="28"/>
        </w:rPr>
        <w:t>6</w:t>
      </w:r>
      <w:r w:rsidRPr="002902CF">
        <w:rPr>
          <w:rFonts w:ascii="Times New Roman" w:hAnsi="Times New Roman" w:cs="Times New Roman"/>
          <w:b/>
          <w:bCs/>
          <w:spacing w:val="-1"/>
          <w:sz w:val="28"/>
          <w:szCs w:val="28"/>
        </w:rPr>
        <w:t xml:space="preserve">. </w:t>
      </w:r>
      <w:r w:rsidR="007D4C2C" w:rsidRPr="007D4C2C">
        <w:rPr>
          <w:rFonts w:ascii="Times New Roman" w:hAnsi="Times New Roman" w:cs="Times New Roman"/>
          <w:b/>
          <w:bCs/>
          <w:spacing w:val="-1"/>
          <w:sz w:val="28"/>
          <w:szCs w:val="28"/>
        </w:rPr>
        <w:t>ИНВЕСТИРОВАНИЕ В</w:t>
      </w:r>
      <w:r w:rsidR="007D4C2C">
        <w:rPr>
          <w:rFonts w:ascii="Times New Roman" w:hAnsi="Times New Roman" w:cs="Times New Roman"/>
          <w:b/>
          <w:bCs/>
          <w:spacing w:val="-1"/>
          <w:sz w:val="28"/>
          <w:szCs w:val="28"/>
        </w:rPr>
        <w:t xml:space="preserve"> ЗАПАСЫ И ПРОЦЕСС ИХ ПОПОЛНЕНИЯ</w:t>
      </w:r>
    </w:p>
    <w:p w:rsidR="007D4C2C" w:rsidRPr="007D4C2C" w:rsidRDefault="007D4C2C" w:rsidP="007D4C2C">
      <w:pPr>
        <w:shd w:val="clear" w:color="auto" w:fill="FFFFFF"/>
        <w:spacing w:after="0" w:line="240" w:lineRule="auto"/>
        <w:ind w:firstLine="567"/>
        <w:jc w:val="center"/>
        <w:rPr>
          <w:rFonts w:ascii="Times New Roman" w:eastAsia="Times New Roman" w:hAnsi="Times New Roman" w:cs="Times New Roman"/>
          <w:b/>
          <w:bCs/>
          <w:spacing w:val="-1"/>
          <w:sz w:val="28"/>
          <w:szCs w:val="28"/>
        </w:rPr>
      </w:pPr>
    </w:p>
    <w:p w:rsidR="00613895" w:rsidRDefault="00613895"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6.1. Теоретические основы инвестирования.</w:t>
      </w:r>
    </w:p>
    <w:p w:rsidR="00613895" w:rsidRDefault="00613895"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6.2. Особенности инвестирования в запасы.</w:t>
      </w:r>
    </w:p>
    <w:p w:rsidR="009736A7" w:rsidRDefault="009736A7"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6.3. Эффективность инвестирования в запасы</w:t>
      </w:r>
    </w:p>
    <w:p w:rsidR="007D4C2C" w:rsidRPr="007D4C2C" w:rsidRDefault="007D4C2C"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4</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w:t>
      </w:r>
      <w:r w:rsidRPr="007D4C2C">
        <w:rPr>
          <w:rFonts w:ascii="Times New Roman" w:hAnsi="Times New Roman" w:cs="Times New Roman"/>
          <w:b/>
          <w:sz w:val="28"/>
          <w:szCs w:val="28"/>
        </w:rPr>
        <w:t xml:space="preserve"> планируемой стоимости запасов.</w:t>
      </w:r>
    </w:p>
    <w:p w:rsidR="009736A7" w:rsidRPr="007D4C2C" w:rsidRDefault="009736A7" w:rsidP="009736A7">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6.5. </w:t>
      </w:r>
      <w:r w:rsidRPr="007D4C2C">
        <w:rPr>
          <w:rFonts w:ascii="Times New Roman" w:eastAsia="Times New Roman" w:hAnsi="Times New Roman" w:cs="Times New Roman"/>
          <w:b/>
          <w:sz w:val="28"/>
          <w:szCs w:val="28"/>
        </w:rPr>
        <w:t>Определение потенци</w:t>
      </w:r>
      <w:r w:rsidRPr="007D4C2C">
        <w:rPr>
          <w:rFonts w:ascii="Times New Roman" w:hAnsi="Times New Roman" w:cs="Times New Roman"/>
          <w:b/>
          <w:sz w:val="28"/>
          <w:szCs w:val="28"/>
        </w:rPr>
        <w:t>альной оборачиваемости запасов.</w:t>
      </w:r>
    </w:p>
    <w:p w:rsidR="002902CF" w:rsidRDefault="002902CF" w:rsidP="00A150C6">
      <w:pPr>
        <w:spacing w:after="0" w:line="240" w:lineRule="auto"/>
        <w:ind w:firstLine="567"/>
        <w:jc w:val="both"/>
        <w:rPr>
          <w:rFonts w:ascii="Times New Roman" w:hAnsi="Times New Roman" w:cs="Times New Roman"/>
          <w:b/>
          <w:sz w:val="28"/>
          <w:szCs w:val="28"/>
        </w:rPr>
      </w:pP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6.1. Теоретические основы инвестирования</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 xml:space="preserve">Инвестиции в запасы осуществляются с целью сглаживания колебаний объемов производства при неизменном объеме продаж либо в связи с технологическими особенностями производства. </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Под инвестициями понимают:</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u w:val="single"/>
        </w:rPr>
        <w:t>Инвестиции</w:t>
      </w:r>
      <w:r w:rsidRPr="00BB73D9">
        <w:rPr>
          <w:rFonts w:ascii="Times New Roman" w:hAnsi="Times New Roman" w:cs="Times New Roman"/>
          <w:sz w:val="28"/>
          <w:szCs w:val="28"/>
        </w:rPr>
        <w:t xml:space="preserve"> - размещение капитала с целью получения прибыли. Инвестиции являются неотъемлемой частью современной экономики. От кредитов инвестиции отличаются степенью риска для инвестора (кредитора) - кредит и проценты необходимо возвращать в оговорённые сроки независимо от прибыльности проекта, инвестиции (инвестированный капитал) </w:t>
      </w:r>
      <w:proofErr w:type="gramStart"/>
      <w:r w:rsidRPr="00BB73D9">
        <w:rPr>
          <w:rFonts w:ascii="Times New Roman" w:hAnsi="Times New Roman" w:cs="Times New Roman"/>
          <w:sz w:val="28"/>
          <w:szCs w:val="28"/>
        </w:rPr>
        <w:t>возвращаются и приносят</w:t>
      </w:r>
      <w:proofErr w:type="gramEnd"/>
      <w:r w:rsidRPr="00BB73D9">
        <w:rPr>
          <w:rFonts w:ascii="Times New Roman" w:hAnsi="Times New Roman" w:cs="Times New Roman"/>
          <w:sz w:val="28"/>
          <w:szCs w:val="28"/>
        </w:rPr>
        <w:t xml:space="preserve"> доход только в прибыльных проектах. Если проект убыточен - инвестиции могут быть утрачены полностью или частично [1].</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u w:val="single"/>
        </w:rPr>
        <w:t>Инвестиции</w:t>
      </w:r>
      <w:r w:rsidRPr="00BB73D9">
        <w:rPr>
          <w:rFonts w:ascii="Times New Roman" w:hAnsi="Times New Roman" w:cs="Times New Roman"/>
          <w:sz w:val="28"/>
          <w:szCs w:val="28"/>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[2].</w:t>
      </w:r>
    </w:p>
    <w:p w:rsidR="00613895" w:rsidRPr="0092316C" w:rsidRDefault="00613895" w:rsidP="00613895">
      <w:pPr>
        <w:spacing w:after="0" w:line="240" w:lineRule="auto"/>
        <w:ind w:firstLine="851"/>
        <w:jc w:val="both"/>
        <w:rPr>
          <w:rFonts w:ascii="Times New Roman" w:hAnsi="Times New Roman"/>
          <w:color w:val="000000"/>
          <w:sz w:val="28"/>
          <w:szCs w:val="28"/>
        </w:rPr>
      </w:pPr>
      <w:r w:rsidRPr="0092316C">
        <w:rPr>
          <w:rFonts w:ascii="Times New Roman" w:hAnsi="Times New Roman"/>
          <w:color w:val="000000"/>
          <w:sz w:val="28"/>
          <w:szCs w:val="28"/>
        </w:rPr>
        <w:t>Различают следующие виды инвестиций:</w:t>
      </w:r>
    </w:p>
    <w:p w:rsidR="00613895" w:rsidRPr="0092316C" w:rsidRDefault="00613895" w:rsidP="00613895">
      <w:pPr>
        <w:numPr>
          <w:ilvl w:val="0"/>
          <w:numId w:val="28"/>
        </w:numPr>
        <w:spacing w:after="0" w:line="240" w:lineRule="auto"/>
        <w:ind w:left="0" w:firstLine="851"/>
        <w:jc w:val="both"/>
        <w:rPr>
          <w:rFonts w:ascii="Times New Roman" w:hAnsi="Times New Roman"/>
          <w:color w:val="000000"/>
          <w:sz w:val="28"/>
          <w:szCs w:val="28"/>
        </w:rPr>
      </w:pPr>
      <w:r w:rsidRPr="0092316C">
        <w:rPr>
          <w:rFonts w:ascii="Times New Roman" w:hAnsi="Times New Roman"/>
          <w:color w:val="000000"/>
          <w:sz w:val="28"/>
          <w:szCs w:val="28"/>
        </w:rPr>
        <w:t>реальные инвестиции;</w:t>
      </w:r>
    </w:p>
    <w:p w:rsidR="00613895" w:rsidRPr="0092316C" w:rsidRDefault="00613895" w:rsidP="00613895">
      <w:pPr>
        <w:numPr>
          <w:ilvl w:val="0"/>
          <w:numId w:val="28"/>
        </w:numPr>
        <w:spacing w:after="0" w:line="240" w:lineRule="auto"/>
        <w:ind w:left="0" w:firstLine="851"/>
        <w:jc w:val="both"/>
        <w:rPr>
          <w:rFonts w:ascii="Times New Roman" w:hAnsi="Times New Roman"/>
          <w:color w:val="000000"/>
          <w:sz w:val="28"/>
          <w:szCs w:val="28"/>
        </w:rPr>
      </w:pPr>
      <w:r w:rsidRPr="0092316C">
        <w:rPr>
          <w:rFonts w:ascii="Times New Roman" w:hAnsi="Times New Roman"/>
          <w:color w:val="000000"/>
          <w:sz w:val="28"/>
          <w:szCs w:val="28"/>
        </w:rPr>
        <w:t>финансовые (портфельные) инвестиции;</w:t>
      </w:r>
    </w:p>
    <w:p w:rsidR="00613895" w:rsidRPr="0092316C" w:rsidRDefault="00613895" w:rsidP="00613895">
      <w:pPr>
        <w:numPr>
          <w:ilvl w:val="0"/>
          <w:numId w:val="28"/>
        </w:numPr>
        <w:spacing w:after="0" w:line="240" w:lineRule="auto"/>
        <w:ind w:left="0" w:firstLine="851"/>
        <w:jc w:val="both"/>
        <w:rPr>
          <w:rFonts w:ascii="Times New Roman" w:hAnsi="Times New Roman"/>
          <w:color w:val="000000"/>
          <w:sz w:val="28"/>
          <w:szCs w:val="28"/>
        </w:rPr>
      </w:pPr>
      <w:r w:rsidRPr="0092316C">
        <w:rPr>
          <w:rFonts w:ascii="Times New Roman" w:hAnsi="Times New Roman"/>
          <w:color w:val="000000"/>
          <w:sz w:val="28"/>
          <w:szCs w:val="28"/>
        </w:rPr>
        <w:t>инвестиции в нематериальные активы.</w:t>
      </w:r>
    </w:p>
    <w:p w:rsidR="00613895" w:rsidRPr="0092316C" w:rsidRDefault="00613895" w:rsidP="00613895">
      <w:pPr>
        <w:spacing w:after="0" w:line="240" w:lineRule="auto"/>
        <w:ind w:firstLine="851"/>
        <w:jc w:val="both"/>
        <w:rPr>
          <w:rFonts w:ascii="Times New Roman" w:hAnsi="Times New Roman"/>
          <w:color w:val="000000"/>
          <w:sz w:val="28"/>
          <w:szCs w:val="28"/>
        </w:rPr>
      </w:pPr>
      <w:r w:rsidRPr="0092316C">
        <w:rPr>
          <w:rFonts w:ascii="Times New Roman" w:hAnsi="Times New Roman"/>
          <w:iCs/>
          <w:color w:val="000000"/>
          <w:sz w:val="28"/>
          <w:szCs w:val="28"/>
        </w:rPr>
        <w:t xml:space="preserve">К реальным инвестициям </w:t>
      </w:r>
      <w:r w:rsidRPr="0092316C">
        <w:rPr>
          <w:rFonts w:ascii="Times New Roman" w:hAnsi="Times New Roman"/>
          <w:color w:val="000000"/>
          <w:sz w:val="28"/>
          <w:szCs w:val="28"/>
        </w:rPr>
        <w:t>относятся затраты на приобретение основного капитала и на прирост материально-производственных запасов. Результатами реального инвестирования является замена устаревшего оборудования на новое, расширение действующих или создание новых предприятий.</w:t>
      </w:r>
    </w:p>
    <w:p w:rsidR="00613895" w:rsidRPr="0092316C" w:rsidRDefault="00613895" w:rsidP="00613895">
      <w:pPr>
        <w:spacing w:after="0" w:line="240" w:lineRule="auto"/>
        <w:ind w:firstLine="851"/>
        <w:jc w:val="both"/>
        <w:rPr>
          <w:rFonts w:ascii="Times New Roman" w:hAnsi="Times New Roman"/>
          <w:color w:val="000000"/>
          <w:sz w:val="28"/>
          <w:szCs w:val="28"/>
        </w:rPr>
      </w:pPr>
      <w:proofErr w:type="gramStart"/>
      <w:r w:rsidRPr="0092316C">
        <w:rPr>
          <w:rFonts w:ascii="Times New Roman" w:hAnsi="Times New Roman"/>
          <w:iCs/>
          <w:color w:val="000000"/>
          <w:sz w:val="28"/>
          <w:szCs w:val="28"/>
        </w:rPr>
        <w:t xml:space="preserve">К финансовым инвестициям </w:t>
      </w:r>
      <w:r w:rsidRPr="0092316C">
        <w:rPr>
          <w:rFonts w:ascii="Times New Roman" w:hAnsi="Times New Roman"/>
          <w:color w:val="000000"/>
          <w:sz w:val="28"/>
          <w:szCs w:val="28"/>
        </w:rPr>
        <w:t>относится приобретение инвестором акций, облигаций, а также других ценных бумаг ЦБ), выпущенных частными организациями и государством с целью получения прибыли.</w:t>
      </w:r>
      <w:proofErr w:type="gramEnd"/>
      <w:r w:rsidRPr="0092316C">
        <w:rPr>
          <w:rFonts w:ascii="Times New Roman" w:hAnsi="Times New Roman"/>
          <w:color w:val="000000"/>
          <w:sz w:val="28"/>
          <w:szCs w:val="28"/>
        </w:rPr>
        <w:t xml:space="preserve"> Их называют «портфельными инвестициями», так как это документы, подтверждающие права их владельцев на часть собственности. В этом случае прирост реального капитала не происходит, а представляет собой покупку титула собственности. Однако на предприятии, реализующем акции и другие ЦБ, </w:t>
      </w:r>
      <w:r w:rsidRPr="0092316C">
        <w:rPr>
          <w:rFonts w:ascii="Times New Roman" w:hAnsi="Times New Roman"/>
          <w:color w:val="000000"/>
          <w:sz w:val="28"/>
          <w:szCs w:val="28"/>
        </w:rPr>
        <w:lastRenderedPageBreak/>
        <w:t>вырученные средства, как правило, используются на расширенное воспроизводство основных средств.</w:t>
      </w:r>
    </w:p>
    <w:p w:rsidR="00613895" w:rsidRPr="0092316C" w:rsidRDefault="00613895" w:rsidP="00613895">
      <w:pPr>
        <w:spacing w:after="0" w:line="240" w:lineRule="auto"/>
        <w:ind w:firstLine="851"/>
        <w:jc w:val="both"/>
        <w:rPr>
          <w:rFonts w:ascii="Times New Roman" w:hAnsi="Times New Roman"/>
          <w:sz w:val="28"/>
          <w:szCs w:val="28"/>
        </w:rPr>
      </w:pPr>
      <w:r w:rsidRPr="0092316C">
        <w:rPr>
          <w:rFonts w:ascii="Times New Roman" w:hAnsi="Times New Roman"/>
          <w:iCs/>
          <w:color w:val="000000"/>
          <w:sz w:val="28"/>
          <w:szCs w:val="28"/>
        </w:rPr>
        <w:t xml:space="preserve">Инвестиции в нематериальные активы </w:t>
      </w:r>
      <w:r w:rsidRPr="0092316C">
        <w:rPr>
          <w:rFonts w:ascii="Times New Roman" w:hAnsi="Times New Roman"/>
          <w:color w:val="000000"/>
          <w:sz w:val="28"/>
          <w:szCs w:val="28"/>
        </w:rPr>
        <w:t>предусматривают вложения денежных сре</w:t>
      </w:r>
      <w:proofErr w:type="gramStart"/>
      <w:r w:rsidRPr="0092316C">
        <w:rPr>
          <w:rFonts w:ascii="Times New Roman" w:hAnsi="Times New Roman"/>
          <w:color w:val="000000"/>
          <w:sz w:val="28"/>
          <w:szCs w:val="28"/>
        </w:rPr>
        <w:t>дств в р</w:t>
      </w:r>
      <w:proofErr w:type="gramEnd"/>
      <w:r w:rsidRPr="0092316C">
        <w:rPr>
          <w:rFonts w:ascii="Times New Roman" w:hAnsi="Times New Roman"/>
          <w:color w:val="000000"/>
          <w:sz w:val="28"/>
          <w:szCs w:val="28"/>
        </w:rPr>
        <w:t>азвитие научных исследований, приобретение лицензий на использование новых технологий, повышение квалификации работников и другие подобные цели [1].</w:t>
      </w:r>
      <w:r w:rsidRPr="0092316C">
        <w:rPr>
          <w:rFonts w:ascii="Times New Roman" w:hAnsi="Times New Roman"/>
          <w:sz w:val="28"/>
          <w:szCs w:val="28"/>
        </w:rPr>
        <w:t xml:space="preserve"> </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 xml:space="preserve">Источники инвестиций делятся </w:t>
      </w:r>
      <w:proofErr w:type="gramStart"/>
      <w:r w:rsidRPr="00BB73D9">
        <w:rPr>
          <w:rFonts w:ascii="Times New Roman" w:hAnsi="Times New Roman" w:cs="Times New Roman"/>
          <w:sz w:val="28"/>
          <w:szCs w:val="28"/>
        </w:rPr>
        <w:t>на</w:t>
      </w:r>
      <w:proofErr w:type="gramEnd"/>
      <w:r w:rsidRPr="00BB73D9">
        <w:rPr>
          <w:rFonts w:ascii="Times New Roman" w:hAnsi="Times New Roman" w:cs="Times New Roman"/>
          <w:sz w:val="28"/>
          <w:szCs w:val="28"/>
        </w:rPr>
        <w:t xml:space="preserve"> внутренние и внешние.</w:t>
      </w:r>
    </w:p>
    <w:p w:rsidR="00613895"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b/>
          <w:sz w:val="28"/>
          <w:szCs w:val="28"/>
        </w:rPr>
        <w:t>Внутренние источники</w:t>
      </w:r>
      <w:r>
        <w:rPr>
          <w:rFonts w:ascii="Times New Roman" w:hAnsi="Times New Roman" w:cs="Times New Roman"/>
          <w:sz w:val="28"/>
          <w:szCs w:val="28"/>
        </w:rPr>
        <w:t xml:space="preserve"> в практике назы</w:t>
      </w:r>
      <w:r w:rsidRPr="00BB73D9">
        <w:rPr>
          <w:rFonts w:ascii="Times New Roman" w:hAnsi="Times New Roman" w:cs="Times New Roman"/>
          <w:sz w:val="28"/>
          <w:szCs w:val="28"/>
        </w:rPr>
        <w:t>вают ещё «собственными средствами предприятия», в их состав включа</w:t>
      </w:r>
      <w:r>
        <w:rPr>
          <w:rFonts w:ascii="Times New Roman" w:hAnsi="Times New Roman" w:cs="Times New Roman"/>
          <w:sz w:val="28"/>
          <w:szCs w:val="28"/>
        </w:rPr>
        <w:t xml:space="preserve">ют следующие основные элементы: </w:t>
      </w:r>
    </w:p>
    <w:p w:rsidR="00613895" w:rsidRDefault="00613895" w:rsidP="00613895">
      <w:pPr>
        <w:pStyle w:val="a6"/>
        <w:numPr>
          <w:ilvl w:val="0"/>
          <w:numId w:val="29"/>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неиспользованные амортизационные отчисления (амортизация);</w:t>
      </w:r>
    </w:p>
    <w:p w:rsidR="00613895" w:rsidRDefault="00613895" w:rsidP="00613895">
      <w:pPr>
        <w:pStyle w:val="a6"/>
        <w:numPr>
          <w:ilvl w:val="0"/>
          <w:numId w:val="29"/>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нераспределенная прибыль и ее превращенные формы (фонды, резервы и т.п.);</w:t>
      </w:r>
    </w:p>
    <w:p w:rsidR="00613895" w:rsidRDefault="00613895" w:rsidP="00613895">
      <w:pPr>
        <w:pStyle w:val="a6"/>
        <w:numPr>
          <w:ilvl w:val="0"/>
          <w:numId w:val="29"/>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средства от реализации излишних, ненужных основных фондов, а также другого имущества;</w:t>
      </w:r>
    </w:p>
    <w:p w:rsidR="00613895" w:rsidRPr="00BB73D9" w:rsidRDefault="00613895" w:rsidP="00613895">
      <w:pPr>
        <w:pStyle w:val="a6"/>
        <w:numPr>
          <w:ilvl w:val="0"/>
          <w:numId w:val="29"/>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капитализация дивидендов (для АО).</w:t>
      </w:r>
    </w:p>
    <w:p w:rsidR="00613895"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b/>
          <w:sz w:val="28"/>
          <w:szCs w:val="28"/>
        </w:rPr>
        <w:t>Внешние источники</w:t>
      </w:r>
      <w:r w:rsidRPr="00BB73D9">
        <w:rPr>
          <w:rFonts w:ascii="Times New Roman" w:hAnsi="Times New Roman" w:cs="Times New Roman"/>
          <w:sz w:val="28"/>
          <w:szCs w:val="28"/>
        </w:rPr>
        <w:t xml:space="preserve"> могут по</w:t>
      </w:r>
      <w:r>
        <w:rPr>
          <w:rFonts w:ascii="Times New Roman" w:hAnsi="Times New Roman" w:cs="Times New Roman"/>
          <w:sz w:val="28"/>
          <w:szCs w:val="28"/>
        </w:rPr>
        <w:t xml:space="preserve">дразделяться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613895" w:rsidRDefault="00613895" w:rsidP="00613895">
      <w:pPr>
        <w:pStyle w:val="a6"/>
        <w:numPr>
          <w:ilvl w:val="0"/>
          <w:numId w:val="30"/>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заемные средства: госуда</w:t>
      </w:r>
      <w:r>
        <w:rPr>
          <w:rFonts w:ascii="Times New Roman" w:hAnsi="Times New Roman"/>
          <w:sz w:val="28"/>
          <w:szCs w:val="28"/>
        </w:rPr>
        <w:t xml:space="preserve">рственные и банковские кредиты; </w:t>
      </w:r>
    </w:p>
    <w:p w:rsidR="00613895" w:rsidRPr="00BB73D9" w:rsidRDefault="00613895" w:rsidP="00613895">
      <w:pPr>
        <w:pStyle w:val="a6"/>
        <w:numPr>
          <w:ilvl w:val="0"/>
          <w:numId w:val="30"/>
        </w:numPr>
        <w:spacing w:after="0" w:line="264" w:lineRule="auto"/>
        <w:ind w:left="0" w:firstLine="851"/>
        <w:contextualSpacing w:val="0"/>
        <w:jc w:val="both"/>
        <w:rPr>
          <w:rFonts w:ascii="Times New Roman" w:hAnsi="Times New Roman"/>
          <w:sz w:val="28"/>
          <w:szCs w:val="28"/>
        </w:rPr>
      </w:pPr>
      <w:r w:rsidRPr="00BB73D9">
        <w:rPr>
          <w:rFonts w:ascii="Times New Roman" w:hAnsi="Times New Roman"/>
          <w:sz w:val="28"/>
          <w:szCs w:val="28"/>
        </w:rPr>
        <w:t>привлеченные средства [3].</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Важным внутренним источником инвестиций являются амортизационные отчисления основных фондов (о</w:t>
      </w:r>
      <w:r>
        <w:rPr>
          <w:rFonts w:ascii="Times New Roman" w:hAnsi="Times New Roman" w:cs="Times New Roman"/>
          <w:sz w:val="28"/>
          <w:szCs w:val="28"/>
        </w:rPr>
        <w:t>сновного капитала), которые мож</w:t>
      </w:r>
      <w:r w:rsidRPr="00BB73D9">
        <w:rPr>
          <w:rFonts w:ascii="Times New Roman" w:hAnsi="Times New Roman" w:cs="Times New Roman"/>
          <w:sz w:val="28"/>
          <w:szCs w:val="28"/>
        </w:rPr>
        <w:t>но использовать не только для замены, но и для инвестиций.</w:t>
      </w: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6.2. Особ</w:t>
      </w:r>
      <w:r w:rsidR="009736A7">
        <w:rPr>
          <w:rFonts w:ascii="Times New Roman" w:hAnsi="Times New Roman" w:cs="Times New Roman"/>
          <w:b/>
          <w:sz w:val="28"/>
          <w:szCs w:val="28"/>
        </w:rPr>
        <w:t>енности инвестирования в запасы</w:t>
      </w:r>
    </w:p>
    <w:p w:rsidR="00613895"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u w:val="single"/>
        </w:rPr>
        <w:t>Инвестиции в запасы</w:t>
      </w:r>
      <w:r w:rsidRPr="00BB73D9">
        <w:rPr>
          <w:rFonts w:ascii="Times New Roman" w:hAnsi="Times New Roman" w:cs="Times New Roman"/>
          <w:sz w:val="28"/>
          <w:szCs w:val="28"/>
        </w:rPr>
        <w:t xml:space="preserve"> - один из самых небольших композитов расходов. Во время спада обычно более половины сокращения расходов связано с сокращением инвестиций в запасы. Поэтому необходимо более подробно узнать </w:t>
      </w:r>
      <w:r>
        <w:rPr>
          <w:rFonts w:ascii="Times New Roman" w:hAnsi="Times New Roman" w:cs="Times New Roman"/>
          <w:sz w:val="28"/>
          <w:szCs w:val="28"/>
        </w:rPr>
        <w:t xml:space="preserve">причины возникновения запасов. </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 xml:space="preserve">Мотивы образования запасов на предприятии различны. </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1)</w:t>
      </w:r>
      <w:r w:rsidRPr="00BB73D9">
        <w:rPr>
          <w:rFonts w:ascii="Times New Roman" w:hAnsi="Times New Roman" w:cs="Times New Roman"/>
          <w:sz w:val="28"/>
          <w:szCs w:val="28"/>
        </w:rPr>
        <w:tab/>
        <w:t xml:space="preserve">одной из причин создания запасов является сглаживание колебаний объема производства. Когда объем продаж высок, предприятие производит меньше, чем </w:t>
      </w:r>
      <w:proofErr w:type="gramStart"/>
      <w:r w:rsidRPr="00BB73D9">
        <w:rPr>
          <w:rFonts w:ascii="Times New Roman" w:hAnsi="Times New Roman" w:cs="Times New Roman"/>
          <w:sz w:val="28"/>
          <w:szCs w:val="28"/>
        </w:rPr>
        <w:t>продает и извлекает</w:t>
      </w:r>
      <w:proofErr w:type="gramEnd"/>
      <w:r w:rsidRPr="00BB73D9">
        <w:rPr>
          <w:rFonts w:ascii="Times New Roman" w:hAnsi="Times New Roman" w:cs="Times New Roman"/>
          <w:sz w:val="28"/>
          <w:szCs w:val="28"/>
        </w:rPr>
        <w:t xml:space="preserve"> товары из запаса. Такой мотив образования запасов получил название предотвращения колебаний производства;</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2)</w:t>
      </w:r>
      <w:r w:rsidRPr="00BB73D9">
        <w:rPr>
          <w:rFonts w:ascii="Times New Roman" w:hAnsi="Times New Roman" w:cs="Times New Roman"/>
          <w:sz w:val="28"/>
          <w:szCs w:val="28"/>
        </w:rPr>
        <w:tab/>
        <w:t xml:space="preserve">вторая причина образования запасов заключается в том, что запасы могут позволить эффективнее распродать товар, когда мы непосредственно располагаем товаром, который можно показать потребителю. Производственные фирмы имеют определенное количество запасных частей, чтобы сократить время простоя сборочной линии из-за поломки оборудования. В некотором смысле можно рассматривать запасы </w:t>
      </w:r>
      <w:r w:rsidRPr="00BB73D9">
        <w:rPr>
          <w:rFonts w:ascii="Times New Roman" w:hAnsi="Times New Roman" w:cs="Times New Roman"/>
          <w:sz w:val="28"/>
          <w:szCs w:val="28"/>
        </w:rPr>
        <w:lastRenderedPageBreak/>
        <w:t>как фактор производства: чем большими запасами располагает предприятие, тем больше оно может произвести готовой продукции;</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3)</w:t>
      </w:r>
      <w:r w:rsidRPr="00BB73D9">
        <w:rPr>
          <w:rFonts w:ascii="Times New Roman" w:hAnsi="Times New Roman" w:cs="Times New Roman"/>
          <w:sz w:val="28"/>
          <w:szCs w:val="28"/>
        </w:rPr>
        <w:tab/>
        <w:t>третья причина образования запасов - возможность избежать нехватки товаров при неожиданно большом объеме продаж. Предприятию часто приходится принимать решения, касающиеся производства, не зная, на какой объем будет предъявлен спрос. Если спрос превысит объем производства, то в течение определенного периода времени товара не будет в наличии, и предприятие потеряет прибыль, поскольку не сможет организовать сбыт. Наличие запасов может не допустить этого. Такой мотив образования запасов можно назвать -  защита от исчерпания запаса;</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4)</w:t>
      </w:r>
      <w:r w:rsidRPr="00BB73D9">
        <w:rPr>
          <w:rFonts w:ascii="Times New Roman" w:hAnsi="Times New Roman" w:cs="Times New Roman"/>
          <w:sz w:val="28"/>
          <w:szCs w:val="28"/>
        </w:rPr>
        <w:tab/>
        <w:t>четвертый мотив образования запасов диктуется самим процессом производства. Многие товары проходят несколько этапов производства, поэтому на их изготовление уходит некий период времени время. Когда производство товара не закончено, его компоненты учитываются как часть запасов организации. Этот вид запасов получил название незавершенного производства (НЗП).</w:t>
      </w:r>
    </w:p>
    <w:p w:rsidR="00613895" w:rsidRPr="00BB73D9" w:rsidRDefault="00613895" w:rsidP="00613895">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Таким образом причин образования запасов множество и управлять данными запасами просто необходимо, поскольку это позволит сократить не только лишние затраты, но и возможно увеличить объемы продаж.</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 xml:space="preserve">Инвестирование в прирост запасов является одним из основных направлений реального инвестирования. Оно представляет собой инвестиционную операцию, направленную на расширение объема используемых операционных оборотных активов предприятия, обеспечивающую тем самым необходимую пропорциональность (сбалансированность) в развитии </w:t>
      </w:r>
      <w:proofErr w:type="spellStart"/>
      <w:r w:rsidRPr="0092316C">
        <w:rPr>
          <w:color w:val="000000"/>
          <w:sz w:val="28"/>
          <w:szCs w:val="28"/>
        </w:rPr>
        <w:t>внеоборотных</w:t>
      </w:r>
      <w:proofErr w:type="spellEnd"/>
      <w:r w:rsidRPr="0092316C">
        <w:rPr>
          <w:color w:val="000000"/>
          <w:sz w:val="28"/>
          <w:szCs w:val="28"/>
        </w:rPr>
        <w:t xml:space="preserve"> и оборотных операционных активов в результате осуществления инвестиционной деятельности.</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 xml:space="preserve">Сущность инвестирования в запасы представлена на рисунке </w:t>
      </w:r>
      <w:r w:rsidR="00E72139">
        <w:rPr>
          <w:color w:val="000000"/>
          <w:sz w:val="28"/>
          <w:szCs w:val="28"/>
        </w:rPr>
        <w:t>6</w:t>
      </w:r>
      <w:r w:rsidRPr="0092316C">
        <w:rPr>
          <w:color w:val="000000"/>
          <w:sz w:val="28"/>
          <w:szCs w:val="28"/>
        </w:rPr>
        <w:t>.1.</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Рисунок 1.1 – Сущность инвестирования в запасы</w:t>
      </w:r>
    </w:p>
    <w:p w:rsidR="00097BBF" w:rsidRDefault="00E72139" w:rsidP="00097BBF">
      <w:pPr>
        <w:pStyle w:val="a3"/>
        <w:shd w:val="clear" w:color="auto" w:fill="FFFFFF"/>
        <w:spacing w:before="0" w:beforeAutospacing="0" w:after="0" w:afterAutospacing="0"/>
        <w:ind w:firstLine="851"/>
        <w:jc w:val="both"/>
        <w:rPr>
          <w:color w:val="000000"/>
        </w:rPr>
      </w:pPr>
      <w:r>
        <w:rPr>
          <w:noProof/>
          <w:color w:val="000000"/>
        </w:rPr>
        <w:drawing>
          <wp:anchor distT="0" distB="0" distL="123825" distR="123825" simplePos="0" relativeHeight="251660288" behindDoc="0" locked="0" layoutInCell="1" allowOverlap="0">
            <wp:simplePos x="0" y="0"/>
            <wp:positionH relativeFrom="column">
              <wp:posOffset>151765</wp:posOffset>
            </wp:positionH>
            <wp:positionV relativeFrom="line">
              <wp:posOffset>437515</wp:posOffset>
            </wp:positionV>
            <wp:extent cx="5791200" cy="1746250"/>
            <wp:effectExtent l="19050" t="0" r="0" b="0"/>
            <wp:wrapSquare wrapText="bothSides"/>
            <wp:docPr id="10" name="Рисунок 2" descr="m590734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590734d3"/>
                    <pic:cNvPicPr>
                      <a:picLocks noChangeAspect="1" noChangeArrowheads="1"/>
                    </pic:cNvPicPr>
                  </pic:nvPicPr>
                  <pic:blipFill>
                    <a:blip r:embed="rId5"/>
                    <a:srcRect/>
                    <a:stretch>
                      <a:fillRect/>
                    </a:stretch>
                  </pic:blipFill>
                  <pic:spPr bwMode="auto">
                    <a:xfrm>
                      <a:off x="0" y="0"/>
                      <a:ext cx="5791200" cy="1746250"/>
                    </a:xfrm>
                    <a:prstGeom prst="rect">
                      <a:avLst/>
                    </a:prstGeom>
                    <a:noFill/>
                    <a:ln w="9525">
                      <a:noFill/>
                      <a:miter lim="800000"/>
                      <a:headEnd/>
                      <a:tailEnd/>
                    </a:ln>
                  </pic:spPr>
                </pic:pic>
              </a:graphicData>
            </a:graphic>
          </wp:anchor>
        </w:drawing>
      </w:r>
      <w:r w:rsidR="00097BBF" w:rsidRPr="00301C4B">
        <w:rPr>
          <w:color w:val="000000"/>
        </w:rPr>
        <w:t xml:space="preserve">Примечание: источник </w:t>
      </w:r>
      <w:r w:rsidR="00097BBF" w:rsidRPr="00035DD9">
        <w:rPr>
          <w:color w:val="000000"/>
        </w:rPr>
        <w:t>[</w:t>
      </w:r>
      <w:r w:rsidR="00097BBF">
        <w:rPr>
          <w:color w:val="000000"/>
        </w:rPr>
        <w:t>2</w:t>
      </w:r>
      <w:r w:rsidR="00097BBF" w:rsidRPr="00035DD9">
        <w:rPr>
          <w:color w:val="000000"/>
        </w:rPr>
        <w:t>]</w:t>
      </w:r>
    </w:p>
    <w:p w:rsidR="00E72139" w:rsidRDefault="00E72139" w:rsidP="00097BBF">
      <w:pPr>
        <w:pStyle w:val="a3"/>
        <w:shd w:val="clear" w:color="auto" w:fill="FFFFFF"/>
        <w:spacing w:before="0" w:beforeAutospacing="0" w:after="0" w:afterAutospacing="0"/>
        <w:ind w:firstLine="851"/>
        <w:jc w:val="both"/>
        <w:rPr>
          <w:color w:val="000000"/>
        </w:rPr>
      </w:pPr>
    </w:p>
    <w:p w:rsidR="00E72139" w:rsidRDefault="00E72139" w:rsidP="00097BBF">
      <w:pPr>
        <w:pStyle w:val="a3"/>
        <w:shd w:val="clear" w:color="auto" w:fill="FFFFFF"/>
        <w:spacing w:before="0" w:beforeAutospacing="0" w:after="0" w:afterAutospacing="0"/>
        <w:ind w:firstLine="851"/>
        <w:jc w:val="both"/>
        <w:rPr>
          <w:color w:val="000000"/>
        </w:rPr>
      </w:pPr>
    </w:p>
    <w:p w:rsidR="00E72139" w:rsidRDefault="00E72139" w:rsidP="00097BBF">
      <w:pPr>
        <w:pStyle w:val="a3"/>
        <w:shd w:val="clear" w:color="auto" w:fill="FFFFFF"/>
        <w:spacing w:before="0" w:beforeAutospacing="0" w:after="0" w:afterAutospacing="0"/>
        <w:ind w:firstLine="851"/>
        <w:jc w:val="both"/>
        <w:rPr>
          <w:color w:val="000000"/>
        </w:rPr>
      </w:pPr>
    </w:p>
    <w:p w:rsidR="00097BBF" w:rsidRDefault="00097BBF" w:rsidP="00097BBF">
      <w:pPr>
        <w:pStyle w:val="a3"/>
        <w:shd w:val="clear" w:color="auto" w:fill="FFFFFF"/>
        <w:spacing w:before="0" w:beforeAutospacing="0" w:after="0" w:afterAutospacing="0"/>
        <w:ind w:firstLine="851"/>
        <w:jc w:val="both"/>
        <w:rPr>
          <w:color w:val="000000"/>
        </w:rPr>
      </w:pPr>
    </w:p>
    <w:p w:rsidR="00E72139" w:rsidRDefault="00E72139" w:rsidP="00097BBF">
      <w:pPr>
        <w:pStyle w:val="a3"/>
        <w:shd w:val="clear" w:color="auto" w:fill="FFFFFF"/>
        <w:spacing w:before="0" w:beforeAutospacing="0" w:after="0" w:afterAutospacing="0"/>
        <w:ind w:firstLine="851"/>
        <w:jc w:val="both"/>
        <w:rPr>
          <w:color w:val="000000"/>
        </w:rPr>
      </w:pPr>
    </w:p>
    <w:p w:rsidR="00E72139" w:rsidRPr="00301C4B" w:rsidRDefault="00E72139" w:rsidP="00097BBF">
      <w:pPr>
        <w:pStyle w:val="a3"/>
        <w:shd w:val="clear" w:color="auto" w:fill="FFFFFF"/>
        <w:spacing w:before="0" w:beforeAutospacing="0" w:after="0" w:afterAutospacing="0"/>
        <w:ind w:firstLine="851"/>
        <w:jc w:val="both"/>
        <w:rPr>
          <w:color w:val="000000"/>
        </w:rPr>
      </w:pPr>
    </w:p>
    <w:p w:rsidR="00613895" w:rsidRDefault="00097BBF"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6.3. Эффективность инвестирования в запасы</w:t>
      </w:r>
    </w:p>
    <w:p w:rsidR="00097BBF" w:rsidRPr="00BB73D9"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 xml:space="preserve">Прежде чем принимать решение о целесообразности поддержания запасов, необходимо проанализировать рентабельность инвестиций в них. </w:t>
      </w:r>
    </w:p>
    <w:p w:rsidR="00097BBF" w:rsidRPr="00BB73D9"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 xml:space="preserve"> Однако использование показателя рентабельности товаров недостаточно для принятия решений по управлению запасами. Различного рода организации создаются для получения прибыли на вложенный капитал, и здесь лучшим показателем будет ROE (</w:t>
      </w:r>
      <w:proofErr w:type="spellStart"/>
      <w:r w:rsidRPr="00BB73D9">
        <w:rPr>
          <w:rFonts w:ascii="Times New Roman" w:hAnsi="Times New Roman" w:cs="Times New Roman"/>
          <w:sz w:val="28"/>
          <w:szCs w:val="28"/>
        </w:rPr>
        <w:t>ReturnonStockholder’sEquity</w:t>
      </w:r>
      <w:proofErr w:type="spellEnd"/>
      <w:r w:rsidRPr="00BB73D9">
        <w:rPr>
          <w:rFonts w:ascii="Times New Roman" w:hAnsi="Times New Roman" w:cs="Times New Roman"/>
          <w:sz w:val="28"/>
          <w:szCs w:val="28"/>
        </w:rPr>
        <w:t>) – возврат на вложенный акционерами капитал. Этот же показатель целесообразно использовать и при управлении запасами [7].</w:t>
      </w:r>
    </w:p>
    <w:p w:rsidR="00097BBF" w:rsidRPr="00BB73D9"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Таким образом, из выше сказанного следует вывод, что инвестировать нужно в запасы тех товарно-материальных ценностей, использование которых в обороте увеличивает вложенный капитал.</w:t>
      </w:r>
    </w:p>
    <w:p w:rsidR="00097BBF" w:rsidRPr="00BB73D9"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На сегодняшний день, существует много причин для создания товарно-материальных запасов на предприятии, однако, общим для них является стремление к так называемой экономической стабильности или же безопасности.</w:t>
      </w:r>
    </w:p>
    <w:p w:rsidR="00097BBF"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u w:val="single"/>
        </w:rPr>
        <w:t>Инвестиции в запасы</w:t>
      </w:r>
      <w:r w:rsidRPr="00BB73D9">
        <w:rPr>
          <w:rFonts w:ascii="Times New Roman" w:hAnsi="Times New Roman" w:cs="Times New Roman"/>
          <w:sz w:val="28"/>
          <w:szCs w:val="28"/>
        </w:rPr>
        <w:t xml:space="preserve"> - это крупные активы большинства </w:t>
      </w:r>
      <w:proofErr w:type="gramStart"/>
      <w:r w:rsidRPr="00BB73D9">
        <w:rPr>
          <w:rFonts w:ascii="Times New Roman" w:hAnsi="Times New Roman" w:cs="Times New Roman"/>
          <w:sz w:val="28"/>
          <w:szCs w:val="28"/>
        </w:rPr>
        <w:t>промышленных</w:t>
      </w:r>
      <w:proofErr w:type="gramEnd"/>
      <w:r w:rsidRPr="00BB73D9">
        <w:rPr>
          <w:rFonts w:ascii="Times New Roman" w:hAnsi="Times New Roman" w:cs="Times New Roman"/>
          <w:sz w:val="28"/>
          <w:szCs w:val="28"/>
        </w:rPr>
        <w:t xml:space="preserve"> и торговых предприятии, и важно, чтобы запасами управляли эффективно, чтобы эти инвестиции не становились неоправданно большими. Предприятие должно определять оптимальный уровень инвестиций в запасы, хотя при этом оно сталкивается с двумя противореч</w:t>
      </w:r>
      <w:r>
        <w:rPr>
          <w:rFonts w:ascii="Times New Roman" w:hAnsi="Times New Roman" w:cs="Times New Roman"/>
          <w:sz w:val="28"/>
          <w:szCs w:val="28"/>
        </w:rPr>
        <w:t xml:space="preserve">ивыми требованиями: </w:t>
      </w:r>
    </w:p>
    <w:p w:rsidR="00097BBF" w:rsidRDefault="00097BBF" w:rsidP="00097BBF">
      <w:pPr>
        <w:pStyle w:val="a6"/>
        <w:numPr>
          <w:ilvl w:val="0"/>
          <w:numId w:val="30"/>
        </w:numPr>
        <w:spacing w:after="0" w:line="264" w:lineRule="auto"/>
        <w:ind w:left="0" w:firstLine="851"/>
        <w:contextualSpacing w:val="0"/>
        <w:jc w:val="both"/>
        <w:rPr>
          <w:rFonts w:ascii="Times New Roman" w:hAnsi="Times New Roman"/>
          <w:sz w:val="28"/>
          <w:szCs w:val="28"/>
        </w:rPr>
      </w:pPr>
      <w:r w:rsidRPr="00A26E12">
        <w:rPr>
          <w:rFonts w:ascii="Times New Roman" w:hAnsi="Times New Roman"/>
          <w:sz w:val="28"/>
          <w:szCs w:val="28"/>
        </w:rPr>
        <w:t>необходимо иметь запасы для бесперебойного производства и реализации;</w:t>
      </w:r>
    </w:p>
    <w:p w:rsidR="00097BBF" w:rsidRPr="00A26E12" w:rsidRDefault="00097BBF" w:rsidP="00097BBF">
      <w:pPr>
        <w:pStyle w:val="a6"/>
        <w:numPr>
          <w:ilvl w:val="0"/>
          <w:numId w:val="30"/>
        </w:numPr>
        <w:spacing w:after="0" w:line="264" w:lineRule="auto"/>
        <w:ind w:left="0" w:firstLine="851"/>
        <w:contextualSpacing w:val="0"/>
        <w:jc w:val="both"/>
        <w:rPr>
          <w:rFonts w:ascii="Times New Roman" w:hAnsi="Times New Roman"/>
          <w:sz w:val="28"/>
          <w:szCs w:val="28"/>
        </w:rPr>
      </w:pPr>
      <w:proofErr w:type="spellStart"/>
      <w:r>
        <w:rPr>
          <w:rFonts w:ascii="Times New Roman" w:hAnsi="Times New Roman"/>
          <w:sz w:val="28"/>
          <w:szCs w:val="28"/>
        </w:rPr>
        <w:t>необходимо</w:t>
      </w:r>
      <w:r w:rsidRPr="00A26E12">
        <w:rPr>
          <w:rFonts w:ascii="Times New Roman" w:hAnsi="Times New Roman"/>
          <w:sz w:val="28"/>
          <w:szCs w:val="28"/>
        </w:rPr>
        <w:t>избегать</w:t>
      </w:r>
      <w:proofErr w:type="spellEnd"/>
      <w:r w:rsidRPr="00A26E12">
        <w:rPr>
          <w:rFonts w:ascii="Times New Roman" w:hAnsi="Times New Roman"/>
          <w:sz w:val="28"/>
          <w:szCs w:val="28"/>
        </w:rPr>
        <w:t xml:space="preserve"> излишних запасов, которые нужны, но увеличивают риск устаревания [8].</w:t>
      </w:r>
    </w:p>
    <w:p w:rsidR="00097BBF"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При анализе эффективности инвес</w:t>
      </w:r>
      <w:r>
        <w:rPr>
          <w:rFonts w:ascii="Times New Roman" w:hAnsi="Times New Roman" w:cs="Times New Roman"/>
          <w:sz w:val="28"/>
          <w:szCs w:val="28"/>
        </w:rPr>
        <w:t>тирования в запасы можно исполь</w:t>
      </w:r>
      <w:r w:rsidRPr="00BB73D9">
        <w:rPr>
          <w:rFonts w:ascii="Times New Roman" w:hAnsi="Times New Roman" w:cs="Times New Roman"/>
          <w:sz w:val="28"/>
          <w:szCs w:val="28"/>
        </w:rPr>
        <w:t xml:space="preserve">зовать показатели, представленные в таблице </w:t>
      </w:r>
      <w:r w:rsidR="00E72139">
        <w:rPr>
          <w:rFonts w:ascii="Times New Roman" w:hAnsi="Times New Roman" w:cs="Times New Roman"/>
          <w:sz w:val="28"/>
          <w:szCs w:val="28"/>
        </w:rPr>
        <w:t>6</w:t>
      </w:r>
      <w:r w:rsidRPr="00BB73D9">
        <w:rPr>
          <w:rFonts w:ascii="Times New Roman" w:hAnsi="Times New Roman" w:cs="Times New Roman"/>
          <w:sz w:val="28"/>
          <w:szCs w:val="28"/>
        </w:rPr>
        <w:t>.1.</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 xml:space="preserve">Таблица </w:t>
      </w:r>
      <w:r w:rsidR="00E72139">
        <w:rPr>
          <w:rFonts w:ascii="Times New Roman" w:hAnsi="Times New Roman" w:cs="Times New Roman"/>
          <w:sz w:val="28"/>
          <w:szCs w:val="28"/>
        </w:rPr>
        <w:t>6</w:t>
      </w:r>
      <w:r w:rsidRPr="00A26E12">
        <w:rPr>
          <w:rFonts w:ascii="Times New Roman" w:hAnsi="Times New Roman" w:cs="Times New Roman"/>
          <w:sz w:val="28"/>
          <w:szCs w:val="28"/>
        </w:rPr>
        <w:t>.1 – Показатели эффективности инвестирования в запасы</w:t>
      </w:r>
    </w:p>
    <w:tbl>
      <w:tblPr>
        <w:tblStyle w:val="ae"/>
        <w:tblW w:w="0" w:type="auto"/>
        <w:tblInd w:w="108" w:type="dxa"/>
        <w:tblLook w:val="04A0"/>
      </w:tblPr>
      <w:tblGrid>
        <w:gridCol w:w="4820"/>
        <w:gridCol w:w="4536"/>
      </w:tblGrid>
      <w:tr w:rsidR="00097BBF" w:rsidTr="00C062A5">
        <w:tc>
          <w:tcPr>
            <w:tcW w:w="4820" w:type="dxa"/>
          </w:tcPr>
          <w:p w:rsidR="00097BBF" w:rsidRPr="00A26E12" w:rsidRDefault="00097BBF" w:rsidP="00C062A5">
            <w:pPr>
              <w:pStyle w:val="a3"/>
              <w:spacing w:before="0" w:beforeAutospacing="0" w:after="0" w:afterAutospacing="0" w:line="264" w:lineRule="auto"/>
              <w:jc w:val="center"/>
            </w:pPr>
            <w:r w:rsidRPr="00A26E12">
              <w:t>Наименование показателя</w:t>
            </w:r>
          </w:p>
        </w:tc>
        <w:tc>
          <w:tcPr>
            <w:tcW w:w="4536" w:type="dxa"/>
          </w:tcPr>
          <w:p w:rsidR="00097BBF" w:rsidRPr="00A26E12" w:rsidRDefault="00097BBF" w:rsidP="00C062A5">
            <w:pPr>
              <w:pStyle w:val="a3"/>
              <w:spacing w:before="0" w:beforeAutospacing="0" w:after="0" w:afterAutospacing="0" w:line="264" w:lineRule="auto"/>
              <w:jc w:val="center"/>
            </w:pPr>
            <w:r w:rsidRPr="00A26E12">
              <w:t>Расчетная формула</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proofErr w:type="gramStart"/>
            <w:r w:rsidRPr="00A26E12">
              <w:t>TEI - модель совокупного экономического эффекта)</w:t>
            </w:r>
            <w:proofErr w:type="gramEnd"/>
          </w:p>
        </w:tc>
        <w:tc>
          <w:tcPr>
            <w:tcW w:w="4536" w:type="dxa"/>
          </w:tcPr>
          <w:p w:rsidR="00097BBF" w:rsidRPr="00A26E12" w:rsidRDefault="00097BBF" w:rsidP="00C062A5">
            <w:pPr>
              <w:pStyle w:val="a3"/>
              <w:spacing w:before="0" w:beforeAutospacing="0" w:after="0" w:afterAutospacing="0" w:line="264" w:lineRule="auto"/>
              <w:jc w:val="both"/>
            </w:pPr>
            <w:r w:rsidRPr="00A26E12">
              <w:t>Скорость товарооборота * Рентабельность продаж</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r w:rsidRPr="00A26E12">
              <w:t>GMROII - возврат валовой прибыли от вложений в товарно-материальные запасы</w:t>
            </w:r>
          </w:p>
        </w:tc>
        <w:tc>
          <w:tcPr>
            <w:tcW w:w="4536" w:type="dxa"/>
          </w:tcPr>
          <w:p w:rsidR="00097BBF" w:rsidRPr="00A26E12" w:rsidRDefault="00097BBF" w:rsidP="00C062A5">
            <w:pPr>
              <w:pStyle w:val="a3"/>
              <w:spacing w:before="0" w:beforeAutospacing="0" w:after="0" w:afterAutospacing="0" w:line="264" w:lineRule="auto"/>
              <w:jc w:val="both"/>
            </w:pPr>
            <w:r w:rsidRPr="00A26E12">
              <w:t>Валовая прибыль / Средняя стоимость инвестиций в товарный запас за период</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r w:rsidRPr="00A26E12">
              <w:rPr>
                <w:shd w:val="clear" w:color="auto" w:fill="FFFFFF"/>
              </w:rPr>
              <w:t>Затраты на связанный капитал</w:t>
            </w:r>
          </w:p>
          <w:p w:rsidR="00097BBF" w:rsidRPr="00A26E12" w:rsidRDefault="00097BBF" w:rsidP="00C062A5">
            <w:pPr>
              <w:jc w:val="center"/>
              <w:rPr>
                <w:rFonts w:ascii="Times New Roman" w:hAnsi="Times New Roman" w:cs="Times New Roman"/>
                <w:lang w:eastAsia="ru-RU"/>
              </w:rPr>
            </w:pPr>
          </w:p>
        </w:tc>
        <w:tc>
          <w:tcPr>
            <w:tcW w:w="4536" w:type="dxa"/>
          </w:tcPr>
          <w:p w:rsidR="00097BBF" w:rsidRPr="00A26E12" w:rsidRDefault="00097BBF" w:rsidP="00C062A5">
            <w:pPr>
              <w:pStyle w:val="a3"/>
              <w:spacing w:before="0" w:beforeAutospacing="0" w:after="0" w:afterAutospacing="0" w:line="264" w:lineRule="auto"/>
              <w:jc w:val="both"/>
            </w:pPr>
            <w:r w:rsidRPr="00A26E12">
              <w:rPr>
                <w:color w:val="000000"/>
                <w:shd w:val="clear" w:color="auto" w:fill="FFFFFF"/>
              </w:rPr>
              <w:t>(Средний товарный запас за период * Период времени, в течение которого хранится запас * Процентная ставка на капитал) / 100%</w:t>
            </w:r>
          </w:p>
        </w:tc>
      </w:tr>
    </w:tbl>
    <w:p w:rsidR="00097BBF" w:rsidRDefault="00097BBF" w:rsidP="00097BBF">
      <w:pPr>
        <w:spacing w:after="240" w:line="264" w:lineRule="auto"/>
        <w:ind w:firstLine="851"/>
        <w:jc w:val="both"/>
        <w:rPr>
          <w:rFonts w:ascii="Times New Roman" w:hAnsi="Times New Roman" w:cs="Times New Roman"/>
          <w:sz w:val="24"/>
          <w:szCs w:val="28"/>
        </w:rPr>
      </w:pPr>
      <w:r w:rsidRPr="00A26E12">
        <w:rPr>
          <w:rFonts w:ascii="Times New Roman" w:hAnsi="Times New Roman" w:cs="Times New Roman"/>
          <w:sz w:val="24"/>
          <w:szCs w:val="28"/>
        </w:rPr>
        <w:t>Примечание: собственная разработка на основании проанализированной информации</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lastRenderedPageBreak/>
        <w:t xml:space="preserve">Часть собственного капитала, которым владельцы предприятия не могут свободно распоряжаться и получила название связанный капитал. </w:t>
      </w:r>
    </w:p>
    <w:p w:rsidR="00097BBF" w:rsidRPr="00A26E12" w:rsidRDefault="00097BBF" w:rsidP="00097BBF">
      <w:pPr>
        <w:spacing w:after="0" w:line="264" w:lineRule="auto"/>
        <w:ind w:firstLine="851"/>
        <w:jc w:val="both"/>
        <w:rPr>
          <w:rFonts w:ascii="Times New Roman" w:hAnsi="Times New Roman" w:cs="Times New Roman"/>
          <w:sz w:val="28"/>
          <w:szCs w:val="28"/>
        </w:rPr>
      </w:pPr>
      <w:proofErr w:type="gramStart"/>
      <w:r w:rsidRPr="00A26E12">
        <w:rPr>
          <w:rFonts w:ascii="Times New Roman" w:hAnsi="Times New Roman" w:cs="Times New Roman"/>
          <w:sz w:val="28"/>
          <w:szCs w:val="28"/>
        </w:rPr>
        <w:t>Связанным капиталом называют совокупность всех денежных средств организации, вложенных ею в любые товары, имущественные объекты, оборудование, сырье и материалы, которая не может быть предоставлена в распоряжение собственников, но в последствие, могут быть проданы.</w:t>
      </w:r>
      <w:proofErr w:type="gramEnd"/>
      <w:r w:rsidRPr="00A26E12">
        <w:rPr>
          <w:rFonts w:ascii="Times New Roman" w:hAnsi="Times New Roman" w:cs="Times New Roman"/>
          <w:sz w:val="28"/>
          <w:szCs w:val="28"/>
        </w:rPr>
        <w:t xml:space="preserve"> В организации представлены в виде денежного потока.</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 xml:space="preserve">Текущее состояние связанного капитала можно проследить по сумме складских запасов и незавершенного производства. </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 xml:space="preserve"> Однако увеличение связанного капитала негативно сказывается на финансовом состоянии предприятия. Входящие денежные потоки поступают с недостаточной скоростью, что не дает профинансировать текущие и будущие заказы. </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 xml:space="preserve">GMROII является инструментом планирования и принятия решений, используется для расчета прибыли от инвестиций. GMROII это измерение производительности запасов, оно говорит нам о том, какова прибыль с одного рубля запасов. TEI соотносит показатель товарооборота с рентабельностью </w:t>
      </w:r>
      <w:proofErr w:type="gramStart"/>
      <w:r w:rsidRPr="00A26E12">
        <w:rPr>
          <w:rFonts w:ascii="Times New Roman" w:hAnsi="Times New Roman" w:cs="Times New Roman"/>
          <w:sz w:val="28"/>
          <w:szCs w:val="28"/>
        </w:rPr>
        <w:t>продаж</w:t>
      </w:r>
      <w:proofErr w:type="gramEnd"/>
      <w:r w:rsidRPr="00A26E12">
        <w:rPr>
          <w:rFonts w:ascii="Times New Roman" w:hAnsi="Times New Roman" w:cs="Times New Roman"/>
          <w:sz w:val="28"/>
          <w:szCs w:val="28"/>
        </w:rPr>
        <w:t xml:space="preserve"> что позволяет более полно оценить эффективность работы организации с запасами. Показатель затрат на связанный капитал характеризует объем омертвленного в запасах капитала.</w:t>
      </w:r>
    </w:p>
    <w:p w:rsidR="00097BBF" w:rsidRDefault="00097BBF" w:rsidP="00097BBF">
      <w:pPr>
        <w:spacing w:after="24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Таким образом, важным аспектом оценки эффективности инвестирования в запасы является отслеживание предложенных показателей в динамике, учет рисков, связанных с хранением определенных товаров. Результаты предложенных показателей помогут определить нам, насколько эффективным было то ил</w:t>
      </w:r>
      <w:r>
        <w:rPr>
          <w:rFonts w:ascii="Times New Roman" w:hAnsi="Times New Roman" w:cs="Times New Roman"/>
          <w:sz w:val="28"/>
          <w:szCs w:val="28"/>
        </w:rPr>
        <w:t xml:space="preserve">и иное инвестиционное вложение. </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При оценке эффективности различных вариантов долгосрочных инвестиций и выборе наиболее целесообразного варианта в мировой практике используются следующие показатели:</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чистый приведенный доход (ЧПД);</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внутренняя норма доходности (ВНД);</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период окупаемости (Т</w:t>
      </w:r>
      <w:r w:rsidRPr="0092316C">
        <w:rPr>
          <w:color w:val="000000"/>
          <w:sz w:val="28"/>
          <w:szCs w:val="28"/>
          <w:vertAlign w:val="subscript"/>
        </w:rPr>
        <w:t>ок</w:t>
      </w:r>
      <w:r w:rsidRPr="0092316C">
        <w:rPr>
          <w:color w:val="000000"/>
          <w:sz w:val="28"/>
          <w:szCs w:val="28"/>
        </w:rPr>
        <w:t>);</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рентабельность инвестиций (Р</w:t>
      </w:r>
      <w:r w:rsidRPr="0092316C">
        <w:rPr>
          <w:color w:val="000000"/>
          <w:sz w:val="28"/>
          <w:szCs w:val="28"/>
          <w:vertAlign w:val="subscript"/>
        </w:rPr>
        <w:t>И</w:t>
      </w:r>
      <w:r w:rsidRPr="0092316C">
        <w:rPr>
          <w:color w:val="000000"/>
          <w:sz w:val="28"/>
          <w:szCs w:val="28"/>
        </w:rPr>
        <w:t>).</w:t>
      </w:r>
    </w:p>
    <w:p w:rsidR="00097BBF"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Из перечисленных показателей один принимается в качестве основного, другие как дополнительные. В зарубежной практике в качестве основного показателя наибольшее распространение получил чистый приведенный доход.</w:t>
      </w:r>
      <w:r w:rsidRPr="0092316C">
        <w:rPr>
          <w:rStyle w:val="apple-converted-space"/>
          <w:iCs/>
          <w:color w:val="000000"/>
          <w:sz w:val="28"/>
          <w:szCs w:val="28"/>
        </w:rPr>
        <w:t> </w:t>
      </w:r>
      <w:r w:rsidRPr="0092316C">
        <w:rPr>
          <w:iCs/>
          <w:color w:val="000000"/>
          <w:sz w:val="28"/>
          <w:szCs w:val="28"/>
        </w:rPr>
        <w:t xml:space="preserve">Данный показатель характеризует общий абсолютный результат инвестиционной деятельности, </w:t>
      </w:r>
      <w:r w:rsidRPr="0092316C">
        <w:rPr>
          <w:color w:val="000000"/>
          <w:sz w:val="28"/>
          <w:szCs w:val="28"/>
        </w:rPr>
        <w:t>его конечный эффект. Он определяется как разность дисконтированных на один момент времени показателей дохода (прибыли, выгод) и капиталовложений (инвестиций). Расчет ведется по формуле</w:t>
      </w:r>
      <w:r>
        <w:rPr>
          <w:color w:val="000000"/>
          <w:sz w:val="28"/>
          <w:szCs w:val="28"/>
        </w:rPr>
        <w:t xml:space="preserve"> (</w:t>
      </w:r>
      <w:r w:rsidR="00E72139">
        <w:rPr>
          <w:color w:val="000000"/>
          <w:sz w:val="28"/>
          <w:szCs w:val="28"/>
        </w:rPr>
        <w:t>6</w:t>
      </w:r>
      <w:r>
        <w:rPr>
          <w:color w:val="000000"/>
          <w:sz w:val="28"/>
          <w:szCs w:val="28"/>
        </w:rPr>
        <w:t>.</w:t>
      </w:r>
      <w:r w:rsidR="00E72139">
        <w:rPr>
          <w:color w:val="000000"/>
          <w:sz w:val="28"/>
          <w:szCs w:val="28"/>
        </w:rPr>
        <w:t>1</w:t>
      </w:r>
      <w:r>
        <w:rPr>
          <w:color w:val="000000"/>
          <w:sz w:val="28"/>
          <w:szCs w:val="28"/>
        </w:rPr>
        <w:t>) или (</w:t>
      </w:r>
      <w:r w:rsidR="00E72139">
        <w:rPr>
          <w:color w:val="000000"/>
          <w:sz w:val="28"/>
          <w:szCs w:val="28"/>
        </w:rPr>
        <w:t>6</w:t>
      </w:r>
      <w:r>
        <w:rPr>
          <w:color w:val="000000"/>
          <w:sz w:val="28"/>
          <w:szCs w:val="28"/>
        </w:rPr>
        <w:t>.</w:t>
      </w:r>
      <w:r w:rsidR="00E72139">
        <w:rPr>
          <w:color w:val="000000"/>
          <w:sz w:val="28"/>
          <w:szCs w:val="28"/>
        </w:rPr>
        <w:t>2</w:t>
      </w:r>
      <w:r>
        <w:rPr>
          <w:color w:val="000000"/>
          <w:sz w:val="28"/>
          <w:szCs w:val="28"/>
        </w:rPr>
        <w:t>)</w:t>
      </w:r>
      <w:r w:rsidRPr="0092316C">
        <w:rPr>
          <w:color w:val="000000"/>
          <w:sz w:val="28"/>
          <w:szCs w:val="28"/>
        </w:rPr>
        <w:t>:</w:t>
      </w:r>
    </w:p>
    <w:p w:rsidR="00097BBF"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lastRenderedPageBreak/>
        <w:drawing>
          <wp:inline distT="0" distB="0" distL="0" distR="0">
            <wp:extent cx="2495550" cy="520700"/>
            <wp:effectExtent l="0" t="0" r="0" b="0"/>
            <wp:docPr id="13" name="Рисунок 1" descr="htmlconvd-eZ12mr_html_m4af92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mlconvd-eZ12mr_html_m4af92cad"/>
                    <pic:cNvPicPr>
                      <a:picLocks noChangeAspect="1" noChangeArrowheads="1"/>
                    </pic:cNvPicPr>
                  </pic:nvPicPr>
                  <pic:blipFill>
                    <a:blip r:embed="rId6" cstate="print"/>
                    <a:srcRect/>
                    <a:stretch>
                      <a:fillRect/>
                    </a:stretch>
                  </pic:blipFill>
                  <pic:spPr bwMode="auto">
                    <a:xfrm>
                      <a:off x="0" y="0"/>
                      <a:ext cx="2495550" cy="520700"/>
                    </a:xfrm>
                    <a:prstGeom prst="rect">
                      <a:avLst/>
                    </a:prstGeom>
                    <a:noFill/>
                    <a:ln w="9525">
                      <a:noFill/>
                      <a:miter lim="800000"/>
                      <a:headEnd/>
                      <a:tailEnd/>
                    </a:ln>
                  </pic:spPr>
                </pic:pic>
              </a:graphicData>
            </a:graphic>
          </wp:inline>
        </w:drawing>
      </w:r>
      <w:r>
        <w:rPr>
          <w:color w:val="000000"/>
          <w:sz w:val="28"/>
          <w:szCs w:val="28"/>
        </w:rPr>
        <w:t>(</w:t>
      </w:r>
      <w:r w:rsidR="00E72139">
        <w:rPr>
          <w:color w:val="000000"/>
          <w:sz w:val="28"/>
          <w:szCs w:val="28"/>
        </w:rPr>
        <w:t>6</w:t>
      </w:r>
      <w:r>
        <w:rPr>
          <w:color w:val="000000"/>
          <w:sz w:val="28"/>
          <w:szCs w:val="28"/>
        </w:rPr>
        <w:t>.</w:t>
      </w:r>
      <w:r w:rsidR="00E72139">
        <w:rPr>
          <w:color w:val="000000"/>
          <w:sz w:val="28"/>
          <w:szCs w:val="28"/>
        </w:rPr>
        <w:t>1</w:t>
      </w:r>
      <w:r>
        <w:rPr>
          <w:color w:val="000000"/>
          <w:sz w:val="28"/>
          <w:szCs w:val="28"/>
        </w:rPr>
        <w:t>)</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или</w:t>
      </w:r>
    </w:p>
    <w:p w:rsidR="00097BBF" w:rsidRPr="0092316C"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2908300" cy="546100"/>
            <wp:effectExtent l="0" t="0" r="6350" b="0"/>
            <wp:docPr id="14" name="Рисунок 2" descr="htmlconvd-eZ12mr_html_m7a6bdb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mlconvd-eZ12mr_html_m7a6bdb4b"/>
                    <pic:cNvPicPr>
                      <a:picLocks noChangeAspect="1" noChangeArrowheads="1"/>
                    </pic:cNvPicPr>
                  </pic:nvPicPr>
                  <pic:blipFill>
                    <a:blip r:embed="rId7"/>
                    <a:srcRect/>
                    <a:stretch>
                      <a:fillRect/>
                    </a:stretch>
                  </pic:blipFill>
                  <pic:spPr bwMode="auto">
                    <a:xfrm>
                      <a:off x="0" y="0"/>
                      <a:ext cx="2908300" cy="546100"/>
                    </a:xfrm>
                    <a:prstGeom prst="rect">
                      <a:avLst/>
                    </a:prstGeom>
                    <a:noFill/>
                    <a:ln w="9525">
                      <a:noFill/>
                      <a:miter lim="800000"/>
                      <a:headEnd/>
                      <a:tailEnd/>
                    </a:ln>
                  </pic:spPr>
                </pic:pic>
              </a:graphicData>
            </a:graphic>
          </wp:inline>
        </w:drawing>
      </w:r>
      <w:r w:rsidRPr="0092316C">
        <w:rPr>
          <w:color w:val="000000"/>
          <w:sz w:val="28"/>
          <w:szCs w:val="28"/>
        </w:rPr>
        <w:t>,</w:t>
      </w:r>
      <w:r>
        <w:rPr>
          <w:color w:val="000000"/>
          <w:sz w:val="28"/>
          <w:szCs w:val="28"/>
        </w:rPr>
        <w:t>(</w:t>
      </w:r>
      <w:r w:rsidR="00E72139">
        <w:rPr>
          <w:color w:val="000000"/>
          <w:sz w:val="28"/>
          <w:szCs w:val="28"/>
        </w:rPr>
        <w:t>6</w:t>
      </w:r>
      <w:r>
        <w:rPr>
          <w:color w:val="000000"/>
          <w:sz w:val="28"/>
          <w:szCs w:val="28"/>
        </w:rPr>
        <w:t>.</w:t>
      </w:r>
      <w:r w:rsidR="00E72139">
        <w:rPr>
          <w:color w:val="000000"/>
          <w:sz w:val="28"/>
          <w:szCs w:val="28"/>
        </w:rPr>
        <w:t>2</w:t>
      </w:r>
      <w:r>
        <w:rPr>
          <w:color w:val="000000"/>
          <w:sz w:val="28"/>
          <w:szCs w:val="28"/>
        </w:rPr>
        <w:t>)</w:t>
      </w:r>
    </w:p>
    <w:p w:rsidR="00097BBF" w:rsidRPr="0092316C"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spacing w:before="0" w:beforeAutospacing="0" w:after="0" w:afterAutospacing="0"/>
        <w:jc w:val="both"/>
        <w:rPr>
          <w:color w:val="000000"/>
          <w:sz w:val="28"/>
          <w:szCs w:val="28"/>
        </w:rPr>
      </w:pPr>
      <w:r w:rsidRPr="0092316C">
        <w:rPr>
          <w:color w:val="000000"/>
          <w:sz w:val="28"/>
          <w:szCs w:val="28"/>
        </w:rPr>
        <w:t xml:space="preserve">где </w:t>
      </w:r>
      <w:proofErr w:type="spellStart"/>
      <w:r w:rsidRPr="0092316C">
        <w:rPr>
          <w:i/>
          <w:iCs/>
          <w:color w:val="000000"/>
          <w:sz w:val="28"/>
          <w:szCs w:val="28"/>
        </w:rPr>
        <w:t>Д</w:t>
      </w:r>
      <w:proofErr w:type="gramStart"/>
      <w:r w:rsidRPr="0092316C">
        <w:rPr>
          <w:i/>
          <w:iCs/>
          <w:color w:val="000000"/>
          <w:sz w:val="28"/>
          <w:szCs w:val="28"/>
          <w:vertAlign w:val="subscript"/>
        </w:rPr>
        <w:t>t</w:t>
      </w:r>
      <w:proofErr w:type="spellEnd"/>
      <w:proofErr w:type="gramEnd"/>
      <w:r w:rsidRPr="0092316C">
        <w:rPr>
          <w:rStyle w:val="apple-converted-space"/>
          <w:i/>
          <w:iCs/>
          <w:color w:val="000000"/>
          <w:sz w:val="28"/>
          <w:szCs w:val="28"/>
        </w:rPr>
        <w:t> </w:t>
      </w:r>
      <w:r w:rsidRPr="0092316C">
        <w:rPr>
          <w:color w:val="000000"/>
          <w:sz w:val="28"/>
          <w:szCs w:val="28"/>
        </w:rPr>
        <w:t>– доход в</w:t>
      </w:r>
      <w:r>
        <w:rPr>
          <w:color w:val="000000"/>
          <w:sz w:val="28"/>
          <w:szCs w:val="28"/>
        </w:rPr>
        <w:t xml:space="preserve"> </w:t>
      </w:r>
      <w:proofErr w:type="spellStart"/>
      <w:r w:rsidRPr="0092316C">
        <w:rPr>
          <w:color w:val="000000"/>
          <w:sz w:val="28"/>
          <w:szCs w:val="28"/>
        </w:rPr>
        <w:t>t</w:t>
      </w:r>
      <w:proofErr w:type="spellEnd"/>
      <w:r w:rsidRPr="0092316C">
        <w:rPr>
          <w:color w:val="000000"/>
          <w:sz w:val="28"/>
          <w:szCs w:val="28"/>
        </w:rPr>
        <w:t>–</w:t>
      </w:r>
      <w:proofErr w:type="spellStart"/>
      <w:r w:rsidRPr="0092316C">
        <w:rPr>
          <w:color w:val="000000"/>
          <w:sz w:val="28"/>
          <w:szCs w:val="28"/>
        </w:rPr>
        <w:t>ом</w:t>
      </w:r>
      <w:proofErr w:type="spellEnd"/>
      <w:r w:rsidRPr="0092316C">
        <w:rPr>
          <w:color w:val="000000"/>
          <w:sz w:val="28"/>
          <w:szCs w:val="28"/>
        </w:rPr>
        <w:t xml:space="preserve"> году (т.е. чистая прибыль и амортизационные отчисления);</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И</w:t>
      </w:r>
      <w:proofErr w:type="gramStart"/>
      <w:r w:rsidRPr="0092316C">
        <w:rPr>
          <w:i/>
          <w:iCs/>
          <w:color w:val="000000"/>
          <w:sz w:val="28"/>
          <w:szCs w:val="28"/>
          <w:vertAlign w:val="subscript"/>
        </w:rPr>
        <w:t>t</w:t>
      </w:r>
      <w:proofErr w:type="spellEnd"/>
      <w:proofErr w:type="gramEnd"/>
      <w:r w:rsidRPr="0092316C">
        <w:rPr>
          <w:rStyle w:val="apple-converted-space"/>
          <w:i/>
          <w:iCs/>
          <w:color w:val="000000"/>
          <w:sz w:val="28"/>
          <w:szCs w:val="28"/>
          <w:vertAlign w:val="subscript"/>
        </w:rPr>
        <w:t> </w:t>
      </w:r>
      <w:r w:rsidRPr="0092316C">
        <w:rPr>
          <w:color w:val="000000"/>
          <w:sz w:val="28"/>
          <w:szCs w:val="28"/>
        </w:rPr>
        <w:t>– инвестиции (капитальные вложения) в</w:t>
      </w:r>
      <w:r>
        <w:rPr>
          <w:color w:val="000000"/>
          <w:sz w:val="28"/>
          <w:szCs w:val="28"/>
        </w:rPr>
        <w:t xml:space="preserve"> </w:t>
      </w:r>
      <w:proofErr w:type="spellStart"/>
      <w:r w:rsidRPr="0092316C">
        <w:rPr>
          <w:color w:val="000000"/>
          <w:sz w:val="28"/>
          <w:szCs w:val="28"/>
        </w:rPr>
        <w:t>t</w:t>
      </w:r>
      <w:proofErr w:type="spellEnd"/>
      <w:r w:rsidRPr="0092316C">
        <w:rPr>
          <w:color w:val="000000"/>
          <w:sz w:val="28"/>
          <w:szCs w:val="28"/>
        </w:rPr>
        <w:t xml:space="preserve">– </w:t>
      </w:r>
      <w:proofErr w:type="spellStart"/>
      <w:r w:rsidRPr="0092316C">
        <w:rPr>
          <w:color w:val="000000"/>
          <w:sz w:val="28"/>
          <w:szCs w:val="28"/>
        </w:rPr>
        <w:t>ом</w:t>
      </w:r>
      <w:proofErr w:type="spellEnd"/>
      <w:r w:rsidRPr="0092316C">
        <w:rPr>
          <w:color w:val="000000"/>
          <w:sz w:val="28"/>
          <w:szCs w:val="28"/>
        </w:rPr>
        <w:t xml:space="preserve"> году;</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К</w:t>
      </w:r>
      <w:proofErr w:type="gramStart"/>
      <w:r w:rsidRPr="0092316C">
        <w:rPr>
          <w:i/>
          <w:iCs/>
          <w:color w:val="000000"/>
          <w:sz w:val="28"/>
          <w:szCs w:val="28"/>
          <w:vertAlign w:val="subscript"/>
        </w:rPr>
        <w:t>t</w:t>
      </w:r>
      <w:proofErr w:type="spellEnd"/>
      <w:proofErr w:type="gramEnd"/>
      <w:r w:rsidRPr="0092316C">
        <w:rPr>
          <w:color w:val="000000"/>
          <w:sz w:val="28"/>
          <w:szCs w:val="28"/>
        </w:rPr>
        <w:t xml:space="preserve">– коэффициент дисконтирования при соответствующей ставке процента </w:t>
      </w:r>
      <w:proofErr w:type="spellStart"/>
      <w:r w:rsidRPr="0092316C">
        <w:rPr>
          <w:color w:val="000000"/>
          <w:sz w:val="28"/>
          <w:szCs w:val="28"/>
        </w:rPr>
        <w:t>иt-го</w:t>
      </w:r>
      <w:proofErr w:type="spellEnd"/>
      <w:r w:rsidRPr="0092316C">
        <w:rPr>
          <w:color w:val="000000"/>
          <w:sz w:val="28"/>
          <w:szCs w:val="28"/>
        </w:rPr>
        <w:t xml:space="preserve"> года;</w:t>
      </w:r>
    </w:p>
    <w:p w:rsidR="00097BBF" w:rsidRPr="0092316C" w:rsidRDefault="00097BBF" w:rsidP="00097BBF">
      <w:pPr>
        <w:pStyle w:val="a3"/>
        <w:spacing w:before="0" w:beforeAutospacing="0" w:after="0" w:afterAutospacing="0"/>
        <w:ind w:firstLine="851"/>
        <w:jc w:val="both"/>
        <w:rPr>
          <w:color w:val="000000"/>
          <w:sz w:val="28"/>
          <w:szCs w:val="28"/>
        </w:rPr>
      </w:pPr>
      <w:proofErr w:type="gramStart"/>
      <w:r w:rsidRPr="0092316C">
        <w:rPr>
          <w:i/>
          <w:iCs/>
          <w:color w:val="000000"/>
          <w:sz w:val="28"/>
          <w:szCs w:val="28"/>
        </w:rPr>
        <w:t>С</w:t>
      </w:r>
      <w:proofErr w:type="gramEnd"/>
      <w:r w:rsidRPr="0092316C">
        <w:rPr>
          <w:rStyle w:val="apple-converted-space"/>
          <w:i/>
          <w:iCs/>
          <w:color w:val="000000"/>
          <w:sz w:val="28"/>
          <w:szCs w:val="28"/>
        </w:rPr>
        <w:t> </w:t>
      </w:r>
      <w:r w:rsidRPr="0092316C">
        <w:rPr>
          <w:color w:val="000000"/>
          <w:sz w:val="28"/>
          <w:szCs w:val="28"/>
        </w:rPr>
        <w:t>– ставка дисконтирования (ставка процента), выраженная в долях единицы;</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t</w:t>
      </w:r>
      <w:proofErr w:type="spellEnd"/>
      <w:r w:rsidRPr="0092316C">
        <w:rPr>
          <w:rStyle w:val="apple-converted-space"/>
          <w:i/>
          <w:iCs/>
          <w:color w:val="000000"/>
          <w:sz w:val="28"/>
          <w:szCs w:val="28"/>
        </w:rPr>
        <w:t> </w:t>
      </w:r>
      <w:r w:rsidRPr="0092316C">
        <w:rPr>
          <w:color w:val="000000"/>
          <w:sz w:val="28"/>
          <w:szCs w:val="28"/>
        </w:rPr>
        <w:t>– год вложения инвестиций или получения дохода;</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n</w:t>
      </w:r>
      <w:proofErr w:type="spellEnd"/>
      <w:r w:rsidRPr="0092316C">
        <w:rPr>
          <w:rStyle w:val="apple-converted-space"/>
          <w:i/>
          <w:iCs/>
          <w:color w:val="000000"/>
          <w:sz w:val="28"/>
          <w:szCs w:val="28"/>
        </w:rPr>
        <w:t> </w:t>
      </w:r>
      <w:r w:rsidRPr="0092316C">
        <w:rPr>
          <w:color w:val="000000"/>
          <w:sz w:val="28"/>
          <w:szCs w:val="28"/>
        </w:rPr>
        <w:t>– количество лет жизни проекта.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Если величина показателя ЧПД положительна, то вложение инвестиций выгодно. Величина этого показателя является основой для определения других измерителей эффективности.</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bCs/>
          <w:iCs/>
          <w:color w:val="000000"/>
          <w:sz w:val="28"/>
          <w:szCs w:val="28"/>
        </w:rPr>
        <w:t xml:space="preserve">Например. </w:t>
      </w:r>
      <w:r w:rsidRPr="0092316C">
        <w:rPr>
          <w:color w:val="000000"/>
          <w:sz w:val="28"/>
          <w:szCs w:val="28"/>
        </w:rPr>
        <w:t xml:space="preserve">Инвестор решил приобрести предприятие стоимостью 100 </w:t>
      </w:r>
      <w:proofErr w:type="spellStart"/>
      <w:proofErr w:type="gramStart"/>
      <w:r w:rsidRPr="0092316C">
        <w:rPr>
          <w:color w:val="000000"/>
          <w:sz w:val="28"/>
          <w:szCs w:val="28"/>
        </w:rPr>
        <w:t>млн</w:t>
      </w:r>
      <w:proofErr w:type="spellEnd"/>
      <w:proofErr w:type="gramEnd"/>
      <w:r w:rsidRPr="0092316C">
        <w:rPr>
          <w:color w:val="000000"/>
          <w:sz w:val="28"/>
          <w:szCs w:val="28"/>
        </w:rPr>
        <w:t xml:space="preserve"> руб. Ежегодные прогнозируемые доходы (поступления) в течение пяти лет составят 100 </w:t>
      </w:r>
      <w:proofErr w:type="spellStart"/>
      <w:r w:rsidRPr="0092316C">
        <w:rPr>
          <w:color w:val="000000"/>
          <w:sz w:val="28"/>
          <w:szCs w:val="28"/>
        </w:rPr>
        <w:t>млн</w:t>
      </w:r>
      <w:proofErr w:type="spellEnd"/>
      <w:r w:rsidRPr="0092316C">
        <w:rPr>
          <w:color w:val="000000"/>
          <w:sz w:val="28"/>
          <w:szCs w:val="28"/>
        </w:rPr>
        <w:t xml:space="preserve"> руб. Ставка дисконтирования равна – 50%. Оцените проект.</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Чистый приведенный доход</w:t>
      </w:r>
      <w:r>
        <w:rPr>
          <w:color w:val="000000"/>
          <w:sz w:val="28"/>
          <w:szCs w:val="28"/>
        </w:rPr>
        <w:t xml:space="preserve"> рассчитывается, в данном случае, как показано в формуле (</w:t>
      </w:r>
      <w:r w:rsidR="00E72139">
        <w:rPr>
          <w:color w:val="000000"/>
          <w:sz w:val="28"/>
          <w:szCs w:val="28"/>
        </w:rPr>
        <w:t>6</w:t>
      </w:r>
      <w:r>
        <w:rPr>
          <w:color w:val="000000"/>
          <w:sz w:val="28"/>
          <w:szCs w:val="28"/>
        </w:rPr>
        <w:t>.</w:t>
      </w:r>
      <w:r w:rsidR="00E72139">
        <w:rPr>
          <w:color w:val="000000"/>
          <w:sz w:val="28"/>
          <w:szCs w:val="28"/>
        </w:rPr>
        <w:t>3</w:t>
      </w:r>
      <w:r>
        <w:rPr>
          <w:color w:val="000000"/>
          <w:sz w:val="28"/>
          <w:szCs w:val="28"/>
        </w:rPr>
        <w:t>)</w:t>
      </w:r>
      <w:r w:rsidRPr="0092316C">
        <w:rPr>
          <w:color w:val="000000"/>
          <w:sz w:val="28"/>
          <w:szCs w:val="28"/>
        </w:rPr>
        <w:t>:</w:t>
      </w:r>
    </w:p>
    <w:p w:rsidR="00097BBF"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4565650" cy="558800"/>
            <wp:effectExtent l="19050" t="0" r="0" b="0"/>
            <wp:docPr id="15" name="Рисунок 3" descr="htmlconvd-eZ12mr_html_me331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mlconvd-eZ12mr_html_me331f8d"/>
                    <pic:cNvPicPr>
                      <a:picLocks noChangeAspect="1" noChangeArrowheads="1"/>
                    </pic:cNvPicPr>
                  </pic:nvPicPr>
                  <pic:blipFill>
                    <a:blip r:embed="rId8"/>
                    <a:srcRect/>
                    <a:stretch>
                      <a:fillRect/>
                    </a:stretch>
                  </pic:blipFill>
                  <pic:spPr bwMode="auto">
                    <a:xfrm>
                      <a:off x="0" y="0"/>
                      <a:ext cx="4565650" cy="558800"/>
                    </a:xfrm>
                    <a:prstGeom prst="rect">
                      <a:avLst/>
                    </a:prstGeom>
                    <a:noFill/>
                    <a:ln w="9525">
                      <a:noFill/>
                      <a:miter lim="800000"/>
                      <a:headEnd/>
                      <a:tailEnd/>
                    </a:ln>
                  </pic:spPr>
                </pic:pic>
              </a:graphicData>
            </a:graphic>
          </wp:inline>
        </w:drawing>
      </w:r>
      <w:r>
        <w:rPr>
          <w:iCs/>
          <w:color w:val="000000"/>
          <w:sz w:val="28"/>
          <w:szCs w:val="28"/>
        </w:rPr>
        <w:t>(</w:t>
      </w:r>
      <w:r w:rsidR="00E72139">
        <w:rPr>
          <w:iCs/>
          <w:color w:val="000000"/>
          <w:sz w:val="28"/>
          <w:szCs w:val="28"/>
        </w:rPr>
        <w:t>6</w:t>
      </w:r>
      <w:r>
        <w:rPr>
          <w:iCs/>
          <w:color w:val="000000"/>
          <w:sz w:val="28"/>
          <w:szCs w:val="28"/>
        </w:rPr>
        <w:t>.</w:t>
      </w:r>
      <w:r w:rsidR="00E72139">
        <w:rPr>
          <w:iCs/>
          <w:color w:val="000000"/>
          <w:sz w:val="28"/>
          <w:szCs w:val="28"/>
        </w:rPr>
        <w:t>3</w:t>
      </w:r>
      <w:r>
        <w:rPr>
          <w:iCs/>
          <w:color w:val="000000"/>
          <w:sz w:val="28"/>
          <w:szCs w:val="28"/>
        </w:rPr>
        <w:t>)</w:t>
      </w:r>
      <w:r w:rsidRPr="0092316C">
        <w:rPr>
          <w:color w:val="000000"/>
          <w:sz w:val="28"/>
          <w:szCs w:val="28"/>
        </w:rPr>
        <w:t xml:space="preserve"> </w:t>
      </w:r>
    </w:p>
    <w:p w:rsidR="00097BBF" w:rsidRPr="0092316C" w:rsidRDefault="00097BBF" w:rsidP="00097BBF">
      <w:pPr>
        <w:pStyle w:val="a3"/>
        <w:tabs>
          <w:tab w:val="left" w:pos="9214"/>
        </w:tabs>
        <w:spacing w:before="0" w:beforeAutospacing="0" w:after="0" w:afterAutospacing="0"/>
        <w:ind w:firstLine="851"/>
        <w:jc w:val="both"/>
        <w:rPr>
          <w:color w:val="000000"/>
          <w:sz w:val="28"/>
          <w:szCs w:val="28"/>
        </w:rPr>
      </w:pPr>
      <w:r w:rsidRPr="0092316C">
        <w:rPr>
          <w:color w:val="000000"/>
          <w:sz w:val="28"/>
          <w:szCs w:val="28"/>
        </w:rPr>
        <w:t xml:space="preserve">Вывод: ЧПД </w:t>
      </w:r>
      <w:proofErr w:type="gramStart"/>
      <w:r w:rsidRPr="0092316C">
        <w:rPr>
          <w:color w:val="000000"/>
          <w:sz w:val="28"/>
          <w:szCs w:val="28"/>
        </w:rPr>
        <w:t>имеет отрицательное значение и не может</w:t>
      </w:r>
      <w:proofErr w:type="gramEnd"/>
      <w:r w:rsidRPr="0092316C">
        <w:rPr>
          <w:color w:val="000000"/>
          <w:sz w:val="28"/>
          <w:szCs w:val="28"/>
        </w:rPr>
        <w:t xml:space="preserve"> быть принят данный инвестиционный проект.</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Внутренняя норма доходности – это расчетная ставка процента, при которой полученный доход от проекта равен капитальным вложениям (инвестициям) в проект. </w:t>
      </w:r>
      <w:r>
        <w:rPr>
          <w:color w:val="000000"/>
          <w:sz w:val="28"/>
          <w:szCs w:val="28"/>
        </w:rPr>
        <w:t>Э</w:t>
      </w:r>
      <w:r w:rsidRPr="0092316C">
        <w:rPr>
          <w:color w:val="000000"/>
          <w:sz w:val="28"/>
          <w:szCs w:val="28"/>
        </w:rPr>
        <w:t>то максимальный процент, который может быть оплачен для привлечения инвестиций. Он определяется по формуле</w:t>
      </w:r>
      <w:r>
        <w:rPr>
          <w:color w:val="000000"/>
          <w:sz w:val="28"/>
          <w:szCs w:val="28"/>
        </w:rPr>
        <w:t xml:space="preserve"> (</w:t>
      </w:r>
      <w:r w:rsidR="00E72139">
        <w:rPr>
          <w:color w:val="000000"/>
          <w:sz w:val="28"/>
          <w:szCs w:val="28"/>
        </w:rPr>
        <w:t>6</w:t>
      </w:r>
      <w:r>
        <w:rPr>
          <w:color w:val="000000"/>
          <w:sz w:val="28"/>
          <w:szCs w:val="28"/>
        </w:rPr>
        <w:t>.</w:t>
      </w:r>
      <w:r w:rsidR="00E72139">
        <w:rPr>
          <w:color w:val="000000"/>
          <w:sz w:val="28"/>
          <w:szCs w:val="28"/>
        </w:rPr>
        <w:t>4</w:t>
      </w:r>
      <w:r>
        <w:rPr>
          <w:color w:val="000000"/>
          <w:sz w:val="28"/>
          <w:szCs w:val="28"/>
        </w:rPr>
        <w:t>)</w:t>
      </w:r>
      <w:r w:rsidRPr="0092316C">
        <w:rPr>
          <w:color w:val="000000"/>
          <w:sz w:val="28"/>
          <w:szCs w:val="28"/>
        </w:rPr>
        <w:t>:</w:t>
      </w: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2711450" cy="654050"/>
            <wp:effectExtent l="19050" t="0" r="0" b="0"/>
            <wp:docPr id="16" name="Рисунок 4" descr="htmlconvd-eZ12mr_html_7e1eb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mlconvd-eZ12mr_html_7e1eb2d3"/>
                    <pic:cNvPicPr>
                      <a:picLocks noChangeAspect="1" noChangeArrowheads="1"/>
                    </pic:cNvPicPr>
                  </pic:nvPicPr>
                  <pic:blipFill>
                    <a:blip r:embed="rId9" cstate="print"/>
                    <a:srcRect/>
                    <a:stretch>
                      <a:fillRect/>
                    </a:stretch>
                  </pic:blipFill>
                  <pic:spPr bwMode="auto">
                    <a:xfrm>
                      <a:off x="0" y="0"/>
                      <a:ext cx="2711450" cy="654050"/>
                    </a:xfrm>
                    <a:prstGeom prst="rect">
                      <a:avLst/>
                    </a:prstGeom>
                    <a:noFill/>
                    <a:ln w="9525">
                      <a:noFill/>
                      <a:miter lim="800000"/>
                      <a:headEnd/>
                      <a:tailEnd/>
                    </a:ln>
                  </pic:spPr>
                </pic:pic>
              </a:graphicData>
            </a:graphic>
          </wp:inline>
        </w:drawing>
      </w:r>
      <w:r w:rsidRPr="0092316C">
        <w:rPr>
          <w:color w:val="000000"/>
          <w:sz w:val="28"/>
          <w:szCs w:val="28"/>
        </w:rPr>
        <w:t>,</w:t>
      </w:r>
      <w:r>
        <w:rPr>
          <w:color w:val="000000"/>
          <w:sz w:val="28"/>
          <w:szCs w:val="28"/>
        </w:rPr>
        <w:t>(</w:t>
      </w:r>
      <w:r w:rsidR="00E72139">
        <w:rPr>
          <w:color w:val="000000"/>
          <w:sz w:val="28"/>
          <w:szCs w:val="28"/>
        </w:rPr>
        <w:t>6</w:t>
      </w:r>
      <w:r>
        <w:rPr>
          <w:color w:val="000000"/>
          <w:sz w:val="28"/>
          <w:szCs w:val="28"/>
        </w:rPr>
        <w:t>.</w:t>
      </w:r>
      <w:r w:rsidR="00E72139">
        <w:rPr>
          <w:color w:val="000000"/>
          <w:sz w:val="28"/>
          <w:szCs w:val="28"/>
        </w:rPr>
        <w:t>4</w:t>
      </w:r>
      <w:r>
        <w:rPr>
          <w:color w:val="000000"/>
          <w:sz w:val="28"/>
          <w:szCs w:val="28"/>
        </w:rPr>
        <w:t>)</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где </w:t>
      </w:r>
      <w:r>
        <w:rPr>
          <w:noProof/>
          <w:color w:val="000000"/>
          <w:sz w:val="28"/>
          <w:szCs w:val="28"/>
        </w:rPr>
        <w:drawing>
          <wp:inline distT="0" distB="0" distL="0" distR="0">
            <wp:extent cx="508000" cy="190500"/>
            <wp:effectExtent l="0" t="0" r="6350" b="0"/>
            <wp:docPr id="17" name="Рисунок 5" descr="htmlconvd-eZ12mr_html_689b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mlconvd-eZ12mr_html_689bea80"/>
                    <pic:cNvPicPr>
                      <a:picLocks noChangeAspect="1" noChangeArrowheads="1"/>
                    </pic:cNvPicPr>
                  </pic:nvPicPr>
                  <pic:blipFill>
                    <a:blip r:embed="rId10" cstate="print"/>
                    <a:srcRect/>
                    <a:stretch>
                      <a:fillRect/>
                    </a:stretch>
                  </pic:blipFill>
                  <pic:spPr bwMode="auto">
                    <a:xfrm>
                      <a:off x="0" y="0"/>
                      <a:ext cx="508000" cy="190500"/>
                    </a:xfrm>
                    <a:prstGeom prst="rect">
                      <a:avLst/>
                    </a:prstGeom>
                    <a:noFill/>
                    <a:ln w="9525">
                      <a:noFill/>
                      <a:miter lim="800000"/>
                      <a:headEnd/>
                      <a:tailEnd/>
                    </a:ln>
                  </pic:spPr>
                </pic:pic>
              </a:graphicData>
            </a:graphic>
          </wp:inline>
        </w:drawing>
      </w:r>
      <w:r w:rsidRPr="0092316C">
        <w:rPr>
          <w:color w:val="000000"/>
          <w:sz w:val="28"/>
          <w:szCs w:val="28"/>
        </w:rPr>
        <w:t>- ставка процента, соответственно более низкая и более высокая;</w:t>
      </w:r>
    </w:p>
    <w:p w:rsidR="00097BBF" w:rsidRPr="0092316C" w:rsidRDefault="00097BBF" w:rsidP="00097BBF">
      <w:pPr>
        <w:pStyle w:val="a3"/>
        <w:spacing w:before="0" w:beforeAutospacing="0" w:after="0" w:afterAutospacing="0"/>
        <w:ind w:firstLine="851"/>
        <w:jc w:val="both"/>
        <w:rPr>
          <w:color w:val="000000"/>
          <w:sz w:val="28"/>
          <w:szCs w:val="28"/>
        </w:rPr>
      </w:pPr>
      <w:r>
        <w:rPr>
          <w:noProof/>
          <w:color w:val="000000"/>
          <w:sz w:val="28"/>
          <w:szCs w:val="28"/>
        </w:rPr>
        <w:drawing>
          <wp:inline distT="0" distB="0" distL="0" distR="0">
            <wp:extent cx="476250" cy="196850"/>
            <wp:effectExtent l="19050" t="0" r="0" b="0"/>
            <wp:docPr id="18" name="Рисунок 6" descr="htmlconvd-eZ12mr_html_6333a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mlconvd-eZ12mr_html_6333aa2a"/>
                    <pic:cNvPicPr>
                      <a:picLocks noChangeAspect="1" noChangeArrowheads="1"/>
                    </pic:cNvPicPr>
                  </pic:nvPicPr>
                  <pic:blipFill>
                    <a:blip r:embed="rId11" cstate="print"/>
                    <a:srcRect/>
                    <a:stretch>
                      <a:fillRect/>
                    </a:stretch>
                  </pic:blipFill>
                  <pic:spPr bwMode="auto">
                    <a:xfrm>
                      <a:off x="0" y="0"/>
                      <a:ext cx="476250" cy="196850"/>
                    </a:xfrm>
                    <a:prstGeom prst="rect">
                      <a:avLst/>
                    </a:prstGeom>
                    <a:noFill/>
                    <a:ln w="9525">
                      <a:noFill/>
                      <a:miter lim="800000"/>
                      <a:headEnd/>
                      <a:tailEnd/>
                    </a:ln>
                  </pic:spPr>
                </pic:pic>
              </a:graphicData>
            </a:graphic>
          </wp:inline>
        </w:drawing>
      </w:r>
      <w:proofErr w:type="gramStart"/>
      <w:r w:rsidRPr="0092316C">
        <w:rPr>
          <w:color w:val="000000"/>
          <w:sz w:val="28"/>
          <w:szCs w:val="28"/>
        </w:rPr>
        <w:t>и</w:t>
      </w:r>
      <w:r>
        <w:rPr>
          <w:noProof/>
          <w:color w:val="000000"/>
          <w:sz w:val="28"/>
          <w:szCs w:val="28"/>
        </w:rPr>
        <w:drawing>
          <wp:inline distT="0" distB="0" distL="0" distR="0">
            <wp:extent cx="495300" cy="196850"/>
            <wp:effectExtent l="19050" t="0" r="0" b="0"/>
            <wp:docPr id="19" name="Рисунок 7" descr="htmlconvd-eZ12mr_html_4480f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mlconvd-eZ12mr_html_4480f55d"/>
                    <pic:cNvPicPr>
                      <a:picLocks noChangeAspect="1" noChangeArrowheads="1"/>
                    </pic:cNvPicPr>
                  </pic:nvPicPr>
                  <pic:blipFill>
                    <a:blip r:embed="rId12" cstate="print"/>
                    <a:srcRect/>
                    <a:stretch>
                      <a:fillRect/>
                    </a:stretch>
                  </pic:blipFill>
                  <pic:spPr bwMode="auto">
                    <a:xfrm>
                      <a:off x="0" y="0"/>
                      <a:ext cx="495300" cy="196850"/>
                    </a:xfrm>
                    <a:prstGeom prst="rect">
                      <a:avLst/>
                    </a:prstGeom>
                    <a:noFill/>
                    <a:ln w="9525">
                      <a:noFill/>
                      <a:miter lim="800000"/>
                      <a:headEnd/>
                      <a:tailEnd/>
                    </a:ln>
                  </pic:spPr>
                </pic:pic>
              </a:graphicData>
            </a:graphic>
          </wp:inline>
        </w:drawing>
      </w:r>
      <w:r w:rsidRPr="0092316C">
        <w:rPr>
          <w:color w:val="000000"/>
          <w:sz w:val="28"/>
          <w:szCs w:val="28"/>
        </w:rPr>
        <w:t>- чистый приведенный доход, соответственно при более низкой и при более высокой ставке процента.</w:t>
      </w:r>
      <w:proofErr w:type="gramEnd"/>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Расчет по приведенной формуле выполняется в следующей последовательности:</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lastRenderedPageBreak/>
        <w:t>а) оценивается ставка (процента) дисконтирования. В качестве проекта обычно используется альтернативная стоимость капитала (АСК). Она отражает средневзвешенную цену привлекаемых ресурсов (кредитов, вкладов акционеров, собственного капитала) и показывает, каково сейчас предложение инвестиционных ресурсов на рынке капиталов и какие есть инвестиционные возможности, каков минимально приемлемый уровень ожидаемой доходности капитала;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б) рассчитывается ЧПД. Если ЧПД положительный, то выбирается большая ставка процента, если ЧПД - отрицательный, то выбирается меньшая ставка процента;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в) пересчитывается ЧПД: это делается до тех пор, пока его значение не изменит знак. То значение процента, при котором ЧПД равно нулю, и является ВНД данного проекта.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Срок окупаемости – один из наиболее часто применяемых показателей, используемых для оценки инвестиционных предложений.</w:t>
      </w:r>
      <w:r w:rsidRPr="0092316C">
        <w:rPr>
          <w:rStyle w:val="apple-converted-space"/>
          <w:iCs/>
          <w:color w:val="000000"/>
          <w:sz w:val="28"/>
          <w:szCs w:val="28"/>
        </w:rPr>
        <w:t> </w:t>
      </w:r>
      <w:r w:rsidRPr="0092316C">
        <w:rPr>
          <w:iCs/>
          <w:color w:val="000000"/>
          <w:sz w:val="28"/>
          <w:szCs w:val="28"/>
        </w:rPr>
        <w:t xml:space="preserve">Он </w:t>
      </w:r>
      <w:proofErr w:type="gramStart"/>
      <w:r w:rsidRPr="0092316C">
        <w:rPr>
          <w:iCs/>
          <w:color w:val="000000"/>
          <w:sz w:val="28"/>
          <w:szCs w:val="28"/>
        </w:rPr>
        <w:t>характеризует привлекательность инвестиций с точки зрения времени возвращения вложенных средств</w:t>
      </w:r>
      <w:r w:rsidRPr="0092316C">
        <w:rPr>
          <w:rStyle w:val="apple-converted-space"/>
          <w:iCs/>
          <w:color w:val="000000"/>
          <w:sz w:val="28"/>
          <w:szCs w:val="28"/>
        </w:rPr>
        <w:t> </w:t>
      </w:r>
      <w:r w:rsidRPr="0092316C">
        <w:rPr>
          <w:color w:val="000000"/>
          <w:sz w:val="28"/>
          <w:szCs w:val="28"/>
        </w:rPr>
        <w:t>и измеряется</w:t>
      </w:r>
      <w:proofErr w:type="gramEnd"/>
      <w:r w:rsidRPr="0092316C">
        <w:rPr>
          <w:color w:val="000000"/>
          <w:sz w:val="28"/>
          <w:szCs w:val="28"/>
        </w:rPr>
        <w:t xml:space="preserve"> числом лет, необходимых для их возвращения. Он используется лишь в качестве вспомогательного критерия, чтобы показать, как долго проектный капитал будет подвергнут риску потери. Этот показатель обычно применяется для первичного ранжирования проектов.</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Различают средний срок окупаемости и действительный срок. Расчет их следует производить с учетом дисконтирования дохода на момент завершения вложения инвестиций.</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Рентабельность инвестиций </w:t>
      </w:r>
      <w:proofErr w:type="gramStart"/>
      <w:r w:rsidRPr="0092316C">
        <w:rPr>
          <w:color w:val="000000"/>
          <w:sz w:val="28"/>
          <w:szCs w:val="28"/>
        </w:rPr>
        <w:t>определяется</w:t>
      </w:r>
      <w:proofErr w:type="gramEnd"/>
      <w:r w:rsidRPr="0092316C">
        <w:rPr>
          <w:color w:val="000000"/>
          <w:sz w:val="28"/>
          <w:szCs w:val="28"/>
        </w:rPr>
        <w:t xml:space="preserve"> как соотношение между всеми дисконтированными доходами от проекта и всеми дискон</w:t>
      </w:r>
      <w:r>
        <w:rPr>
          <w:color w:val="000000"/>
          <w:sz w:val="28"/>
          <w:szCs w:val="28"/>
        </w:rPr>
        <w:t>тированными расходами на проект и рассчитывается по формуле (</w:t>
      </w:r>
      <w:r w:rsidR="00E72139">
        <w:rPr>
          <w:color w:val="000000"/>
          <w:sz w:val="28"/>
          <w:szCs w:val="28"/>
        </w:rPr>
        <w:t>6</w:t>
      </w:r>
      <w:r>
        <w:rPr>
          <w:color w:val="000000"/>
          <w:sz w:val="28"/>
          <w:szCs w:val="28"/>
        </w:rPr>
        <w:t>.</w:t>
      </w:r>
      <w:r w:rsidR="00E72139">
        <w:rPr>
          <w:color w:val="000000"/>
          <w:sz w:val="28"/>
          <w:szCs w:val="28"/>
        </w:rPr>
        <w:t>5</w:t>
      </w:r>
      <w:r>
        <w:rPr>
          <w:color w:val="000000"/>
          <w:sz w:val="28"/>
          <w:szCs w:val="28"/>
        </w:rPr>
        <w:t>)</w:t>
      </w:r>
    </w:p>
    <w:p w:rsidR="00097BBF"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1270000" cy="933450"/>
            <wp:effectExtent l="0" t="0" r="6350" b="0"/>
            <wp:docPr id="20" name="Рисунок 8" descr="htmlconvd-eZ12mr_html_421fd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mlconvd-eZ12mr_html_421fd344"/>
                    <pic:cNvPicPr>
                      <a:picLocks noChangeAspect="1" noChangeArrowheads="1"/>
                    </pic:cNvPicPr>
                  </pic:nvPicPr>
                  <pic:blipFill>
                    <a:blip r:embed="rId13" cstate="print"/>
                    <a:srcRect/>
                    <a:stretch>
                      <a:fillRect/>
                    </a:stretch>
                  </pic:blipFill>
                  <pic:spPr bwMode="auto">
                    <a:xfrm>
                      <a:off x="0" y="0"/>
                      <a:ext cx="1270000" cy="933450"/>
                    </a:xfrm>
                    <a:prstGeom prst="rect">
                      <a:avLst/>
                    </a:prstGeom>
                    <a:noFill/>
                    <a:ln w="9525">
                      <a:noFill/>
                      <a:miter lim="800000"/>
                      <a:headEnd/>
                      <a:tailEnd/>
                    </a:ln>
                  </pic:spPr>
                </pic:pic>
              </a:graphicData>
            </a:graphic>
          </wp:inline>
        </w:drawing>
      </w:r>
      <w:r>
        <w:rPr>
          <w:color w:val="000000"/>
          <w:sz w:val="28"/>
          <w:szCs w:val="28"/>
        </w:rPr>
        <w:t>(</w:t>
      </w:r>
      <w:r w:rsidR="00E72139">
        <w:rPr>
          <w:color w:val="000000"/>
          <w:sz w:val="28"/>
          <w:szCs w:val="28"/>
        </w:rPr>
        <w:t>6</w:t>
      </w:r>
      <w:r>
        <w:rPr>
          <w:color w:val="000000"/>
          <w:sz w:val="28"/>
          <w:szCs w:val="28"/>
        </w:rPr>
        <w:t>.</w:t>
      </w:r>
      <w:r w:rsidR="00E72139">
        <w:rPr>
          <w:color w:val="000000"/>
          <w:sz w:val="28"/>
          <w:szCs w:val="28"/>
        </w:rPr>
        <w:t>5</w:t>
      </w:r>
      <w:r>
        <w:rPr>
          <w:color w:val="000000"/>
          <w:sz w:val="28"/>
          <w:szCs w:val="28"/>
        </w:rPr>
        <w:t>)</w:t>
      </w:r>
    </w:p>
    <w:p w:rsidR="00097BBF" w:rsidRPr="0092316C" w:rsidRDefault="00097BBF" w:rsidP="00097BBF">
      <w:pPr>
        <w:pStyle w:val="a3"/>
        <w:tabs>
          <w:tab w:val="left" w:pos="9214"/>
        </w:tabs>
        <w:spacing w:before="0" w:beforeAutospacing="0" w:after="0" w:afterAutospacing="0"/>
        <w:ind w:firstLine="851"/>
        <w:jc w:val="both"/>
        <w:rPr>
          <w:color w:val="000000"/>
          <w:sz w:val="28"/>
          <w:szCs w:val="28"/>
        </w:rPr>
      </w:pP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Чем выше этот показатель, тем более выгоден проект. Но, в сущности, показатель рентабельности выше единицы просто означает, что ЧПД положительная величина. Если показатель </w:t>
      </w:r>
      <w:proofErr w:type="spellStart"/>
      <w:r w:rsidRPr="0092316C">
        <w:rPr>
          <w:color w:val="000000"/>
          <w:sz w:val="28"/>
          <w:szCs w:val="28"/>
        </w:rPr>
        <w:t>Р</w:t>
      </w:r>
      <w:r w:rsidRPr="0092316C">
        <w:rPr>
          <w:color w:val="000000"/>
          <w:sz w:val="28"/>
          <w:szCs w:val="28"/>
          <w:vertAlign w:val="subscript"/>
        </w:rPr>
        <w:t>и</w:t>
      </w:r>
      <w:proofErr w:type="spellEnd"/>
      <w:r w:rsidRPr="0092316C">
        <w:rPr>
          <w:color w:val="000000"/>
          <w:sz w:val="28"/>
          <w:szCs w:val="28"/>
          <w:vertAlign w:val="subscript"/>
        </w:rPr>
        <w:t xml:space="preserve">  </w:t>
      </w:r>
      <w:r w:rsidRPr="0092316C">
        <w:rPr>
          <w:color w:val="000000"/>
          <w:sz w:val="28"/>
          <w:szCs w:val="28"/>
        </w:rPr>
        <w:t>равен единице, то это означает, что доходность капитальных вложений точно соответствует нормативу рентабельности.</w:t>
      </w:r>
    </w:p>
    <w:p w:rsidR="00097BBF" w:rsidRPr="0092316C" w:rsidRDefault="00097BBF" w:rsidP="00097BBF">
      <w:pPr>
        <w:spacing w:after="0" w:line="240" w:lineRule="auto"/>
        <w:ind w:firstLine="851"/>
        <w:jc w:val="both"/>
        <w:rPr>
          <w:rFonts w:ascii="Times New Roman" w:hAnsi="Times New Roman"/>
          <w:sz w:val="28"/>
          <w:szCs w:val="28"/>
        </w:rPr>
      </w:pPr>
      <w:r w:rsidRPr="0092316C">
        <w:rPr>
          <w:rFonts w:ascii="Times New Roman" w:hAnsi="Times New Roman"/>
          <w:color w:val="000000"/>
          <w:sz w:val="28"/>
          <w:szCs w:val="28"/>
        </w:rPr>
        <w:t>Перечисленные показатели эффективности инвестиционных проектов рекомендованы для использования в РБ при разработке бизнес-планов [</w:t>
      </w:r>
      <w:r>
        <w:rPr>
          <w:rFonts w:ascii="Times New Roman" w:hAnsi="Times New Roman"/>
          <w:color w:val="000000"/>
          <w:sz w:val="28"/>
          <w:szCs w:val="28"/>
        </w:rPr>
        <w:t>12</w:t>
      </w:r>
      <w:r w:rsidRPr="0092316C">
        <w:rPr>
          <w:rFonts w:ascii="Times New Roman" w:hAnsi="Times New Roman"/>
          <w:color w:val="000000"/>
          <w:sz w:val="28"/>
          <w:szCs w:val="28"/>
        </w:rPr>
        <w:t xml:space="preserve">]. </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С точки зрения достаточности оборотного капитала большое значение имеет показатель оборачиваемости товарных запасов</w:t>
      </w:r>
      <w:r w:rsidRPr="0092316C">
        <w:rPr>
          <w:rStyle w:val="apple-converted-space"/>
          <w:color w:val="000000"/>
          <w:sz w:val="28"/>
          <w:szCs w:val="28"/>
        </w:rPr>
        <w:t> </w:t>
      </w:r>
      <w:r w:rsidRPr="001035E0">
        <w:rPr>
          <w:sz w:val="28"/>
          <w:szCs w:val="28"/>
        </w:rPr>
        <w:t>[13]</w:t>
      </w:r>
      <w:r w:rsidRPr="00301C4B">
        <w:rPr>
          <w:sz w:val="28"/>
          <w:szCs w:val="28"/>
        </w:rPr>
        <w:t>.</w:t>
      </w:r>
      <w:r w:rsidRPr="0092316C">
        <w:rPr>
          <w:color w:val="000000"/>
          <w:sz w:val="28"/>
          <w:szCs w:val="28"/>
        </w:rPr>
        <w:t xml:space="preserve"> Он показывает, сколько раз в год запасы проходят через организацию. Показатель получается путем деления годовой суммы реализации на сумму товарных запасов по балансу.</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proofErr w:type="gramStart"/>
      <w:r w:rsidRPr="0092316C">
        <w:rPr>
          <w:color w:val="000000"/>
          <w:sz w:val="28"/>
          <w:szCs w:val="28"/>
        </w:rPr>
        <w:lastRenderedPageBreak/>
        <w:t>В общем случае, когда это отношение является слишком большим (по сравнению с предыдущими или со средними данными по промышленности), то это показывает недостаточность запасов.</w:t>
      </w:r>
      <w:proofErr w:type="gramEnd"/>
      <w:r w:rsidRPr="0092316C">
        <w:rPr>
          <w:color w:val="000000"/>
          <w:sz w:val="28"/>
          <w:szCs w:val="28"/>
        </w:rPr>
        <w:t xml:space="preserve"> Если же отношение слишком маленькое, это может означать, что товарные запасы чрезмерны или, возможно, устарели</w:t>
      </w:r>
      <w:r w:rsidRPr="0092316C">
        <w:rPr>
          <w:rStyle w:val="apple-converted-space"/>
          <w:color w:val="000000"/>
          <w:sz w:val="28"/>
          <w:szCs w:val="28"/>
        </w:rPr>
        <w:t> </w:t>
      </w:r>
      <w:r w:rsidRPr="001035E0">
        <w:rPr>
          <w:sz w:val="28"/>
          <w:szCs w:val="28"/>
        </w:rPr>
        <w:t>[14]</w:t>
      </w:r>
      <w:r w:rsidRPr="00301C4B">
        <w:rPr>
          <w:sz w:val="28"/>
          <w:szCs w:val="28"/>
        </w:rPr>
        <w:t>.</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Коэффициент оборачиваемости - это показатель того, насколько эффективно используются вложенные в товарные запасы денежные средства. Аналогично расчету уровня обслуживания, при расчете используется правило: если потребности заказчика удовлетворяются без участия запаса на складе, то необходимо исключить стоимость проданных таких товаров из расчетов.</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На практике часто переоценивают значение показателя оборачиваемости. Принято полагать, что показатель оборачиваемости показывает, насколько хорошо фирма управляет своими запасами, чем выше показатель оборачиваемости, тем управление запасами более эффективно. По этой логике, самым эффективным способом улучшения эффективности управления запасами  является вложение всегда минимальных сре</w:t>
      </w:r>
      <w:proofErr w:type="gramStart"/>
      <w:r w:rsidRPr="0092316C">
        <w:rPr>
          <w:color w:val="000000"/>
          <w:sz w:val="28"/>
          <w:szCs w:val="28"/>
        </w:rPr>
        <w:t>дств в т</w:t>
      </w:r>
      <w:proofErr w:type="gramEnd"/>
      <w:r w:rsidRPr="0092316C">
        <w:rPr>
          <w:color w:val="000000"/>
          <w:sz w:val="28"/>
          <w:szCs w:val="28"/>
        </w:rPr>
        <w:t>оварные запасы. Однако подобная политика может привести к дефициту товаров и снижению объемов реализации. Данный показатель является важным при анализе эффективности управления запасами, однако должен представляться вместе с другими частными показателями и показателем рентабельности или сверхнормативной прибыли. Оптимальное значение коэффициента оборачиваемости должно рассчитываться в системном подходе с учетом максимизации показателя рентабельности. В анализе и планировании необходимо учитывать взаимосвязь этого показателя с уровнем обслуживания и другими частными показателями управления запасами.</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 xml:space="preserve">На какой бы показатель ни ориентировалось предприятие (рентабельность, оборачиваемость, или объем продаж и т.д.) в планировании и обобщающей оценке необходимо увязывать частные показатели друг с другом и интегральным показателем рентабельности инвестиций в запасы. Сами по себе показатели не дают представление, стремиться ли к их росту или снижению, какое значение показателей оптимальное, показатели </w:t>
      </w:r>
      <w:proofErr w:type="gramStart"/>
      <w:r w:rsidRPr="0092316C">
        <w:rPr>
          <w:color w:val="000000"/>
          <w:sz w:val="28"/>
          <w:szCs w:val="28"/>
        </w:rPr>
        <w:t>представляют отдельные проекции системы и не представляют</w:t>
      </w:r>
      <w:proofErr w:type="gramEnd"/>
      <w:r w:rsidRPr="0092316C">
        <w:rPr>
          <w:color w:val="000000"/>
          <w:sz w:val="28"/>
          <w:szCs w:val="28"/>
        </w:rPr>
        <w:t xml:space="preserve"> оценку системы в целом. Даже показатель рентабельности в “плоском анализе” не отражает факторы, на него влияющие и по нему не понятно как его можно улучшить. Показатель рентабельности, оборачиваемости, уровня обслуживания являются тестовыми показателями, значительные отклонения которых от плановых оптимальных значений говорят о необходимости более детального анализа причин отклонений в системе.</w:t>
      </w:r>
    </w:p>
    <w:p w:rsidR="00097BBF" w:rsidRDefault="00097BBF" w:rsidP="00613895">
      <w:pPr>
        <w:shd w:val="clear" w:color="auto" w:fill="FFFFFF"/>
        <w:spacing w:after="0" w:line="240" w:lineRule="auto"/>
        <w:ind w:firstLine="720"/>
        <w:jc w:val="both"/>
        <w:rPr>
          <w:rFonts w:ascii="Times New Roman" w:hAnsi="Times New Roman" w:cs="Times New Roman"/>
          <w:b/>
          <w:sz w:val="28"/>
          <w:szCs w:val="28"/>
        </w:rPr>
      </w:pP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4</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w:t>
      </w:r>
      <w:r>
        <w:rPr>
          <w:rFonts w:ascii="Times New Roman" w:hAnsi="Times New Roman" w:cs="Times New Roman"/>
          <w:b/>
          <w:sz w:val="28"/>
          <w:szCs w:val="28"/>
        </w:rPr>
        <w:t xml:space="preserve"> планируемой стоимости запасов</w:t>
      </w:r>
    </w:p>
    <w:p w:rsidR="00097BBF" w:rsidRPr="00767017"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800E30">
        <w:rPr>
          <w:rFonts w:ascii="Times New Roman" w:hAnsi="Times New Roman"/>
          <w:sz w:val="28"/>
          <w:szCs w:val="28"/>
          <w:shd w:val="clear" w:color="auto" w:fill="FFFFFF"/>
        </w:rPr>
        <w:t xml:space="preserve">Любое предприятие в условиях рыночной экономики постоянно осуществляет планирование своей деятельности. Результатом проведения плановой работы является постоянно обновляемый документ – бизнес-план </w:t>
      </w:r>
      <w:r w:rsidRPr="00800E30">
        <w:rPr>
          <w:rFonts w:ascii="Times New Roman" w:hAnsi="Times New Roman"/>
          <w:sz w:val="28"/>
          <w:szCs w:val="28"/>
          <w:shd w:val="clear" w:color="auto" w:fill="FFFFFF"/>
        </w:rPr>
        <w:lastRenderedPageBreak/>
        <w:t>предприятия. В разделах бизнес-плана оптового предприятия представлены прогнозные величины основных показателей его деятельности – прибыли, продаж, издержек и т.п.</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shd w:val="clear" w:color="auto" w:fill="FFFFFF"/>
        </w:rPr>
      </w:pPr>
      <w:r w:rsidRPr="00800E30">
        <w:rPr>
          <w:rFonts w:ascii="Times New Roman" w:hAnsi="Times New Roman"/>
          <w:sz w:val="28"/>
          <w:szCs w:val="28"/>
          <w:shd w:val="clear" w:color="auto" w:fill="FFFFFF"/>
        </w:rPr>
        <w:t xml:space="preserve">ОАО «МАЗ» самостоятельно составляет планы складского и транзитного товарооборота, определяют структуру товарооборота, размер товарных </w:t>
      </w:r>
      <w:proofErr w:type="spellStart"/>
      <w:r w:rsidRPr="00800E30">
        <w:rPr>
          <w:rFonts w:ascii="Times New Roman" w:hAnsi="Times New Roman"/>
          <w:sz w:val="28"/>
          <w:szCs w:val="28"/>
          <w:shd w:val="clear" w:color="auto" w:fill="FFFFFF"/>
        </w:rPr>
        <w:t>запасов</w:t>
      </w:r>
      <w:proofErr w:type="gramStart"/>
      <w:r w:rsidRPr="00800E30">
        <w:rPr>
          <w:rFonts w:ascii="Times New Roman" w:hAnsi="Times New Roman"/>
          <w:sz w:val="28"/>
          <w:szCs w:val="28"/>
          <w:shd w:val="clear" w:color="auto" w:fill="FFFFFF"/>
        </w:rPr>
        <w:t>.О</w:t>
      </w:r>
      <w:proofErr w:type="gramEnd"/>
      <w:r w:rsidRPr="00800E30">
        <w:rPr>
          <w:rFonts w:ascii="Times New Roman" w:hAnsi="Times New Roman"/>
          <w:sz w:val="28"/>
          <w:szCs w:val="28"/>
          <w:shd w:val="clear" w:color="auto" w:fill="FFFFFF"/>
        </w:rPr>
        <w:t>АО</w:t>
      </w:r>
      <w:proofErr w:type="spellEnd"/>
      <w:r w:rsidRPr="00800E30">
        <w:rPr>
          <w:rFonts w:ascii="Times New Roman" w:hAnsi="Times New Roman"/>
          <w:sz w:val="28"/>
          <w:szCs w:val="28"/>
          <w:shd w:val="clear" w:color="auto" w:fill="FFFFFF"/>
        </w:rPr>
        <w:t xml:space="preserve"> «МАЗ» составляет план товарооборота самостоятельно на год с поквартальной разбивкой, а затем уточняет план товарооборота на каждый месяц квартала.</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F44F08">
        <w:rPr>
          <w:rFonts w:ascii="Times New Roman" w:hAnsi="Times New Roman"/>
          <w:sz w:val="28"/>
          <w:szCs w:val="28"/>
        </w:rPr>
        <w:t>Материально-технические запасы имеют зависимый и независимый спрос: 1) зависимый (если его использование прямо связано с планами производства других изделий). Этот вид спроса существует на такие материалы и комплектующие изделия ОАО «МАЗ» АЗ, как спрос на двигатели, или кондиционеры, который обусловлен планами производства автобусов</w:t>
      </w:r>
      <w:r>
        <w:rPr>
          <w:rFonts w:ascii="Times New Roman" w:hAnsi="Times New Roman"/>
          <w:sz w:val="28"/>
          <w:szCs w:val="28"/>
        </w:rPr>
        <w:t xml:space="preserve">, </w:t>
      </w:r>
      <w:r w:rsidRPr="00F44F08">
        <w:rPr>
          <w:rFonts w:ascii="Times New Roman" w:hAnsi="Times New Roman"/>
          <w:sz w:val="28"/>
          <w:szCs w:val="28"/>
        </w:rPr>
        <w:t>2) независимый (который не обусловлен планами производства других изделий)</w:t>
      </w:r>
      <w:proofErr w:type="gramStart"/>
      <w:r w:rsidRPr="00F44F08">
        <w:rPr>
          <w:rFonts w:ascii="Times New Roman" w:hAnsi="Times New Roman"/>
          <w:sz w:val="28"/>
          <w:szCs w:val="28"/>
        </w:rPr>
        <w:t>.Д</w:t>
      </w:r>
      <w:proofErr w:type="gramEnd"/>
      <w:r w:rsidRPr="00F44F08">
        <w:rPr>
          <w:rFonts w:ascii="Times New Roman" w:hAnsi="Times New Roman"/>
          <w:sz w:val="28"/>
          <w:szCs w:val="28"/>
        </w:rPr>
        <w:t>ля управления запасами на ОАО «МАЗ» АЗ используется система планирования материальных потребностей с зависимым спросом</w:t>
      </w:r>
      <w:r>
        <w:rPr>
          <w:rFonts w:ascii="Times New Roman" w:hAnsi="Times New Roman"/>
          <w:sz w:val="28"/>
          <w:szCs w:val="28"/>
        </w:rPr>
        <w:t xml:space="preserve"> (</w:t>
      </w:r>
      <w:r>
        <w:rPr>
          <w:rFonts w:ascii="Times New Roman" w:hAnsi="Times New Roman"/>
          <w:sz w:val="28"/>
          <w:szCs w:val="28"/>
          <w:lang w:val="en-US"/>
        </w:rPr>
        <w:t>MRP</w:t>
      </w:r>
      <w:r>
        <w:rPr>
          <w:rFonts w:ascii="Times New Roman" w:hAnsi="Times New Roman"/>
          <w:sz w:val="28"/>
          <w:szCs w:val="28"/>
        </w:rPr>
        <w:t xml:space="preserve">). </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 xml:space="preserve">Необходимым элементом управления товарными запасами является </w:t>
      </w:r>
      <w:proofErr w:type="gramStart"/>
      <w:r w:rsidRPr="00BA7826">
        <w:rPr>
          <w:rFonts w:ascii="Times New Roman" w:hAnsi="Times New Roman"/>
          <w:sz w:val="28"/>
          <w:szCs w:val="28"/>
        </w:rPr>
        <w:t>контроль за</w:t>
      </w:r>
      <w:proofErr w:type="gramEnd"/>
      <w:r w:rsidRPr="00BA7826">
        <w:rPr>
          <w:rFonts w:ascii="Times New Roman" w:hAnsi="Times New Roman"/>
          <w:sz w:val="28"/>
          <w:szCs w:val="28"/>
        </w:rPr>
        <w:t xml:space="preserve"> их состоянием. Такой контроль направлен на недопущение, во-первых, снижения размера товарных запасов ниже минимального уровня (рабочего запаса), во-вторых, превышения запланированного размера товарных запасов.</w:t>
      </w:r>
    </w:p>
    <w:p w:rsidR="00097BBF" w:rsidRPr="00BA7826" w:rsidRDefault="00097BBF" w:rsidP="00097BBF">
      <w:pPr>
        <w:pStyle w:val="a6"/>
        <w:spacing w:after="0" w:line="264" w:lineRule="auto"/>
        <w:ind w:left="0" w:firstLine="851"/>
        <w:contextualSpacing w:val="0"/>
        <w:jc w:val="both"/>
        <w:rPr>
          <w:rFonts w:ascii="Times New Roman" w:hAnsi="Times New Roman"/>
          <w:sz w:val="28"/>
          <w:szCs w:val="28"/>
        </w:rPr>
      </w:pPr>
      <w:r>
        <w:rPr>
          <w:rFonts w:ascii="Times New Roman" w:hAnsi="Times New Roman"/>
          <w:sz w:val="28"/>
          <w:szCs w:val="28"/>
        </w:rPr>
        <w:t>Для того, что спрогнозировать примерно стоимость запасов на ближайший период, требуется произвести анализ запасов по предыдущим периодам.</w:t>
      </w:r>
    </w:p>
    <w:p w:rsidR="00097BBF" w:rsidRPr="00521A42"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Оценку товарных запасов</w:t>
      </w:r>
      <w:r>
        <w:rPr>
          <w:rFonts w:ascii="Times New Roman" w:hAnsi="Times New Roman" w:cs="Times New Roman"/>
          <w:sz w:val="28"/>
          <w:szCs w:val="28"/>
        </w:rPr>
        <w:t xml:space="preserve"> можно проводи</w:t>
      </w:r>
      <w:r w:rsidRPr="00E86915">
        <w:rPr>
          <w:rFonts w:ascii="Times New Roman" w:hAnsi="Times New Roman" w:cs="Times New Roman"/>
          <w:sz w:val="28"/>
          <w:szCs w:val="28"/>
        </w:rPr>
        <w:t>т</w:t>
      </w:r>
      <w:r>
        <w:rPr>
          <w:rFonts w:ascii="Times New Roman" w:hAnsi="Times New Roman" w:cs="Times New Roman"/>
          <w:sz w:val="28"/>
          <w:szCs w:val="28"/>
        </w:rPr>
        <w:t>ь</w:t>
      </w:r>
      <w:r w:rsidRPr="00E86915">
        <w:rPr>
          <w:rFonts w:ascii="Times New Roman" w:hAnsi="Times New Roman" w:cs="Times New Roman"/>
          <w:sz w:val="28"/>
          <w:szCs w:val="28"/>
        </w:rPr>
        <w:t xml:space="preserve"> не только в сумме, но и в днях оборота, для чего испол</w:t>
      </w:r>
      <w:r>
        <w:rPr>
          <w:rFonts w:ascii="Times New Roman" w:hAnsi="Times New Roman" w:cs="Times New Roman"/>
          <w:sz w:val="28"/>
          <w:szCs w:val="28"/>
        </w:rPr>
        <w:t xml:space="preserve">ьзуют следующую </w:t>
      </w:r>
      <w:r w:rsidRPr="00E86915">
        <w:rPr>
          <w:rFonts w:ascii="Times New Roman" w:hAnsi="Times New Roman" w:cs="Times New Roman"/>
          <w:sz w:val="28"/>
          <w:szCs w:val="28"/>
        </w:rPr>
        <w:t>формул</w:t>
      </w:r>
      <w:r>
        <w:rPr>
          <w:rFonts w:ascii="Times New Roman" w:hAnsi="Times New Roman" w:cs="Times New Roman"/>
          <w:sz w:val="28"/>
          <w:szCs w:val="28"/>
        </w:rPr>
        <w:t>у</w:t>
      </w:r>
      <w:r w:rsidRPr="00521A42">
        <w:rPr>
          <w:rFonts w:ascii="Times New Roman" w:hAnsi="Times New Roman" w:cs="Times New Roman"/>
          <w:sz w:val="28"/>
          <w:szCs w:val="28"/>
        </w:rPr>
        <w:t>:</w:t>
      </w:r>
    </w:p>
    <w:p w:rsidR="00097BBF" w:rsidRPr="00E86915" w:rsidRDefault="00097BBF" w:rsidP="00097BBF">
      <w:pPr>
        <w:pStyle w:val="a3"/>
        <w:spacing w:before="0" w:beforeAutospacing="0" w:after="0" w:afterAutospacing="0" w:line="264" w:lineRule="auto"/>
        <w:ind w:firstLine="851"/>
        <w:jc w:val="both"/>
        <w:rPr>
          <w:sz w:val="28"/>
          <w:szCs w:val="28"/>
        </w:rPr>
      </w:pP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ТЗд</w:t>
      </w:r>
      <w:proofErr w:type="spellEnd"/>
      <w:r w:rsidRPr="00E86915">
        <w:rPr>
          <w:rFonts w:ascii="Times New Roman" w:hAnsi="Times New Roman" w:cs="Times New Roman"/>
          <w:sz w:val="28"/>
          <w:szCs w:val="28"/>
        </w:rPr>
        <w:t xml:space="preserve"> = (ТЗ / ТО) </w:t>
      </w:r>
      <w:proofErr w:type="spellStart"/>
      <w:r w:rsidRPr="00E86915">
        <w:rPr>
          <w:rFonts w:ascii="Times New Roman" w:hAnsi="Times New Roman" w:cs="Times New Roman"/>
          <w:sz w:val="28"/>
          <w:szCs w:val="28"/>
        </w:rPr>
        <w:t>х</w:t>
      </w:r>
      <w:proofErr w:type="spellEnd"/>
      <w:r w:rsidRPr="00E86915">
        <w:rPr>
          <w:rFonts w:ascii="Times New Roman" w:hAnsi="Times New Roman" w:cs="Times New Roman"/>
          <w:sz w:val="28"/>
          <w:szCs w:val="28"/>
        </w:rPr>
        <w:t xml:space="preserve"> </w:t>
      </w:r>
      <w:proofErr w:type="spellStart"/>
      <w:r w:rsidRPr="00E86915">
        <w:rPr>
          <w:rFonts w:ascii="Times New Roman" w:hAnsi="Times New Roman" w:cs="Times New Roman"/>
          <w:sz w:val="28"/>
          <w:szCs w:val="28"/>
        </w:rPr>
        <w:t>Дк</w:t>
      </w:r>
      <w:proofErr w:type="spellEnd"/>
      <w:r w:rsidRPr="00E86915">
        <w:rPr>
          <w:rFonts w:ascii="Times New Roman" w:hAnsi="Times New Roman" w:cs="Times New Roman"/>
          <w:sz w:val="28"/>
          <w:szCs w:val="28"/>
        </w:rPr>
        <w:t>,                                                           (</w:t>
      </w:r>
      <w:r w:rsidR="00E72139">
        <w:rPr>
          <w:rFonts w:ascii="Times New Roman" w:hAnsi="Times New Roman" w:cs="Times New Roman"/>
          <w:sz w:val="28"/>
          <w:szCs w:val="28"/>
        </w:rPr>
        <w:t>6</w:t>
      </w:r>
      <w:r w:rsidRPr="00E86915">
        <w:rPr>
          <w:rFonts w:ascii="Times New Roman" w:hAnsi="Times New Roman" w:cs="Times New Roman"/>
          <w:sz w:val="28"/>
          <w:szCs w:val="28"/>
        </w:rPr>
        <w:t>.</w:t>
      </w:r>
      <w:r w:rsidR="00E72139">
        <w:rPr>
          <w:rFonts w:ascii="Times New Roman" w:hAnsi="Times New Roman" w:cs="Times New Roman"/>
          <w:sz w:val="28"/>
          <w:szCs w:val="28"/>
        </w:rPr>
        <w:t>6</w:t>
      </w:r>
      <w:r w:rsidRPr="00E86915">
        <w:rPr>
          <w:rFonts w:ascii="Times New Roman" w:hAnsi="Times New Roman" w:cs="Times New Roman"/>
          <w:sz w:val="28"/>
          <w:szCs w:val="28"/>
        </w:rPr>
        <w:t>)</w:t>
      </w: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гдеТЗд</w:t>
      </w:r>
      <w:proofErr w:type="spellEnd"/>
      <w:r w:rsidRPr="00E86915">
        <w:rPr>
          <w:rFonts w:ascii="Times New Roman" w:hAnsi="Times New Roman" w:cs="Times New Roman"/>
          <w:sz w:val="28"/>
          <w:szCs w:val="28"/>
        </w:rPr>
        <w:t xml:space="preserve"> - товарные запасы, дней;</w:t>
      </w:r>
    </w:p>
    <w:p w:rsidR="00097BBF" w:rsidRPr="00E86915"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ТЗ - величина товарных запасов за анализируемый период, руб.;</w:t>
      </w:r>
    </w:p>
    <w:p w:rsidR="00097BBF" w:rsidRPr="00E86915"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ТО - объем розничного товарооборота за изучаемый период, руб.;</w:t>
      </w: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Дк</w:t>
      </w:r>
      <w:proofErr w:type="spellEnd"/>
      <w:r w:rsidRPr="00E86915">
        <w:rPr>
          <w:rFonts w:ascii="Times New Roman" w:hAnsi="Times New Roman" w:cs="Times New Roman"/>
          <w:sz w:val="28"/>
          <w:szCs w:val="28"/>
        </w:rPr>
        <w:t xml:space="preserve"> - дни периода.</w:t>
      </w:r>
    </w:p>
    <w:p w:rsidR="00097BBF" w:rsidRPr="00E86915" w:rsidRDefault="00097BBF" w:rsidP="00097BBF">
      <w:pPr>
        <w:pStyle w:val="a3"/>
        <w:spacing w:before="0" w:beforeAutospacing="0" w:after="0" w:afterAutospacing="0" w:line="264" w:lineRule="auto"/>
        <w:ind w:firstLine="851"/>
        <w:jc w:val="both"/>
        <w:rPr>
          <w:color w:val="FF0000"/>
          <w:sz w:val="28"/>
          <w:szCs w:val="28"/>
        </w:rPr>
      </w:pPr>
    </w:p>
    <w:p w:rsidR="00097BBF" w:rsidRPr="00521A42" w:rsidRDefault="00097BBF" w:rsidP="00097BBF">
      <w:pPr>
        <w:pStyle w:val="a3"/>
        <w:spacing w:before="0" w:beforeAutospacing="0" w:after="0" w:afterAutospacing="0" w:line="264" w:lineRule="auto"/>
        <w:ind w:firstLine="851"/>
        <w:jc w:val="both"/>
        <w:rPr>
          <w:color w:val="FF0000"/>
          <w:sz w:val="28"/>
          <w:szCs w:val="28"/>
        </w:rPr>
      </w:pPr>
      <w:r w:rsidRPr="00E86915">
        <w:rPr>
          <w:sz w:val="28"/>
          <w:szCs w:val="28"/>
        </w:rPr>
        <w:t xml:space="preserve">При исследовании фактических товарных запасов по данным за квартал их, как правило, определяют в днях исходя из товарооборота взятого квартала. </w:t>
      </w:r>
      <w:proofErr w:type="gramStart"/>
      <w:r w:rsidRPr="00E86915">
        <w:rPr>
          <w:sz w:val="28"/>
          <w:szCs w:val="28"/>
        </w:rPr>
        <w:t>При анализе по данным за месяц фактические товарные запасы в днях на конец</w:t>
      </w:r>
      <w:proofErr w:type="gramEnd"/>
      <w:r w:rsidRPr="00E86915">
        <w:rPr>
          <w:sz w:val="28"/>
          <w:szCs w:val="28"/>
        </w:rPr>
        <w:t xml:space="preserve"> месяца определяются к товарообороту истекшего месяца.</w:t>
      </w:r>
    </w:p>
    <w:p w:rsidR="00E72139" w:rsidRDefault="00E72139" w:rsidP="00097BBF">
      <w:pPr>
        <w:pStyle w:val="a3"/>
        <w:spacing w:before="0" w:beforeAutospacing="0" w:after="0" w:afterAutospacing="0" w:line="264" w:lineRule="auto"/>
        <w:ind w:firstLine="851"/>
        <w:jc w:val="both"/>
        <w:rPr>
          <w:sz w:val="28"/>
          <w:szCs w:val="28"/>
        </w:rPr>
      </w:pPr>
    </w:p>
    <w:p w:rsidR="00097BBF" w:rsidRPr="00521A42" w:rsidRDefault="00097BBF" w:rsidP="00097BBF">
      <w:pPr>
        <w:pStyle w:val="a3"/>
        <w:spacing w:before="0" w:beforeAutospacing="0" w:after="0" w:afterAutospacing="0" w:line="264" w:lineRule="auto"/>
        <w:ind w:firstLine="851"/>
        <w:jc w:val="both"/>
        <w:rPr>
          <w:sz w:val="28"/>
          <w:szCs w:val="28"/>
        </w:rPr>
      </w:pPr>
      <w:r w:rsidRPr="00521A42">
        <w:rPr>
          <w:sz w:val="28"/>
          <w:szCs w:val="28"/>
        </w:rPr>
        <w:t xml:space="preserve">При оценке динамики товарных запасов за отчетный период </w:t>
      </w:r>
      <w:proofErr w:type="gramStart"/>
      <w:r w:rsidRPr="00521A42">
        <w:rPr>
          <w:sz w:val="28"/>
          <w:szCs w:val="28"/>
        </w:rPr>
        <w:t>рекомендуется</w:t>
      </w:r>
      <w:proofErr w:type="gramEnd"/>
      <w:r w:rsidRPr="00521A42">
        <w:rPr>
          <w:sz w:val="28"/>
          <w:szCs w:val="28"/>
        </w:rPr>
        <w:t xml:space="preserve"> фактические запасы товаров на 1-е числа месяца в каждом </w:t>
      </w:r>
      <w:r w:rsidRPr="00521A42">
        <w:rPr>
          <w:sz w:val="28"/>
          <w:szCs w:val="28"/>
        </w:rPr>
        <w:lastRenderedPageBreak/>
        <w:t xml:space="preserve">периоде сравнивать с данными на начало периода. Это позволит сделать вывод о том, не было ли значительных колебаний в фактических товарных запасах в течение каждого периода. </w:t>
      </w:r>
      <w:proofErr w:type="gramStart"/>
      <w:r w:rsidRPr="00521A42">
        <w:rPr>
          <w:sz w:val="28"/>
          <w:szCs w:val="28"/>
        </w:rPr>
        <w:t>Если же проводится анализ товарных запасов в динамике за год, то целесообразно его проводить как в действующих, так и в сопоставимых ценах.</w:t>
      </w:r>
      <w:proofErr w:type="gramEnd"/>
      <w:r w:rsidRPr="00521A42">
        <w:rPr>
          <w:sz w:val="28"/>
          <w:szCs w:val="28"/>
        </w:rPr>
        <w:t xml:space="preserve"> Для определения товарных запасов в сопоставимых ценах необходимо их фактическое значение на конец периода разделить на индекс розничных цен. Сравнивая величину товарных запасов в сопоставимых и действующих ценах, определяют влияние ценового фактора на объем товарных запасов.</w:t>
      </w:r>
    </w:p>
    <w:p w:rsidR="00097BBF" w:rsidRDefault="00097BBF" w:rsidP="00097BBF">
      <w:pPr>
        <w:spacing w:after="240" w:line="264" w:lineRule="auto"/>
        <w:ind w:firstLine="851"/>
        <w:jc w:val="both"/>
        <w:rPr>
          <w:rFonts w:ascii="Times New Roman" w:hAnsi="Times New Roman" w:cs="Times New Roman"/>
          <w:sz w:val="28"/>
          <w:szCs w:val="28"/>
        </w:rPr>
      </w:pPr>
      <w:r w:rsidRPr="00521A42">
        <w:rPr>
          <w:rFonts w:ascii="Times New Roman" w:hAnsi="Times New Roman" w:cs="Times New Roman"/>
          <w:sz w:val="28"/>
          <w:szCs w:val="28"/>
        </w:rPr>
        <w:t xml:space="preserve">Таким </w:t>
      </w:r>
      <w:proofErr w:type="gramStart"/>
      <w:r w:rsidRPr="00521A42">
        <w:rPr>
          <w:rFonts w:ascii="Times New Roman" w:hAnsi="Times New Roman" w:cs="Times New Roman"/>
          <w:sz w:val="28"/>
          <w:szCs w:val="28"/>
        </w:rPr>
        <w:t>образом</w:t>
      </w:r>
      <w:proofErr w:type="gramEnd"/>
      <w:r w:rsidRPr="00521A42">
        <w:rPr>
          <w:rFonts w:ascii="Times New Roman" w:hAnsi="Times New Roman" w:cs="Times New Roman"/>
          <w:sz w:val="28"/>
          <w:szCs w:val="28"/>
        </w:rPr>
        <w:t xml:space="preserve"> можно прогнозировать стоимость запасов на определенный период времени.</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Для бесперебойной работы предприятию необходимы запасы основного сырья и материалов, вспомогательного сырья и материалов, а также </w:t>
      </w:r>
      <w:proofErr w:type="spellStart"/>
      <w:r w:rsidRPr="00BA7826">
        <w:rPr>
          <w:rFonts w:ascii="Times New Roman" w:hAnsi="Times New Roman"/>
          <w:sz w:val="28"/>
          <w:szCs w:val="28"/>
        </w:rPr>
        <w:t>быстроизнашиваемых</w:t>
      </w:r>
      <w:proofErr w:type="spellEnd"/>
      <w:r w:rsidRPr="00BA7826">
        <w:rPr>
          <w:rFonts w:ascii="Times New Roman" w:hAnsi="Times New Roman"/>
          <w:sz w:val="28"/>
          <w:szCs w:val="28"/>
        </w:rPr>
        <w:t xml:space="preserve"> производственных средств. Такие запасы сырья и материалов необходимы для того, чтобы обеспечить возможность производства собственной продукции до срока поступления следующей партии и при этом, обеспечить возможность изменений потребности сырья и материалов при поставке.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Таким образом, запасы сырья и материалов на предприятии колеблются между их минимальным значением и наибольшим значением необходимых запасов.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Минимальное количество запасов состоит </w:t>
      </w:r>
      <w:proofErr w:type="gramStart"/>
      <w:r w:rsidRPr="00BA7826">
        <w:rPr>
          <w:rFonts w:ascii="Times New Roman" w:hAnsi="Times New Roman"/>
          <w:sz w:val="28"/>
          <w:szCs w:val="28"/>
        </w:rPr>
        <w:t>из</w:t>
      </w:r>
      <w:proofErr w:type="gramEnd"/>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календарного запаса (этот запас служит для преодоления отрезка времени от доставки сырья и материалов до их складирования, т. е. отрезка времени, необходимого для разгрузки, проверки и регистрации поступивших сырья и материалов),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 запаса, необходимого для складирования (так называемый запас сырья и материалов, который </w:t>
      </w:r>
      <w:proofErr w:type="gramStart"/>
      <w:r w:rsidRPr="00BA7826">
        <w:rPr>
          <w:rFonts w:ascii="Times New Roman" w:hAnsi="Times New Roman"/>
          <w:sz w:val="28"/>
          <w:szCs w:val="28"/>
        </w:rPr>
        <w:t>требует выполнения определенных правил хранения и только через определенное заданное время приобретает</w:t>
      </w:r>
      <w:proofErr w:type="gramEnd"/>
      <w:r w:rsidRPr="00BA7826">
        <w:rPr>
          <w:rFonts w:ascii="Times New Roman" w:hAnsi="Times New Roman"/>
          <w:sz w:val="28"/>
          <w:szCs w:val="28"/>
        </w:rPr>
        <w:t xml:space="preserve"> свою производственную ценность, например, изделия из дерева или литье из чугуна),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обусловленного технологическим процессом запаса сырья и материалов (запас, который предусмотрен для поддержания необходимого режима или рабочего состояния технологического процесса производства),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аварийного запаса (запас, который должен всегда быть в наличии для выравнивания непредвиденных изменений от поставок сырья и материалов до их потребления, а также от потерь сырья и материалов).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Разница между преобладающим значением обоснованного минимального запаса и преобладающим значением экономически и организационно обоснованного наибольшего запаса и является текущим запасом сырья и материалов.</w:t>
      </w: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lastRenderedPageBreak/>
        <w:t>В то время как минимальный запас сырья и материалов является стабильной величиной, текущий запас подвержен постоянным колебаниям от поставки к поставке (за интервал времени между двумя поставками)</w:t>
      </w:r>
      <w:r>
        <w:rPr>
          <w:rFonts w:ascii="Times New Roman" w:hAnsi="Times New Roman"/>
          <w:sz w:val="28"/>
          <w:szCs w:val="28"/>
        </w:rPr>
        <w:t xml:space="preserve"> </w:t>
      </w:r>
      <w:r w:rsidRPr="00E31AA2">
        <w:rPr>
          <w:rFonts w:ascii="Times New Roman" w:hAnsi="Times New Roman"/>
          <w:sz w:val="28"/>
          <w:szCs w:val="28"/>
        </w:rPr>
        <w:t>[</w:t>
      </w:r>
      <w:r>
        <w:rPr>
          <w:rFonts w:ascii="Times New Roman" w:hAnsi="Times New Roman"/>
          <w:sz w:val="28"/>
          <w:szCs w:val="28"/>
        </w:rPr>
        <w:t>15</w:t>
      </w:r>
      <w:r w:rsidRPr="00E31AA2">
        <w:rPr>
          <w:rFonts w:ascii="Times New Roman" w:hAnsi="Times New Roman"/>
          <w:sz w:val="28"/>
          <w:szCs w:val="28"/>
        </w:rPr>
        <w:t>]</w:t>
      </w:r>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Наиболее распространенным методом нормирования товарных запасов является </w:t>
      </w:r>
      <w:proofErr w:type="gramStart"/>
      <w:r w:rsidRPr="00BA7826">
        <w:rPr>
          <w:rFonts w:ascii="Times New Roman" w:hAnsi="Times New Roman"/>
          <w:sz w:val="28"/>
          <w:szCs w:val="28"/>
        </w:rPr>
        <w:t>технико-экономический</w:t>
      </w:r>
      <w:proofErr w:type="gramEnd"/>
      <w:r w:rsidRPr="00BA7826">
        <w:rPr>
          <w:rFonts w:ascii="Times New Roman" w:hAnsi="Times New Roman"/>
          <w:sz w:val="28"/>
          <w:szCs w:val="28"/>
        </w:rPr>
        <w:t>. Этот метод предполагает расчет нормы товарного запаса по элементам:</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tabs>
          <w:tab w:val="left" w:pos="9072"/>
        </w:tabs>
        <w:spacing w:after="0" w:line="240" w:lineRule="auto"/>
        <w:ind w:left="0" w:firstLine="851"/>
        <w:jc w:val="both"/>
        <w:rPr>
          <w:rFonts w:ascii="Times New Roman" w:hAnsi="Times New Roman"/>
          <w:sz w:val="28"/>
          <w:szCs w:val="28"/>
        </w:rPr>
      </w:pPr>
      <m:oMath>
        <m:r>
          <w:rPr>
            <w:rFonts w:ascii="Cambria Math" w:hAnsi="Cambria Math"/>
          </w:rPr>
          <m:t>Н=Р+</m:t>
        </m:r>
        <m:f>
          <m:fPr>
            <m:ctrlPr>
              <w:rPr>
                <w:rFonts w:ascii="Cambria Math" w:eastAsia="Calibri" w:hAnsi="Cambria Math" w:cs="Times New Roman"/>
                <w:i/>
                <w:lang w:eastAsia="en-US"/>
              </w:rPr>
            </m:ctrlPr>
          </m:fPr>
          <m:num>
            <m:r>
              <w:rPr>
                <w:rFonts w:ascii="Cambria Math" w:hAnsi="Cambria Math"/>
              </w:rPr>
              <m:t>П</m:t>
            </m:r>
          </m:num>
          <m:den>
            <m:r>
              <w:rPr>
                <w:rFonts w:ascii="Cambria Math" w:hAnsi="Cambria Math"/>
              </w:rPr>
              <m:t>2</m:t>
            </m:r>
          </m:den>
        </m:f>
        <m:r>
          <w:rPr>
            <w:rFonts w:ascii="Cambria Math" w:hAnsi="Cambria Math"/>
          </w:rPr>
          <m:t>+С</m:t>
        </m:r>
      </m:oMath>
      <w:r w:rsidRPr="00BA7826">
        <w:rPr>
          <w:rFonts w:ascii="Times New Roman" w:hAnsi="Times New Roman"/>
          <w:sz w:val="28"/>
          <w:szCs w:val="28"/>
        </w:rPr>
        <w:t xml:space="preserve">, </w:t>
      </w:r>
      <w:r>
        <w:rPr>
          <w:rFonts w:ascii="Times New Roman" w:hAnsi="Times New Roman"/>
          <w:sz w:val="28"/>
          <w:szCs w:val="28"/>
        </w:rPr>
        <w:t>(</w:t>
      </w:r>
      <w:r w:rsidR="00E72139">
        <w:rPr>
          <w:rFonts w:ascii="Times New Roman" w:hAnsi="Times New Roman"/>
          <w:sz w:val="28"/>
          <w:szCs w:val="28"/>
        </w:rPr>
        <w:t>6</w:t>
      </w:r>
      <w:r>
        <w:rPr>
          <w:rFonts w:ascii="Times New Roman" w:hAnsi="Times New Roman"/>
          <w:sz w:val="28"/>
          <w:szCs w:val="28"/>
        </w:rPr>
        <w:t>.</w:t>
      </w:r>
      <w:r w:rsidR="00E72139">
        <w:rPr>
          <w:rFonts w:ascii="Times New Roman" w:hAnsi="Times New Roman"/>
          <w:sz w:val="28"/>
          <w:szCs w:val="28"/>
        </w:rPr>
        <w:t>6</w:t>
      </w:r>
      <w:r w:rsidRPr="00E31AA2">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Default="00F33EB4" w:rsidP="00F33EB4">
      <w:pPr>
        <w:pStyle w:val="a6"/>
        <w:spacing w:after="0" w:line="240" w:lineRule="auto"/>
        <w:ind w:left="0"/>
        <w:jc w:val="both"/>
        <w:rPr>
          <w:rFonts w:ascii="Times New Roman" w:hAnsi="Times New Roman"/>
          <w:sz w:val="28"/>
          <w:szCs w:val="28"/>
        </w:rPr>
      </w:pPr>
      <w:r w:rsidRPr="00BA7826">
        <w:rPr>
          <w:rFonts w:ascii="Times New Roman" w:hAnsi="Times New Roman"/>
          <w:sz w:val="28"/>
          <w:szCs w:val="28"/>
        </w:rPr>
        <w:t>где Н — норма товарного запаса в днях;</w:t>
      </w:r>
      <w:r>
        <w:rPr>
          <w:rFonts w:ascii="Times New Roman" w:hAnsi="Times New Roman"/>
          <w:sz w:val="28"/>
          <w:szCs w:val="28"/>
        </w:rPr>
        <w:t xml:space="preserve"> </w:t>
      </w:r>
    </w:p>
    <w:p w:rsidR="00F33EB4"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Р</w:t>
      </w:r>
      <w:proofErr w:type="gramEnd"/>
      <w:r w:rsidRPr="00BA7826">
        <w:rPr>
          <w:rFonts w:ascii="Times New Roman" w:hAnsi="Times New Roman"/>
          <w:sz w:val="28"/>
          <w:szCs w:val="28"/>
        </w:rPr>
        <w:t xml:space="preserve"> — рабочий запас;</w:t>
      </w:r>
      <w:r>
        <w:rPr>
          <w:rFonts w:ascii="Times New Roman" w:hAnsi="Times New Roman"/>
          <w:sz w:val="28"/>
          <w:szCs w:val="28"/>
        </w:rPr>
        <w:t xml:space="preserve"> </w:t>
      </w:r>
    </w:p>
    <w:p w:rsidR="00F33EB4"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П</w:t>
      </w:r>
      <w:proofErr w:type="gramEnd"/>
      <w:r w:rsidRPr="00BA7826">
        <w:rPr>
          <w:rFonts w:ascii="Times New Roman" w:hAnsi="Times New Roman"/>
          <w:sz w:val="28"/>
          <w:szCs w:val="28"/>
        </w:rPr>
        <w:t>/2 — запас текущего пополнения;</w:t>
      </w:r>
      <w:r>
        <w:rPr>
          <w:rFonts w:ascii="Times New Roman" w:hAnsi="Times New Roman"/>
          <w:sz w:val="28"/>
          <w:szCs w:val="28"/>
        </w:rPr>
        <w:t xml:space="preserve"> </w:t>
      </w:r>
    </w:p>
    <w:p w:rsidR="00F33EB4" w:rsidRPr="00BA7826"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С</w:t>
      </w:r>
      <w:proofErr w:type="gramEnd"/>
      <w:r w:rsidRPr="00BA7826">
        <w:rPr>
          <w:rFonts w:ascii="Times New Roman" w:hAnsi="Times New Roman"/>
          <w:sz w:val="28"/>
          <w:szCs w:val="28"/>
        </w:rPr>
        <w:t xml:space="preserve"> — страховой запас.</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Рабочий запас — это минимальный запас.</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Запас текущего пополнения необходим для регулярной торговли в период между очередными поставками товаров. Этот запас зависит от периодичности завоза, комплектности поставок. </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Страховой запас</w:t>
      </w:r>
      <w:proofErr w:type="gramStart"/>
      <w:r w:rsidRPr="00BA7826">
        <w:rPr>
          <w:rFonts w:ascii="Times New Roman" w:hAnsi="Times New Roman"/>
          <w:sz w:val="28"/>
          <w:szCs w:val="28"/>
        </w:rPr>
        <w:t xml:space="preserve"> С</w:t>
      </w:r>
      <w:proofErr w:type="gramEnd"/>
      <w:r w:rsidRPr="00BA7826">
        <w:rPr>
          <w:rFonts w:ascii="Times New Roman" w:hAnsi="Times New Roman"/>
          <w:sz w:val="28"/>
          <w:szCs w:val="28"/>
        </w:rPr>
        <w:t xml:space="preserve"> создается на случай нарушения графика завоза товаров и непредвиденных колебаний спроса по дням, его размер определяется с учетом данных анализа.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Рассчитанные нормы товарных запасов по группам товаров можно использовать в течение года, если не предполагается существенных изменений во внутригрупповом ассортименте, в источниках, периодичности поступления, комплектности поставок. Нормирование товарных запасов в розничных торговых организациях, торгующих широким ассортиментом товаров, — трудоемкая операция. Поэтому на практике методом технико-экономических расчетов устанавливают нормы товарных запасов по группам товаров, занимающим высокую долю в обороте. По остальным группам товаров плановые размеры товарных запасов в днях определяют опытно-статистическим методом.</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Для определения плановой суммы товарных запасов нормы запасов в днях по каждой группе товаров умножают на плановые среднедневные объемы оборота в предстоящем квартале.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В современных условиях необходимым элементом плановых расчетов является увязка намечаемой суммы товарных запасов на каждый квартал с наличием собственных оборотных сре</w:t>
      </w:r>
      <w:proofErr w:type="gramStart"/>
      <w:r w:rsidRPr="00BA7826">
        <w:rPr>
          <w:rFonts w:ascii="Times New Roman" w:hAnsi="Times New Roman"/>
          <w:sz w:val="28"/>
          <w:szCs w:val="28"/>
        </w:rPr>
        <w:t>дств дл</w:t>
      </w:r>
      <w:proofErr w:type="gramEnd"/>
      <w:r w:rsidRPr="00BA7826">
        <w:rPr>
          <w:rFonts w:ascii="Times New Roman" w:hAnsi="Times New Roman"/>
          <w:sz w:val="28"/>
          <w:szCs w:val="28"/>
        </w:rPr>
        <w:t>я их формирования и возможностями привлечения заемных средств.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Необходимым элементом управления товарными запасами является </w:t>
      </w:r>
      <w:proofErr w:type="gramStart"/>
      <w:r w:rsidRPr="00BA7826">
        <w:rPr>
          <w:rFonts w:ascii="Times New Roman" w:hAnsi="Times New Roman"/>
          <w:sz w:val="28"/>
          <w:szCs w:val="28"/>
        </w:rPr>
        <w:t>контроль за</w:t>
      </w:r>
      <w:proofErr w:type="gramEnd"/>
      <w:r w:rsidRPr="00BA7826">
        <w:rPr>
          <w:rFonts w:ascii="Times New Roman" w:hAnsi="Times New Roman"/>
          <w:sz w:val="28"/>
          <w:szCs w:val="28"/>
        </w:rPr>
        <w:t xml:space="preserve"> их состоянием. Такой контроль направлен на недопущение, во-первых, снижения размера товарных запасов ниже минимального уровня (рабочего запаса), во-вторых, превышения запланированного размера товарных запасов.</w:t>
      </w:r>
    </w:p>
    <w:p w:rsidR="00613895" w:rsidRDefault="00613895" w:rsidP="00E72139">
      <w:pPr>
        <w:pStyle w:val="a6"/>
        <w:spacing w:after="0" w:line="240" w:lineRule="auto"/>
        <w:ind w:left="0" w:firstLine="851"/>
        <w:jc w:val="both"/>
        <w:rPr>
          <w:rFonts w:ascii="Times New Roman" w:hAnsi="Times New Roman" w:cs="Times New Roman"/>
          <w:b/>
          <w:sz w:val="28"/>
          <w:szCs w:val="28"/>
        </w:rPr>
      </w:pPr>
    </w:p>
    <w:p w:rsidR="00F33EB4" w:rsidRDefault="00F33EB4" w:rsidP="00F33EB4">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5</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 потенци</w:t>
      </w:r>
      <w:r>
        <w:rPr>
          <w:rFonts w:ascii="Times New Roman" w:hAnsi="Times New Roman" w:cs="Times New Roman"/>
          <w:b/>
          <w:sz w:val="28"/>
          <w:szCs w:val="28"/>
        </w:rPr>
        <w:t>альной оборачиваемости запасов</w:t>
      </w:r>
    </w:p>
    <w:p w:rsidR="00F33EB4" w:rsidRDefault="00F33EB4" w:rsidP="00F33EB4">
      <w:pPr>
        <w:pStyle w:val="a6"/>
        <w:widowControl w:val="0"/>
        <w:spacing w:after="0" w:line="264" w:lineRule="auto"/>
        <w:ind w:left="0" w:firstLine="851"/>
        <w:contextualSpacing w:val="0"/>
        <w:jc w:val="both"/>
        <w:rPr>
          <w:rFonts w:ascii="Times New Roman" w:hAnsi="Times New Roman"/>
          <w:sz w:val="28"/>
          <w:szCs w:val="28"/>
        </w:rPr>
      </w:pPr>
      <w:r w:rsidRPr="00F44F08">
        <w:rPr>
          <w:rFonts w:ascii="Times New Roman" w:hAnsi="Times New Roman"/>
          <w:sz w:val="28"/>
          <w:szCs w:val="28"/>
        </w:rPr>
        <w:t xml:space="preserve">Цель создания запасов - образование определенного буфера между </w:t>
      </w:r>
      <w:r w:rsidRPr="00F44F08">
        <w:rPr>
          <w:rFonts w:ascii="Times New Roman" w:hAnsi="Times New Roman"/>
          <w:sz w:val="28"/>
          <w:szCs w:val="28"/>
        </w:rPr>
        <w:lastRenderedPageBreak/>
        <w:t>последовательными поставками материалов и исключение необходимости непрерывных поставок [9, с. 618].</w:t>
      </w:r>
    </w:p>
    <w:p w:rsidR="00F33EB4" w:rsidRPr="00BA7826" w:rsidRDefault="00F33EB4" w:rsidP="00F33EB4">
      <w:pPr>
        <w:pStyle w:val="a6"/>
        <w:widowControl w:val="0"/>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F33EB4" w:rsidRPr="00BA7826" w:rsidRDefault="00F33EB4" w:rsidP="00F33EB4">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F33EB4" w:rsidRDefault="00F33EB4" w:rsidP="00F33EB4">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p>
    <w:p w:rsidR="00F33EB4" w:rsidRDefault="00F33EB4" w:rsidP="00F33EB4">
      <w:pPr>
        <w:pStyle w:val="a6"/>
        <w:spacing w:after="0" w:line="264" w:lineRule="auto"/>
        <w:ind w:left="0" w:firstLine="851"/>
        <w:contextualSpacing w:val="0"/>
        <w:jc w:val="both"/>
        <w:rPr>
          <w:rFonts w:ascii="Times New Roman" w:hAnsi="Times New Roman"/>
          <w:sz w:val="28"/>
          <w:szCs w:val="28"/>
        </w:rPr>
      </w:pPr>
      <w:r w:rsidRPr="001817AC">
        <w:rPr>
          <w:rFonts w:ascii="Times New Roman" w:hAnsi="Times New Roman"/>
          <w:sz w:val="28"/>
          <w:szCs w:val="28"/>
        </w:rPr>
        <w:t>Коэффициент</w:t>
      </w:r>
      <w:r>
        <w:rPr>
          <w:rFonts w:ascii="Times New Roman" w:hAnsi="Times New Roman"/>
          <w:sz w:val="28"/>
          <w:szCs w:val="28"/>
        </w:rPr>
        <w:t xml:space="preserve"> оборачиваемости</w:t>
      </w:r>
      <w:r w:rsidRPr="001817AC">
        <w:rPr>
          <w:rFonts w:ascii="Times New Roman" w:hAnsi="Times New Roman"/>
          <w:sz w:val="28"/>
          <w:szCs w:val="28"/>
        </w:rPr>
        <w:t xml:space="preserve"> показывает эффективность управления запасами на предприятии. Он определяет сколько раз за анализируемый период, предприятие использовало свои запасы. Другими словами, коэффициент показывает скорость, с которой товарные запасы </w:t>
      </w:r>
      <w:proofErr w:type="gramStart"/>
      <w:r w:rsidRPr="001817AC">
        <w:rPr>
          <w:rFonts w:ascii="Times New Roman" w:hAnsi="Times New Roman"/>
          <w:sz w:val="28"/>
          <w:szCs w:val="28"/>
        </w:rPr>
        <w:t>производятся и отпускаются</w:t>
      </w:r>
      <w:proofErr w:type="gramEnd"/>
      <w:r w:rsidRPr="001817AC">
        <w:rPr>
          <w:rFonts w:ascii="Times New Roman" w:hAnsi="Times New Roman"/>
          <w:sz w:val="28"/>
          <w:szCs w:val="28"/>
        </w:rPr>
        <w:t xml:space="preserve"> со склада предприятия. Это показатель эффективности отдела закупок (склад) и отдела продаж.</w:t>
      </w:r>
    </w:p>
    <w:p w:rsidR="00F33EB4" w:rsidRPr="004158E6" w:rsidRDefault="00F33EB4" w:rsidP="00F33EB4">
      <w:pPr>
        <w:pStyle w:val="a6"/>
        <w:spacing w:after="0" w:line="264" w:lineRule="auto"/>
        <w:ind w:left="0" w:firstLine="851"/>
        <w:contextualSpacing w:val="0"/>
        <w:jc w:val="both"/>
        <w:rPr>
          <w:rFonts w:ascii="Times New Roman" w:hAnsi="Times New Roman"/>
          <w:sz w:val="28"/>
          <w:szCs w:val="28"/>
        </w:rPr>
      </w:pPr>
      <w:r w:rsidRPr="004158E6">
        <w:rPr>
          <w:rFonts w:ascii="Times New Roman" w:hAnsi="Times New Roman"/>
          <w:sz w:val="28"/>
          <w:szCs w:val="28"/>
        </w:rPr>
        <w:t xml:space="preserve">Формула расчета коэффициента оборачиваемости запасов выглядит следующим образом: </w:t>
      </w:r>
    </w:p>
    <w:p w:rsidR="00F33EB4" w:rsidRDefault="00F33EB4" w:rsidP="00F33EB4">
      <w:pPr>
        <w:pStyle w:val="a6"/>
        <w:spacing w:after="100" w:line="264" w:lineRule="auto"/>
        <w:ind w:firstLine="851"/>
        <w:contextualSpacing w:val="0"/>
        <w:jc w:val="center"/>
        <w:rPr>
          <w:rFonts w:ascii="Times New Roman" w:hAnsi="Times New Roman"/>
          <w:sz w:val="28"/>
          <w:szCs w:val="28"/>
        </w:rPr>
      </w:pPr>
      <w:r w:rsidRPr="001817AC">
        <w:rPr>
          <w:rFonts w:ascii="Times New Roman" w:hAnsi="Times New Roman"/>
          <w:sz w:val="28"/>
          <w:szCs w:val="28"/>
        </w:rPr>
        <w:t>Коэффициент оборачиваемости запасов = Выручка от продаж/Средняя величина запасов</w:t>
      </w:r>
    </w:p>
    <w:p w:rsidR="00F33EB4" w:rsidRPr="00E72139" w:rsidRDefault="00E72139" w:rsidP="00F33EB4">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F33EB4" w:rsidRPr="00E72139">
        <w:rPr>
          <w:rFonts w:ascii="Times New Roman" w:hAnsi="Times New Roman" w:cs="Times New Roman"/>
          <w:sz w:val="28"/>
          <w:szCs w:val="28"/>
        </w:rPr>
        <w:t>оказатели оборачиваемости запасов отражают работу непосредственно всего предприятия в области управления запасами.</w:t>
      </w:r>
      <w:r>
        <w:rPr>
          <w:rFonts w:ascii="Times New Roman" w:hAnsi="Times New Roman" w:cs="Times New Roman"/>
          <w:sz w:val="28"/>
          <w:szCs w:val="28"/>
        </w:rPr>
        <w:t xml:space="preserve"> </w:t>
      </w:r>
      <w:r w:rsidR="00F33EB4" w:rsidRPr="00E72139">
        <w:rPr>
          <w:rFonts w:ascii="Times New Roman" w:hAnsi="Times New Roman" w:cs="Times New Roman"/>
          <w:sz w:val="28"/>
          <w:szCs w:val="28"/>
        </w:rPr>
        <w:t>Следует</w:t>
      </w:r>
      <w:r>
        <w:rPr>
          <w:rFonts w:ascii="Times New Roman" w:hAnsi="Times New Roman" w:cs="Times New Roman"/>
          <w:sz w:val="28"/>
          <w:szCs w:val="28"/>
        </w:rPr>
        <w:t xml:space="preserve"> </w:t>
      </w:r>
      <w:r w:rsidR="00F33EB4" w:rsidRPr="00E72139">
        <w:rPr>
          <w:rFonts w:ascii="Times New Roman" w:hAnsi="Times New Roman" w:cs="Times New Roman"/>
          <w:sz w:val="28"/>
          <w:szCs w:val="28"/>
        </w:rPr>
        <w:t>отметить, что состояние товарных запасов оказывает значительное влияние на показатели хозяйственной и финансовой деятельности предприятия: объем оборота и расходы на продажу товаров, а, следовательно, и прибыль от продаж, состояние материально-технической базы, величину оборотных средств, уровень обеспеченности собственными оборотными средствами. Излишние (сверхнормативные) товарные запасы приводят к увеличению затрат по их содержанию, что негативно влияет на прибыль; к дополнительному привлечению источников финансирования, замедлению оборачиваемости вложенных средств, что способствует ухудшению финансовой устойчивости и платёжеспособности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Поскольку финансовое положение предприятий находится в прямой зависимости от состояния оборотных средств и предполагает соизмерение, </w:t>
      </w:r>
      <w:r w:rsidRPr="00BA7826">
        <w:rPr>
          <w:rFonts w:ascii="Times New Roman" w:hAnsi="Times New Roman"/>
          <w:sz w:val="28"/>
          <w:szCs w:val="28"/>
        </w:rPr>
        <w:lastRenderedPageBreak/>
        <w:t>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w:t>
      </w:r>
      <w:proofErr w:type="gramStart"/>
      <w:r w:rsidRPr="00BA7826">
        <w:rPr>
          <w:rFonts w:ascii="Times New Roman" w:hAnsi="Times New Roman"/>
          <w:sz w:val="28"/>
          <w:szCs w:val="28"/>
        </w:rPr>
        <w:t>дств дл</w:t>
      </w:r>
      <w:proofErr w:type="gramEnd"/>
      <w:r w:rsidRPr="00BA7826">
        <w:rPr>
          <w:rFonts w:ascii="Times New Roman" w:hAnsi="Times New Roman"/>
          <w:sz w:val="28"/>
          <w:szCs w:val="28"/>
        </w:rPr>
        <w:t>я получения наибольшего экономического эффекта.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Коэффициент оборачиваемости материально-производственных запасов показывает скорость оборота материально-производственных запасов за анализируемый период:</w:t>
      </w:r>
    </w:p>
    <w:p w:rsidR="00F33EB4" w:rsidRPr="004515AD" w:rsidRDefault="00F33EB4" w:rsidP="00F33EB4">
      <w:pPr>
        <w:pStyle w:val="a6"/>
        <w:spacing w:after="0" w:line="240" w:lineRule="auto"/>
        <w:ind w:left="0" w:firstLine="851"/>
        <w:jc w:val="both"/>
        <w:rPr>
          <w:rFonts w:ascii="Times New Roman" w:hAnsi="Times New Roman"/>
          <w:sz w:val="28"/>
          <w:szCs w:val="28"/>
        </w:rPr>
      </w:pPr>
    </w:p>
    <w:p w:rsidR="00F33EB4" w:rsidRPr="004515AD" w:rsidRDefault="00030302" w:rsidP="00F33EB4">
      <w:pPr>
        <w:tabs>
          <w:tab w:val="left" w:pos="9072"/>
        </w:tabs>
        <w:ind w:firstLine="851"/>
        <w:jc w:val="both"/>
        <w:rPr>
          <w:rFonts w:ascii="Times New Roman" w:hAnsi="Times New Roman"/>
          <w:color w:val="222222"/>
          <w:sz w:val="28"/>
          <w:szCs w:val="28"/>
        </w:rPr>
      </w:pPr>
      <m:oMath>
        <m:sSup>
          <m:sSupPr>
            <m:ctrlPr>
              <w:rPr>
                <w:rFonts w:ascii="Cambria Math" w:eastAsia="Calibri" w:hAnsi="Cambria Math" w:cs="Times New Roman"/>
                <w:i/>
                <w:sz w:val="28"/>
                <w:szCs w:val="28"/>
                <w:lang w:eastAsia="en-US"/>
              </w:rPr>
            </m:ctrlPr>
          </m:sSupPr>
          <m:e>
            <m:r>
              <w:rPr>
                <w:rFonts w:ascii="Cambria Math" w:hAnsi="Cambria Math"/>
                <w:sz w:val="28"/>
                <w:szCs w:val="28"/>
              </w:rPr>
              <m:t>К</m:t>
            </m:r>
          </m:e>
          <m:sup>
            <m:r>
              <w:rPr>
                <w:rFonts w:ascii="Cambria Math" w:hAnsi="Cambria Math"/>
                <w:sz w:val="28"/>
                <w:szCs w:val="28"/>
              </w:rPr>
              <m:t>МПЗ</m:t>
            </m:r>
          </m:sup>
        </m:sSup>
        <m:r>
          <w:rPr>
            <w:rFonts w:ascii="Cambria Math" w:hAnsi="Cambria Math"/>
            <w:sz w:val="28"/>
            <w:szCs w:val="28"/>
          </w:rPr>
          <m:t>=</m:t>
        </m:r>
        <m:f>
          <m:fPr>
            <m:ctrlPr>
              <w:rPr>
                <w:rFonts w:ascii="Cambria Math" w:eastAsia="Calibri" w:hAnsi="Cambria Math" w:cs="Times New Roman"/>
                <w:i/>
                <w:sz w:val="28"/>
                <w:szCs w:val="28"/>
                <w:lang w:eastAsia="en-US"/>
              </w:rPr>
            </m:ctrlPr>
          </m:fPr>
          <m:num>
            <m:r>
              <w:rPr>
                <w:rFonts w:ascii="Cambria Math" w:hAnsi="Cambria Math"/>
                <w:sz w:val="28"/>
                <w:szCs w:val="28"/>
                <w:lang w:val="en-US"/>
              </w:rPr>
              <m:t>S</m:t>
            </m:r>
          </m:num>
          <m:den>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den>
        </m:f>
      </m:oMath>
      <w:r w:rsidR="00E72139">
        <w:rPr>
          <w:rStyle w:val="a5"/>
          <w:rFonts w:ascii="Times New Roman" w:hAnsi="Times New Roman"/>
          <w:b w:val="0"/>
          <w:color w:val="222222"/>
          <w:sz w:val="28"/>
          <w:szCs w:val="28"/>
        </w:rPr>
        <w:t>,</w:t>
      </w:r>
      <w:r w:rsidR="00F33EB4" w:rsidRPr="004515AD">
        <w:rPr>
          <w:rStyle w:val="a5"/>
          <w:rFonts w:ascii="Times New Roman" w:hAnsi="Times New Roman"/>
          <w:b w:val="0"/>
          <w:color w:val="222222"/>
          <w:sz w:val="28"/>
          <w:szCs w:val="28"/>
        </w:rPr>
        <w:t>(</w:t>
      </w:r>
      <w:r w:rsidR="00E72139">
        <w:rPr>
          <w:rStyle w:val="a5"/>
          <w:rFonts w:ascii="Times New Roman" w:hAnsi="Times New Roman"/>
          <w:b w:val="0"/>
          <w:color w:val="222222"/>
          <w:sz w:val="28"/>
          <w:szCs w:val="28"/>
        </w:rPr>
        <w:t>6</w:t>
      </w:r>
      <w:r w:rsidR="00F33EB4">
        <w:rPr>
          <w:rStyle w:val="a5"/>
          <w:rFonts w:ascii="Times New Roman" w:hAnsi="Times New Roman"/>
          <w:b w:val="0"/>
          <w:color w:val="222222"/>
          <w:sz w:val="28"/>
          <w:szCs w:val="28"/>
        </w:rPr>
        <w:t>.</w:t>
      </w:r>
      <w:r w:rsidR="00E72139">
        <w:rPr>
          <w:rStyle w:val="a5"/>
          <w:rFonts w:ascii="Times New Roman" w:hAnsi="Times New Roman"/>
          <w:b w:val="0"/>
          <w:color w:val="222222"/>
          <w:sz w:val="28"/>
          <w:szCs w:val="28"/>
        </w:rPr>
        <w:t>7</w:t>
      </w:r>
      <w:r w:rsidR="00F33EB4" w:rsidRPr="004515AD">
        <w:rPr>
          <w:rStyle w:val="a5"/>
          <w:rFonts w:ascii="Times New Roman" w:hAnsi="Times New Roman"/>
          <w:b w:val="0"/>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r w:rsidRPr="00BA7826">
        <w:rPr>
          <w:rStyle w:val="apple-converted-space"/>
          <w:color w:val="222222"/>
          <w:sz w:val="28"/>
          <w:szCs w:val="28"/>
        </w:rPr>
        <w:t> </w:t>
      </w:r>
      <w:r w:rsidRPr="00376585">
        <w:rPr>
          <w:rStyle w:val="a5"/>
          <w:b w:val="0"/>
          <w:color w:val="222222"/>
          <w:sz w:val="28"/>
          <w:szCs w:val="28"/>
        </w:rPr>
        <w:t>К</w:t>
      </w:r>
      <w:r w:rsidRPr="00376585">
        <w:rPr>
          <w:rStyle w:val="a5"/>
          <w:b w:val="0"/>
          <w:color w:val="222222"/>
          <w:sz w:val="28"/>
          <w:szCs w:val="28"/>
          <w:vertAlign w:val="superscript"/>
        </w:rPr>
        <w:t>МПЗ</w:t>
      </w:r>
      <w:r w:rsidRPr="00BA7826">
        <w:rPr>
          <w:rStyle w:val="apple-converted-space"/>
          <w:color w:val="222222"/>
          <w:sz w:val="28"/>
          <w:szCs w:val="28"/>
        </w:rPr>
        <w:t> </w:t>
      </w:r>
      <w:r w:rsidRPr="00BA7826">
        <w:rPr>
          <w:color w:val="222222"/>
          <w:sz w:val="28"/>
          <w:szCs w:val="28"/>
        </w:rPr>
        <w:t xml:space="preserve">– коэффициент оборачиваемости материально-производственных запасов, </w:t>
      </w:r>
      <w:r w:rsidRPr="00376585">
        <w:rPr>
          <w:color w:val="222222"/>
          <w:sz w:val="28"/>
          <w:szCs w:val="28"/>
        </w:rPr>
        <w:t xml:space="preserve">обороты; </w:t>
      </w:r>
      <w:r w:rsidRPr="00376585">
        <w:rPr>
          <w:rStyle w:val="a5"/>
          <w:b w:val="0"/>
          <w:color w:val="222222"/>
          <w:sz w:val="28"/>
          <w:szCs w:val="28"/>
        </w:rPr>
        <w:t>S</w:t>
      </w:r>
      <w:r w:rsidRPr="00376585">
        <w:rPr>
          <w:rStyle w:val="apple-converted-space"/>
          <w:b/>
          <w:color w:val="222222"/>
          <w:sz w:val="28"/>
          <w:szCs w:val="28"/>
        </w:rPr>
        <w:t> </w:t>
      </w:r>
      <w:r w:rsidRPr="00376585">
        <w:rPr>
          <w:color w:val="222222"/>
          <w:sz w:val="28"/>
          <w:szCs w:val="28"/>
        </w:rPr>
        <w:t>– себестоимость продаж;</w:t>
      </w:r>
      <w:r w:rsidRPr="00376585">
        <w:rPr>
          <w:b/>
          <w:color w:val="222222"/>
          <w:sz w:val="28"/>
          <w:szCs w:val="28"/>
        </w:rPr>
        <w:t xml:space="preserve">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ср</w:t>
      </w:r>
      <w:proofErr w:type="spellEnd"/>
      <w:r w:rsidRPr="00376585">
        <w:rPr>
          <w:rStyle w:val="apple-converted-space"/>
          <w:color w:val="222222"/>
          <w:sz w:val="28"/>
          <w:szCs w:val="28"/>
        </w:rPr>
        <w:t> </w:t>
      </w:r>
      <w:r w:rsidRPr="00376585">
        <w:rPr>
          <w:color w:val="222222"/>
          <w:sz w:val="28"/>
          <w:szCs w:val="28"/>
        </w:rPr>
        <w:t>- среднегодовая стоимость материально-производственных запасов, рассчитывается по формуле</w:t>
      </w:r>
      <w:r>
        <w:rPr>
          <w:color w:val="222222"/>
          <w:sz w:val="28"/>
          <w:szCs w:val="28"/>
        </w:rPr>
        <w:t xml:space="preserve"> (</w:t>
      </w:r>
      <w:r w:rsidR="00E72139">
        <w:rPr>
          <w:color w:val="222222"/>
          <w:sz w:val="28"/>
          <w:szCs w:val="28"/>
        </w:rPr>
        <w:t>6</w:t>
      </w:r>
      <w:r>
        <w:rPr>
          <w:color w:val="222222"/>
          <w:sz w:val="28"/>
          <w:szCs w:val="28"/>
        </w:rPr>
        <w:t>.</w:t>
      </w:r>
      <w:r w:rsidR="00E72139">
        <w:rPr>
          <w:color w:val="222222"/>
          <w:sz w:val="28"/>
          <w:szCs w:val="28"/>
        </w:rPr>
        <w:t>8</w:t>
      </w:r>
      <w:r>
        <w:rPr>
          <w:color w:val="222222"/>
          <w:sz w:val="28"/>
          <w:szCs w:val="28"/>
        </w:rPr>
        <w:t>)</w:t>
      </w:r>
      <w:r w:rsidRPr="00376585">
        <w:rPr>
          <w:color w:val="222222"/>
          <w:sz w:val="28"/>
          <w:szCs w:val="28"/>
        </w:rPr>
        <w:t>:</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w:t>
      </w:r>
    </w:p>
    <w:p w:rsidR="00F33EB4" w:rsidRPr="00BA7826" w:rsidRDefault="00030302" w:rsidP="00F33EB4">
      <w:pPr>
        <w:tabs>
          <w:tab w:val="left" w:pos="9072"/>
        </w:tabs>
        <w:ind w:firstLine="851"/>
        <w:jc w:val="both"/>
        <w:rPr>
          <w:rFonts w:ascii="Times New Roman" w:hAnsi="Times New Roman"/>
          <w:color w:val="222222"/>
          <w:sz w:val="28"/>
          <w:szCs w:val="28"/>
        </w:rPr>
      </w:pPr>
      <m:oMath>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r>
          <w:rPr>
            <w:rFonts w:ascii="Cambria Math" w:hAnsi="Cambria Math"/>
            <w:sz w:val="28"/>
            <w:szCs w:val="28"/>
          </w:rPr>
          <m:t>=</m:t>
        </m:r>
        <m:f>
          <m:fPr>
            <m:ctrlPr>
              <w:rPr>
                <w:rFonts w:ascii="Cambria Math" w:eastAsia="Calibri" w:hAnsi="Cambria Math" w:cs="Times New Roman"/>
                <w:i/>
                <w:sz w:val="28"/>
                <w:szCs w:val="28"/>
                <w:lang w:eastAsia="en-US"/>
              </w:rPr>
            </m:ctrlPr>
          </m:fPr>
          <m:num>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r>
              <w:rPr>
                <w:rFonts w:ascii="Cambria Math" w:hAnsi="Cambria Math"/>
                <w:sz w:val="28"/>
                <w:szCs w:val="28"/>
              </w:rPr>
              <m:t>+</m:t>
            </m:r>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кон</m:t>
                </m:r>
              </m:sub>
              <m:sup>
                <m:r>
                  <w:rPr>
                    <w:rFonts w:ascii="Cambria Math" w:hAnsi="Cambria Math"/>
                    <w:sz w:val="28"/>
                    <w:szCs w:val="28"/>
                  </w:rPr>
                  <m:t>МПЗ</m:t>
                </m:r>
              </m:sup>
            </m:sSubSup>
          </m:num>
          <m:den>
            <m:r>
              <w:rPr>
                <w:rFonts w:ascii="Cambria Math" w:hAnsi="Cambria Math"/>
                <w:sz w:val="28"/>
                <w:szCs w:val="28"/>
              </w:rPr>
              <m:t>2</m:t>
            </m:r>
          </m:den>
        </m:f>
      </m:oMath>
      <w:r w:rsidR="00F33EB4">
        <w:t>,</w:t>
      </w:r>
      <w:r w:rsidR="00F33EB4" w:rsidRPr="00BA7826">
        <w:rPr>
          <w:rFonts w:ascii="Times New Roman" w:hAnsi="Times New Roman"/>
          <w:color w:val="222222"/>
          <w:sz w:val="28"/>
          <w:szCs w:val="28"/>
        </w:rPr>
        <w:t>(</w:t>
      </w:r>
      <w:r w:rsidR="00E72139">
        <w:rPr>
          <w:rFonts w:ascii="Times New Roman" w:hAnsi="Times New Roman"/>
          <w:color w:val="222222"/>
          <w:sz w:val="28"/>
          <w:szCs w:val="28"/>
        </w:rPr>
        <w:t>6</w:t>
      </w:r>
      <w:r w:rsidR="00F33EB4">
        <w:rPr>
          <w:rFonts w:ascii="Times New Roman" w:hAnsi="Times New Roman"/>
          <w:color w:val="222222"/>
          <w:sz w:val="28"/>
          <w:szCs w:val="28"/>
        </w:rPr>
        <w:t>.</w:t>
      </w:r>
      <w:r w:rsidR="00E72139">
        <w:rPr>
          <w:rFonts w:ascii="Times New Roman" w:hAnsi="Times New Roman"/>
          <w:color w:val="222222"/>
          <w:sz w:val="28"/>
          <w:szCs w:val="28"/>
        </w:rPr>
        <w:t>8</w:t>
      </w:r>
      <w:r w:rsidR="00F33EB4" w:rsidRPr="00BA7826">
        <w:rPr>
          <w:rFonts w:ascii="Times New Roman" w:hAnsi="Times New Roman"/>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r w:rsidRPr="00BA7826">
        <w:rPr>
          <w:rStyle w:val="apple-converted-space"/>
          <w:color w:val="222222"/>
          <w:sz w:val="28"/>
          <w:szCs w:val="28"/>
        </w:rPr>
        <w:t>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нач</w:t>
      </w:r>
      <w:proofErr w:type="spellEnd"/>
      <w:r w:rsidRPr="00376585">
        <w:rPr>
          <w:b/>
          <w:color w:val="222222"/>
          <w:sz w:val="28"/>
          <w:szCs w:val="28"/>
        </w:rPr>
        <w:t>,</w:t>
      </w:r>
      <w:r w:rsidRPr="00376585">
        <w:rPr>
          <w:rStyle w:val="apple-converted-space"/>
          <w:b/>
          <w:color w:val="222222"/>
          <w:sz w:val="28"/>
          <w:szCs w:val="28"/>
        </w:rPr>
        <w:t>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кон</w:t>
      </w:r>
      <w:proofErr w:type="spellEnd"/>
      <w:r w:rsidRPr="00BA7826">
        <w:rPr>
          <w:rStyle w:val="apple-converted-space"/>
          <w:color w:val="222222"/>
          <w:sz w:val="28"/>
          <w:szCs w:val="28"/>
        </w:rPr>
        <w:t> </w:t>
      </w:r>
      <w:r w:rsidRPr="00BA7826">
        <w:rPr>
          <w:color w:val="222222"/>
          <w:sz w:val="28"/>
          <w:szCs w:val="28"/>
        </w:rPr>
        <w:t>– стоимость материально-производственных запасов соответственно на начало и конец года.</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Чем выше данный показатель, тем меньше сре</w:t>
      </w:r>
      <w:proofErr w:type="gramStart"/>
      <w:r w:rsidRPr="00BA7826">
        <w:rPr>
          <w:color w:val="222222"/>
          <w:sz w:val="28"/>
          <w:szCs w:val="28"/>
        </w:rPr>
        <w:t>дств св</w:t>
      </w:r>
      <w:proofErr w:type="gramEnd"/>
      <w:r w:rsidRPr="00BA7826">
        <w:rPr>
          <w:color w:val="222222"/>
          <w:sz w:val="28"/>
          <w:szCs w:val="28"/>
        </w:rPr>
        <w:t>язано с этой наименее ликвидной статьей, тем более ликвидную структуру имеют оборотные средства и тем устойчивее финансовое положение предприятия.</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Поскольку производственные запасы учитываются по стоимости их приобретения, то для расчета коэффициента оборачиваемости запасов используется не выручка, а себестоимость продаж.</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iCs/>
          <w:color w:val="222222"/>
          <w:sz w:val="28"/>
          <w:szCs w:val="28"/>
        </w:rPr>
        <w:t>Срок хранения материально-производственных запасов</w:t>
      </w:r>
      <w:r w:rsidRPr="00BA7826">
        <w:rPr>
          <w:rStyle w:val="apple-converted-space"/>
          <w:color w:val="222222"/>
          <w:sz w:val="28"/>
          <w:szCs w:val="28"/>
        </w:rPr>
        <w:t> </w:t>
      </w:r>
      <w:r w:rsidRPr="00BA7826">
        <w:rPr>
          <w:color w:val="222222"/>
          <w:sz w:val="28"/>
          <w:szCs w:val="28"/>
        </w:rPr>
        <w:t>рассчитывается по формуле:</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w:t>
      </w:r>
    </w:p>
    <w:p w:rsidR="00F33EB4" w:rsidRPr="00BA7826" w:rsidRDefault="00030302" w:rsidP="00F33EB4">
      <w:pPr>
        <w:tabs>
          <w:tab w:val="left" w:pos="9072"/>
        </w:tabs>
        <w:ind w:firstLine="851"/>
        <w:rPr>
          <w:rFonts w:ascii="Times New Roman" w:hAnsi="Times New Roman"/>
          <w:color w:val="222222"/>
          <w:sz w:val="28"/>
          <w:szCs w:val="28"/>
        </w:rPr>
      </w:pPr>
      <m:oMath>
        <m:sSubSup>
          <m:sSubSupPr>
            <m:ctrlPr>
              <w:rPr>
                <w:rFonts w:ascii="Cambria Math" w:eastAsia="Calibri" w:hAnsi="Times New Roman"/>
                <w:sz w:val="28"/>
                <w:szCs w:val="28"/>
                <w:lang w:eastAsia="en-US"/>
              </w:rPr>
            </m:ctrlPr>
          </m:sSubSupPr>
          <m:e>
            <m:r>
              <m:rPr>
                <m:sty m:val="p"/>
              </m:rPr>
              <w:rPr>
                <w:rFonts w:ascii="Cambria Math" w:hAnsi="Times New Roman"/>
                <w:sz w:val="28"/>
                <w:szCs w:val="28"/>
              </w:rPr>
              <m:t>Т</m:t>
            </m:r>
          </m:e>
          <m:sub/>
          <m:sup>
            <m:r>
              <m:rPr>
                <m:sty m:val="p"/>
              </m:rPr>
              <w:rPr>
                <w:rFonts w:ascii="Cambria Math" w:hAnsi="Times New Roman"/>
                <w:sz w:val="28"/>
                <w:szCs w:val="28"/>
              </w:rPr>
              <m:t>МПЗ</m:t>
            </m:r>
          </m:sup>
        </m:sSubSup>
        <m:r>
          <m:rPr>
            <m:sty m:val="p"/>
          </m:rPr>
          <w:rPr>
            <w:rFonts w:ascii="Cambria Math" w:hAnsi="Times New Roman"/>
            <w:sz w:val="28"/>
            <w:szCs w:val="28"/>
          </w:rPr>
          <m:t>=</m:t>
        </m:r>
        <m:f>
          <m:fPr>
            <m:ctrlPr>
              <w:rPr>
                <w:rFonts w:ascii="Cambria Math" w:eastAsia="Calibri" w:hAnsi="Times New Roman"/>
                <w:sz w:val="28"/>
                <w:szCs w:val="28"/>
                <w:lang w:eastAsia="en-US"/>
              </w:rPr>
            </m:ctrlPr>
          </m:fPr>
          <m:num>
            <m:r>
              <m:rPr>
                <m:sty m:val="p"/>
              </m:rPr>
              <w:rPr>
                <w:rFonts w:ascii="Cambria Math" w:hAnsi="Times New Roman"/>
                <w:sz w:val="28"/>
                <w:szCs w:val="28"/>
              </w:rPr>
              <m:t>360</m:t>
            </m:r>
          </m:num>
          <m:den>
            <m:sSup>
              <m:sSupPr>
                <m:ctrlPr>
                  <w:rPr>
                    <w:rFonts w:ascii="Cambria Math" w:eastAsia="Calibri" w:hAnsi="Times New Roman"/>
                    <w:sz w:val="28"/>
                    <w:szCs w:val="28"/>
                    <w:lang w:eastAsia="en-US"/>
                  </w:rPr>
                </m:ctrlPr>
              </m:sSupPr>
              <m:e>
                <m:r>
                  <m:rPr>
                    <m:sty m:val="p"/>
                  </m:rPr>
                  <w:rPr>
                    <w:rFonts w:ascii="Cambria Math" w:hAnsi="Times New Roman"/>
                    <w:sz w:val="28"/>
                    <w:szCs w:val="28"/>
                  </w:rPr>
                  <m:t>К</m:t>
                </m:r>
              </m:e>
              <m:sup>
                <m:r>
                  <m:rPr>
                    <m:sty m:val="p"/>
                  </m:rPr>
                  <w:rPr>
                    <w:rFonts w:ascii="Cambria Math" w:hAnsi="Times New Roman"/>
                    <w:sz w:val="28"/>
                    <w:szCs w:val="28"/>
                  </w:rPr>
                  <m:t>МПЗ</m:t>
                </m:r>
              </m:sup>
            </m:sSup>
          </m:den>
        </m:f>
      </m:oMath>
      <w:r w:rsidR="00E72139">
        <w:rPr>
          <w:rFonts w:ascii="Times New Roman" w:hAnsi="Times New Roman"/>
          <w:color w:val="222222"/>
          <w:sz w:val="28"/>
          <w:szCs w:val="28"/>
        </w:rPr>
        <w:t>,</w:t>
      </w:r>
      <w:r w:rsidR="00F33EB4" w:rsidRPr="00376585">
        <w:rPr>
          <w:rFonts w:ascii="Times New Roman" w:hAnsi="Times New Roman"/>
          <w:color w:val="222222"/>
          <w:sz w:val="28"/>
          <w:szCs w:val="28"/>
        </w:rPr>
        <w:t>(</w:t>
      </w:r>
      <w:r w:rsidR="00E72139">
        <w:rPr>
          <w:rFonts w:ascii="Times New Roman" w:hAnsi="Times New Roman"/>
          <w:color w:val="222222"/>
          <w:sz w:val="28"/>
          <w:szCs w:val="28"/>
        </w:rPr>
        <w:t>6</w:t>
      </w:r>
      <w:r w:rsidR="00F33EB4">
        <w:rPr>
          <w:rFonts w:ascii="Times New Roman" w:hAnsi="Times New Roman"/>
          <w:color w:val="222222"/>
          <w:sz w:val="28"/>
          <w:szCs w:val="28"/>
        </w:rPr>
        <w:t>.</w:t>
      </w:r>
      <w:r w:rsidR="00E72139">
        <w:rPr>
          <w:rFonts w:ascii="Times New Roman" w:hAnsi="Times New Roman"/>
          <w:color w:val="222222"/>
          <w:sz w:val="28"/>
          <w:szCs w:val="28"/>
        </w:rPr>
        <w:t>9</w:t>
      </w:r>
      <w:r w:rsidR="00F33EB4" w:rsidRPr="00376585">
        <w:rPr>
          <w:rFonts w:ascii="Times New Roman" w:hAnsi="Times New Roman"/>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proofErr w:type="gramStart"/>
      <w:r w:rsidRPr="00BA7826">
        <w:rPr>
          <w:color w:val="222222"/>
          <w:sz w:val="28"/>
          <w:szCs w:val="28"/>
        </w:rPr>
        <w:t xml:space="preserve"> Т</w:t>
      </w:r>
      <w:proofErr w:type="gramEnd"/>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perscript"/>
        </w:rPr>
        <w:t> </w:t>
      </w:r>
      <w:r w:rsidRPr="00BA7826">
        <w:rPr>
          <w:color w:val="222222"/>
          <w:sz w:val="28"/>
          <w:szCs w:val="28"/>
        </w:rPr>
        <w:t>-</w:t>
      </w:r>
      <w:r w:rsidRPr="00BA7826">
        <w:rPr>
          <w:rStyle w:val="apple-converted-space"/>
          <w:color w:val="222222"/>
          <w:sz w:val="28"/>
          <w:szCs w:val="28"/>
        </w:rPr>
        <w:t> </w:t>
      </w:r>
      <w:r w:rsidRPr="00BA7826">
        <w:rPr>
          <w:color w:val="222222"/>
          <w:sz w:val="28"/>
          <w:szCs w:val="28"/>
        </w:rPr>
        <w:t>срок хранения материально-производственных запасов, дни.</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lastRenderedPageBreak/>
        <w:t>Показатели оборачиваемости оборотных средств могут исчисляться по всем оборотным средствам, участвующим в обороте, и по отдельным элементам.</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При ускорении оборачиваемости оборотных средств из оборота высвобождаются материальные ресурсы и источники их образования, при замедлении</w:t>
      </w:r>
      <w:proofErr w:type="gramStart"/>
      <w:r w:rsidRPr="00BA7826">
        <w:rPr>
          <w:rFonts w:ascii="Times New Roman" w:hAnsi="Times New Roman"/>
          <w:sz w:val="28"/>
          <w:szCs w:val="28"/>
        </w:rPr>
        <w:t xml:space="preserve"> -- </w:t>
      </w:r>
      <w:proofErr w:type="gramEnd"/>
      <w:r w:rsidRPr="00BA7826">
        <w:rPr>
          <w:rFonts w:ascii="Times New Roman" w:hAnsi="Times New Roman"/>
          <w:sz w:val="28"/>
          <w:szCs w:val="28"/>
        </w:rPr>
        <w:t>в оборот вовлекаются дополнительные средства</w:t>
      </w:r>
      <w:r>
        <w:rPr>
          <w:rFonts w:ascii="Times New Roman" w:hAnsi="Times New Roman"/>
          <w:sz w:val="28"/>
          <w:szCs w:val="28"/>
        </w:rPr>
        <w:t xml:space="preserve"> </w:t>
      </w:r>
      <w:r w:rsidRPr="00376585">
        <w:rPr>
          <w:rFonts w:ascii="Times New Roman" w:hAnsi="Times New Roman"/>
          <w:sz w:val="28"/>
          <w:szCs w:val="28"/>
        </w:rPr>
        <w:t>[</w:t>
      </w:r>
      <w:r>
        <w:rPr>
          <w:rFonts w:ascii="Times New Roman" w:hAnsi="Times New Roman"/>
          <w:sz w:val="28"/>
          <w:szCs w:val="28"/>
        </w:rPr>
        <w:t>16</w:t>
      </w:r>
      <w:r w:rsidRPr="00376585">
        <w:rPr>
          <w:rFonts w:ascii="Times New Roman" w:hAnsi="Times New Roman"/>
          <w:sz w:val="28"/>
          <w:szCs w:val="28"/>
        </w:rPr>
        <w:t>]</w:t>
      </w:r>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Эффективность использования оборотных средств так же зависит и от многих внешних факторов, оказывающих влияние вне зависимости от интересов предприятия.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На современном этапе развития экономики к основным внешним факторам, влияющим на состояние и использование оборотных средств, можно отнесли такие, как кризис неплатежей, высокий уровень налогов, высокие ставки банковского кредита.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При существующих темпах инфляции полученную предприятием прибыль целесообразно </w:t>
      </w:r>
      <w:proofErr w:type="gramStart"/>
      <w:r w:rsidRPr="00BA7826">
        <w:rPr>
          <w:rFonts w:ascii="Times New Roman" w:hAnsi="Times New Roman"/>
          <w:sz w:val="28"/>
          <w:szCs w:val="28"/>
        </w:rPr>
        <w:t>направлять</w:t>
      </w:r>
      <w:proofErr w:type="gramEnd"/>
      <w:r w:rsidRPr="00BA7826">
        <w:rPr>
          <w:rFonts w:ascii="Times New Roman" w:hAnsi="Times New Roman"/>
          <w:sz w:val="28"/>
          <w:szCs w:val="28"/>
        </w:rPr>
        <w:t xml:space="preserve"> прежде всего на дополнение оборотных средств. Темпы инфляционного обесценения оборотных сре</w:t>
      </w:r>
      <w:proofErr w:type="gramStart"/>
      <w:r w:rsidRPr="00BA7826">
        <w:rPr>
          <w:rFonts w:ascii="Times New Roman" w:hAnsi="Times New Roman"/>
          <w:sz w:val="28"/>
          <w:szCs w:val="28"/>
        </w:rPr>
        <w:t>дств пр</w:t>
      </w:r>
      <w:proofErr w:type="gramEnd"/>
      <w:r w:rsidRPr="00BA7826">
        <w:rPr>
          <w:rFonts w:ascii="Times New Roman" w:hAnsi="Times New Roman"/>
          <w:sz w:val="28"/>
          <w:szCs w:val="28"/>
        </w:rPr>
        <w:t xml:space="preserve">иводят к занижению себестоимости и </w:t>
      </w:r>
      <w:proofErr w:type="spellStart"/>
      <w:r w:rsidRPr="00BA7826">
        <w:rPr>
          <w:rFonts w:ascii="Times New Roman" w:hAnsi="Times New Roman"/>
          <w:sz w:val="28"/>
          <w:szCs w:val="28"/>
        </w:rPr>
        <w:t>перетоку</w:t>
      </w:r>
      <w:proofErr w:type="spellEnd"/>
      <w:r w:rsidRPr="00BA7826">
        <w:rPr>
          <w:rFonts w:ascii="Times New Roman" w:hAnsi="Times New Roman"/>
          <w:sz w:val="28"/>
          <w:szCs w:val="28"/>
        </w:rPr>
        <w:t xml:space="preserve"> их в прибыль, где происходит распыление оборотных средств на налоги и непроизводственные расходы.</w:t>
      </w:r>
    </w:p>
    <w:p w:rsidR="00F33EB4" w:rsidRPr="00BA7826" w:rsidRDefault="00F33EB4" w:rsidP="00F33EB4">
      <w:pPr>
        <w:pStyle w:val="a6"/>
        <w:spacing w:after="0" w:line="240" w:lineRule="auto"/>
        <w:ind w:left="0" w:firstLine="851"/>
        <w:jc w:val="both"/>
        <w:rPr>
          <w:rFonts w:ascii="Times New Roman" w:hAnsi="Times New Roman"/>
          <w:sz w:val="28"/>
          <w:szCs w:val="28"/>
        </w:rPr>
      </w:pPr>
    </w:p>
    <w:sectPr w:rsidR="00F33EB4" w:rsidRPr="00BA7826" w:rsidSect="0058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215D8"/>
    <w:lvl w:ilvl="0">
      <w:numFmt w:val="bullet"/>
      <w:lvlText w:val="*"/>
      <w:lvlJc w:val="left"/>
    </w:lvl>
  </w:abstractNum>
  <w:abstractNum w:abstractNumId="1">
    <w:nsid w:val="01F65A23"/>
    <w:multiLevelType w:val="multilevel"/>
    <w:tmpl w:val="7B50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323C8"/>
    <w:multiLevelType w:val="multilevel"/>
    <w:tmpl w:val="F1BA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5D46"/>
    <w:multiLevelType w:val="multilevel"/>
    <w:tmpl w:val="6AB2CC1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CA7068"/>
    <w:multiLevelType w:val="hybridMultilevel"/>
    <w:tmpl w:val="45542D78"/>
    <w:lvl w:ilvl="0" w:tplc="8F8215D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24057"/>
    <w:multiLevelType w:val="multilevel"/>
    <w:tmpl w:val="064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300E81"/>
    <w:multiLevelType w:val="multilevel"/>
    <w:tmpl w:val="43A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0722C7"/>
    <w:multiLevelType w:val="multilevel"/>
    <w:tmpl w:val="D044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08393C"/>
    <w:multiLevelType w:val="multilevel"/>
    <w:tmpl w:val="CB3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47161"/>
    <w:multiLevelType w:val="multilevel"/>
    <w:tmpl w:val="EB2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86B1B"/>
    <w:multiLevelType w:val="hybridMultilevel"/>
    <w:tmpl w:val="8A4274AE"/>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871639C"/>
    <w:multiLevelType w:val="hybridMultilevel"/>
    <w:tmpl w:val="3F2E1BB2"/>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5BE2C6F"/>
    <w:multiLevelType w:val="hybridMultilevel"/>
    <w:tmpl w:val="6694BA28"/>
    <w:lvl w:ilvl="0" w:tplc="A12A474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3">
    <w:nsid w:val="2A41400B"/>
    <w:multiLevelType w:val="multilevel"/>
    <w:tmpl w:val="365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72985"/>
    <w:multiLevelType w:val="multilevel"/>
    <w:tmpl w:val="163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E7D07"/>
    <w:multiLevelType w:val="multilevel"/>
    <w:tmpl w:val="936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13544"/>
    <w:multiLevelType w:val="multilevel"/>
    <w:tmpl w:val="65F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DA7D42"/>
    <w:multiLevelType w:val="multilevel"/>
    <w:tmpl w:val="315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C16B5"/>
    <w:multiLevelType w:val="hybridMultilevel"/>
    <w:tmpl w:val="A18E6AA8"/>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862743"/>
    <w:multiLevelType w:val="multilevel"/>
    <w:tmpl w:val="CA9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B15199"/>
    <w:multiLevelType w:val="multilevel"/>
    <w:tmpl w:val="5D4C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832C4C"/>
    <w:multiLevelType w:val="multilevel"/>
    <w:tmpl w:val="4E3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6006FB"/>
    <w:multiLevelType w:val="hybridMultilevel"/>
    <w:tmpl w:val="028039B8"/>
    <w:lvl w:ilvl="0" w:tplc="16EE19D2">
      <w:start w:val="1"/>
      <w:numFmt w:val="decimal"/>
      <w:lvlText w:val="%1."/>
      <w:lvlJc w:val="left"/>
      <w:pPr>
        <w:tabs>
          <w:tab w:val="num" w:pos="720"/>
        </w:tabs>
        <w:ind w:left="720" w:hanging="360"/>
      </w:pPr>
    </w:lvl>
    <w:lvl w:ilvl="1" w:tplc="F6000C3C">
      <w:numFmt w:val="bullet"/>
      <w:lvlText w:val=""/>
      <w:lvlJc w:val="left"/>
      <w:pPr>
        <w:tabs>
          <w:tab w:val="num" w:pos="1137"/>
        </w:tabs>
        <w:ind w:left="1137" w:hanging="57"/>
      </w:pPr>
      <w:rPr>
        <w:rFonts w:ascii="Symbol" w:hAnsi="Symbol" w:hint="default"/>
      </w:rPr>
    </w:lvl>
    <w:lvl w:ilvl="2" w:tplc="7EE0E5CE" w:tentative="1">
      <w:start w:val="1"/>
      <w:numFmt w:val="decimal"/>
      <w:lvlText w:val="%3."/>
      <w:lvlJc w:val="left"/>
      <w:pPr>
        <w:tabs>
          <w:tab w:val="num" w:pos="2160"/>
        </w:tabs>
        <w:ind w:left="2160" w:hanging="360"/>
      </w:pPr>
    </w:lvl>
    <w:lvl w:ilvl="3" w:tplc="9ABEE74A" w:tentative="1">
      <w:start w:val="1"/>
      <w:numFmt w:val="decimal"/>
      <w:lvlText w:val="%4."/>
      <w:lvlJc w:val="left"/>
      <w:pPr>
        <w:tabs>
          <w:tab w:val="num" w:pos="2880"/>
        </w:tabs>
        <w:ind w:left="2880" w:hanging="360"/>
      </w:pPr>
    </w:lvl>
    <w:lvl w:ilvl="4" w:tplc="A9965A20" w:tentative="1">
      <w:start w:val="1"/>
      <w:numFmt w:val="decimal"/>
      <w:lvlText w:val="%5."/>
      <w:lvlJc w:val="left"/>
      <w:pPr>
        <w:tabs>
          <w:tab w:val="num" w:pos="3600"/>
        </w:tabs>
        <w:ind w:left="3600" w:hanging="360"/>
      </w:pPr>
    </w:lvl>
    <w:lvl w:ilvl="5" w:tplc="005AFC4C" w:tentative="1">
      <w:start w:val="1"/>
      <w:numFmt w:val="decimal"/>
      <w:lvlText w:val="%6."/>
      <w:lvlJc w:val="left"/>
      <w:pPr>
        <w:tabs>
          <w:tab w:val="num" w:pos="4320"/>
        </w:tabs>
        <w:ind w:left="4320" w:hanging="360"/>
      </w:pPr>
    </w:lvl>
    <w:lvl w:ilvl="6" w:tplc="9A7E5C1A" w:tentative="1">
      <w:start w:val="1"/>
      <w:numFmt w:val="decimal"/>
      <w:lvlText w:val="%7."/>
      <w:lvlJc w:val="left"/>
      <w:pPr>
        <w:tabs>
          <w:tab w:val="num" w:pos="5040"/>
        </w:tabs>
        <w:ind w:left="5040" w:hanging="360"/>
      </w:pPr>
    </w:lvl>
    <w:lvl w:ilvl="7" w:tplc="AF26F746" w:tentative="1">
      <w:start w:val="1"/>
      <w:numFmt w:val="decimal"/>
      <w:lvlText w:val="%8."/>
      <w:lvlJc w:val="left"/>
      <w:pPr>
        <w:tabs>
          <w:tab w:val="num" w:pos="5760"/>
        </w:tabs>
        <w:ind w:left="5760" w:hanging="360"/>
      </w:pPr>
    </w:lvl>
    <w:lvl w:ilvl="8" w:tplc="D79E41F6" w:tentative="1">
      <w:start w:val="1"/>
      <w:numFmt w:val="decimal"/>
      <w:lvlText w:val="%9."/>
      <w:lvlJc w:val="left"/>
      <w:pPr>
        <w:tabs>
          <w:tab w:val="num" w:pos="6480"/>
        </w:tabs>
        <w:ind w:left="6480" w:hanging="360"/>
      </w:pPr>
    </w:lvl>
  </w:abstractNum>
  <w:abstractNum w:abstractNumId="23">
    <w:nsid w:val="553E6EB4"/>
    <w:multiLevelType w:val="multilevel"/>
    <w:tmpl w:val="8B1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D05455"/>
    <w:multiLevelType w:val="multilevel"/>
    <w:tmpl w:val="2AB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034CE7"/>
    <w:multiLevelType w:val="hybridMultilevel"/>
    <w:tmpl w:val="EB944256"/>
    <w:lvl w:ilvl="0" w:tplc="6E123396">
      <w:start w:val="1"/>
      <w:numFmt w:val="bullet"/>
      <w:lvlText w:val=""/>
      <w:lvlJc w:val="left"/>
      <w:pPr>
        <w:tabs>
          <w:tab w:val="num" w:pos="720"/>
        </w:tabs>
        <w:ind w:left="720" w:hanging="360"/>
      </w:pPr>
      <w:rPr>
        <w:rFonts w:ascii="Wingdings" w:hAnsi="Wingdings" w:hint="default"/>
      </w:rPr>
    </w:lvl>
    <w:lvl w:ilvl="1" w:tplc="6EB238C0" w:tentative="1">
      <w:start w:val="1"/>
      <w:numFmt w:val="bullet"/>
      <w:lvlText w:val=""/>
      <w:lvlJc w:val="left"/>
      <w:pPr>
        <w:tabs>
          <w:tab w:val="num" w:pos="1440"/>
        </w:tabs>
        <w:ind w:left="1440" w:hanging="360"/>
      </w:pPr>
      <w:rPr>
        <w:rFonts w:ascii="Wingdings" w:hAnsi="Wingdings" w:hint="default"/>
      </w:rPr>
    </w:lvl>
    <w:lvl w:ilvl="2" w:tplc="8E0CECDC" w:tentative="1">
      <w:start w:val="1"/>
      <w:numFmt w:val="bullet"/>
      <w:lvlText w:val=""/>
      <w:lvlJc w:val="left"/>
      <w:pPr>
        <w:tabs>
          <w:tab w:val="num" w:pos="2160"/>
        </w:tabs>
        <w:ind w:left="2160" w:hanging="360"/>
      </w:pPr>
      <w:rPr>
        <w:rFonts w:ascii="Wingdings" w:hAnsi="Wingdings" w:hint="default"/>
      </w:rPr>
    </w:lvl>
    <w:lvl w:ilvl="3" w:tplc="4BD8025C" w:tentative="1">
      <w:start w:val="1"/>
      <w:numFmt w:val="bullet"/>
      <w:lvlText w:val=""/>
      <w:lvlJc w:val="left"/>
      <w:pPr>
        <w:tabs>
          <w:tab w:val="num" w:pos="2880"/>
        </w:tabs>
        <w:ind w:left="2880" w:hanging="360"/>
      </w:pPr>
      <w:rPr>
        <w:rFonts w:ascii="Wingdings" w:hAnsi="Wingdings" w:hint="default"/>
      </w:rPr>
    </w:lvl>
    <w:lvl w:ilvl="4" w:tplc="E954D574" w:tentative="1">
      <w:start w:val="1"/>
      <w:numFmt w:val="bullet"/>
      <w:lvlText w:val=""/>
      <w:lvlJc w:val="left"/>
      <w:pPr>
        <w:tabs>
          <w:tab w:val="num" w:pos="3600"/>
        </w:tabs>
        <w:ind w:left="3600" w:hanging="360"/>
      </w:pPr>
      <w:rPr>
        <w:rFonts w:ascii="Wingdings" w:hAnsi="Wingdings" w:hint="default"/>
      </w:rPr>
    </w:lvl>
    <w:lvl w:ilvl="5" w:tplc="62D8916A" w:tentative="1">
      <w:start w:val="1"/>
      <w:numFmt w:val="bullet"/>
      <w:lvlText w:val=""/>
      <w:lvlJc w:val="left"/>
      <w:pPr>
        <w:tabs>
          <w:tab w:val="num" w:pos="4320"/>
        </w:tabs>
        <w:ind w:left="4320" w:hanging="360"/>
      </w:pPr>
      <w:rPr>
        <w:rFonts w:ascii="Wingdings" w:hAnsi="Wingdings" w:hint="default"/>
      </w:rPr>
    </w:lvl>
    <w:lvl w:ilvl="6" w:tplc="07A2180E" w:tentative="1">
      <w:start w:val="1"/>
      <w:numFmt w:val="bullet"/>
      <w:lvlText w:val=""/>
      <w:lvlJc w:val="left"/>
      <w:pPr>
        <w:tabs>
          <w:tab w:val="num" w:pos="5040"/>
        </w:tabs>
        <w:ind w:left="5040" w:hanging="360"/>
      </w:pPr>
      <w:rPr>
        <w:rFonts w:ascii="Wingdings" w:hAnsi="Wingdings" w:hint="default"/>
      </w:rPr>
    </w:lvl>
    <w:lvl w:ilvl="7" w:tplc="2320F8A0" w:tentative="1">
      <w:start w:val="1"/>
      <w:numFmt w:val="bullet"/>
      <w:lvlText w:val=""/>
      <w:lvlJc w:val="left"/>
      <w:pPr>
        <w:tabs>
          <w:tab w:val="num" w:pos="5760"/>
        </w:tabs>
        <w:ind w:left="5760" w:hanging="360"/>
      </w:pPr>
      <w:rPr>
        <w:rFonts w:ascii="Wingdings" w:hAnsi="Wingdings" w:hint="default"/>
      </w:rPr>
    </w:lvl>
    <w:lvl w:ilvl="8" w:tplc="A95A8238" w:tentative="1">
      <w:start w:val="1"/>
      <w:numFmt w:val="bullet"/>
      <w:lvlText w:val=""/>
      <w:lvlJc w:val="left"/>
      <w:pPr>
        <w:tabs>
          <w:tab w:val="num" w:pos="6480"/>
        </w:tabs>
        <w:ind w:left="6480" w:hanging="360"/>
      </w:pPr>
      <w:rPr>
        <w:rFonts w:ascii="Wingdings" w:hAnsi="Wingdings" w:hint="default"/>
      </w:rPr>
    </w:lvl>
  </w:abstractNum>
  <w:abstractNum w:abstractNumId="26">
    <w:nsid w:val="69A93C53"/>
    <w:multiLevelType w:val="hybridMultilevel"/>
    <w:tmpl w:val="F6A48D16"/>
    <w:lvl w:ilvl="0" w:tplc="F5626C8A">
      <w:start w:val="1"/>
      <w:numFmt w:val="bullet"/>
      <w:lvlText w:val=""/>
      <w:lvlJc w:val="left"/>
      <w:pPr>
        <w:tabs>
          <w:tab w:val="num" w:pos="1069"/>
        </w:tabs>
        <w:ind w:left="766" w:hanging="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D0C444C"/>
    <w:multiLevelType w:val="hybridMultilevel"/>
    <w:tmpl w:val="92740DA4"/>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A317E4"/>
    <w:multiLevelType w:val="multilevel"/>
    <w:tmpl w:val="546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926693"/>
    <w:multiLevelType w:val="multilevel"/>
    <w:tmpl w:val="DB2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9F42C6"/>
    <w:multiLevelType w:val="multilevel"/>
    <w:tmpl w:val="DE6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4C0FA7"/>
    <w:multiLevelType w:val="hybridMultilevel"/>
    <w:tmpl w:val="4EC2010C"/>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25"/>
  </w:num>
  <w:num w:numId="3">
    <w:abstractNumId w:val="18"/>
  </w:num>
  <w:num w:numId="4">
    <w:abstractNumId w:val="27"/>
  </w:num>
  <w:num w:numId="5">
    <w:abstractNumId w:val="26"/>
  </w:num>
  <w:num w:numId="6">
    <w:abstractNumId w:val="2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2"/>
  </w:num>
  <w:num w:numId="9">
    <w:abstractNumId w:val="4"/>
  </w:num>
  <w:num w:numId="10">
    <w:abstractNumId w:val="17"/>
  </w:num>
  <w:num w:numId="11">
    <w:abstractNumId w:val="9"/>
  </w:num>
  <w:num w:numId="12">
    <w:abstractNumId w:val="13"/>
  </w:num>
  <w:num w:numId="13">
    <w:abstractNumId w:val="24"/>
  </w:num>
  <w:num w:numId="14">
    <w:abstractNumId w:val="8"/>
  </w:num>
  <w:num w:numId="15">
    <w:abstractNumId w:val="16"/>
  </w:num>
  <w:num w:numId="16">
    <w:abstractNumId w:val="21"/>
  </w:num>
  <w:num w:numId="17">
    <w:abstractNumId w:val="23"/>
  </w:num>
  <w:num w:numId="18">
    <w:abstractNumId w:val="28"/>
  </w:num>
  <w:num w:numId="19">
    <w:abstractNumId w:val="19"/>
  </w:num>
  <w:num w:numId="20">
    <w:abstractNumId w:val="3"/>
  </w:num>
  <w:num w:numId="21">
    <w:abstractNumId w:val="29"/>
  </w:num>
  <w:num w:numId="22">
    <w:abstractNumId w:val="7"/>
  </w:num>
  <w:num w:numId="23">
    <w:abstractNumId w:val="6"/>
  </w:num>
  <w:num w:numId="24">
    <w:abstractNumId w:val="14"/>
  </w:num>
  <w:num w:numId="25">
    <w:abstractNumId w:val="30"/>
  </w:num>
  <w:num w:numId="26">
    <w:abstractNumId w:val="5"/>
  </w:num>
  <w:num w:numId="27">
    <w:abstractNumId w:val="2"/>
  </w:num>
  <w:num w:numId="28">
    <w:abstractNumId w:val="20"/>
  </w:num>
  <w:num w:numId="29">
    <w:abstractNumId w:val="10"/>
  </w:num>
  <w:num w:numId="30">
    <w:abstractNumId w:val="11"/>
  </w:num>
  <w:num w:numId="31">
    <w:abstractNumId w:val="1"/>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902CF"/>
    <w:rsid w:val="00010D52"/>
    <w:rsid w:val="00013C13"/>
    <w:rsid w:val="00030302"/>
    <w:rsid w:val="00037074"/>
    <w:rsid w:val="00040457"/>
    <w:rsid w:val="00065EA7"/>
    <w:rsid w:val="00067CE0"/>
    <w:rsid w:val="00097BBF"/>
    <w:rsid w:val="000A0C44"/>
    <w:rsid w:val="000A6EF4"/>
    <w:rsid w:val="000B39F9"/>
    <w:rsid w:val="000C667A"/>
    <w:rsid w:val="000D0F7F"/>
    <w:rsid w:val="000E1872"/>
    <w:rsid w:val="00101FEF"/>
    <w:rsid w:val="00107B9D"/>
    <w:rsid w:val="00112B3B"/>
    <w:rsid w:val="0012044E"/>
    <w:rsid w:val="001239A9"/>
    <w:rsid w:val="001250E8"/>
    <w:rsid w:val="00134FB0"/>
    <w:rsid w:val="00137905"/>
    <w:rsid w:val="00146A25"/>
    <w:rsid w:val="00156273"/>
    <w:rsid w:val="00162438"/>
    <w:rsid w:val="0017654C"/>
    <w:rsid w:val="001A24DA"/>
    <w:rsid w:val="001D7339"/>
    <w:rsid w:val="001F286C"/>
    <w:rsid w:val="00215F0F"/>
    <w:rsid w:val="00223D85"/>
    <w:rsid w:val="002533C6"/>
    <w:rsid w:val="002902CF"/>
    <w:rsid w:val="002B4122"/>
    <w:rsid w:val="002D2B18"/>
    <w:rsid w:val="002E07D3"/>
    <w:rsid w:val="002E7A9E"/>
    <w:rsid w:val="002F615E"/>
    <w:rsid w:val="00340769"/>
    <w:rsid w:val="00387D1D"/>
    <w:rsid w:val="00395F3C"/>
    <w:rsid w:val="003A559E"/>
    <w:rsid w:val="003A7505"/>
    <w:rsid w:val="003B18C7"/>
    <w:rsid w:val="003B5C0E"/>
    <w:rsid w:val="003C2FD4"/>
    <w:rsid w:val="003D71F7"/>
    <w:rsid w:val="003D71F9"/>
    <w:rsid w:val="0040112E"/>
    <w:rsid w:val="00403283"/>
    <w:rsid w:val="004550E8"/>
    <w:rsid w:val="0048527F"/>
    <w:rsid w:val="004B3210"/>
    <w:rsid w:val="0050386D"/>
    <w:rsid w:val="00515084"/>
    <w:rsid w:val="00526970"/>
    <w:rsid w:val="005271B5"/>
    <w:rsid w:val="00543746"/>
    <w:rsid w:val="005454F5"/>
    <w:rsid w:val="005523D5"/>
    <w:rsid w:val="00580BA4"/>
    <w:rsid w:val="00585C3B"/>
    <w:rsid w:val="005937C0"/>
    <w:rsid w:val="005B08FC"/>
    <w:rsid w:val="005C1144"/>
    <w:rsid w:val="005D49BE"/>
    <w:rsid w:val="005D71D0"/>
    <w:rsid w:val="005E70E0"/>
    <w:rsid w:val="005F10A1"/>
    <w:rsid w:val="00613895"/>
    <w:rsid w:val="0063337C"/>
    <w:rsid w:val="0064340B"/>
    <w:rsid w:val="00653708"/>
    <w:rsid w:val="006F5910"/>
    <w:rsid w:val="0070136D"/>
    <w:rsid w:val="00713B26"/>
    <w:rsid w:val="00715281"/>
    <w:rsid w:val="007212B9"/>
    <w:rsid w:val="00727CE1"/>
    <w:rsid w:val="007B5C8E"/>
    <w:rsid w:val="007D4C2C"/>
    <w:rsid w:val="00810134"/>
    <w:rsid w:val="00813729"/>
    <w:rsid w:val="00816C66"/>
    <w:rsid w:val="0082716B"/>
    <w:rsid w:val="00835868"/>
    <w:rsid w:val="00850FF7"/>
    <w:rsid w:val="00867965"/>
    <w:rsid w:val="00874A64"/>
    <w:rsid w:val="00894EB9"/>
    <w:rsid w:val="008F25EF"/>
    <w:rsid w:val="009062BE"/>
    <w:rsid w:val="00951E92"/>
    <w:rsid w:val="00964C2B"/>
    <w:rsid w:val="00972190"/>
    <w:rsid w:val="009736A7"/>
    <w:rsid w:val="009760E9"/>
    <w:rsid w:val="009831B9"/>
    <w:rsid w:val="0098320E"/>
    <w:rsid w:val="00992F62"/>
    <w:rsid w:val="00A150C6"/>
    <w:rsid w:val="00A16B75"/>
    <w:rsid w:val="00A208AB"/>
    <w:rsid w:val="00A80E57"/>
    <w:rsid w:val="00A8521C"/>
    <w:rsid w:val="00B36ACB"/>
    <w:rsid w:val="00B37DD7"/>
    <w:rsid w:val="00B8069A"/>
    <w:rsid w:val="00B8228D"/>
    <w:rsid w:val="00B8756A"/>
    <w:rsid w:val="00BC76D3"/>
    <w:rsid w:val="00BE1272"/>
    <w:rsid w:val="00C02D95"/>
    <w:rsid w:val="00C121F3"/>
    <w:rsid w:val="00C266EF"/>
    <w:rsid w:val="00C51BEE"/>
    <w:rsid w:val="00C63E4E"/>
    <w:rsid w:val="00C86580"/>
    <w:rsid w:val="00CB1E7A"/>
    <w:rsid w:val="00CD288D"/>
    <w:rsid w:val="00CD28D8"/>
    <w:rsid w:val="00D02BF7"/>
    <w:rsid w:val="00D10545"/>
    <w:rsid w:val="00D17ED6"/>
    <w:rsid w:val="00D55892"/>
    <w:rsid w:val="00D575B9"/>
    <w:rsid w:val="00D81935"/>
    <w:rsid w:val="00D966C9"/>
    <w:rsid w:val="00DA1DF3"/>
    <w:rsid w:val="00DA7659"/>
    <w:rsid w:val="00DC199E"/>
    <w:rsid w:val="00DC7FC1"/>
    <w:rsid w:val="00DD2DAA"/>
    <w:rsid w:val="00DE6A61"/>
    <w:rsid w:val="00E10B29"/>
    <w:rsid w:val="00E16132"/>
    <w:rsid w:val="00E20431"/>
    <w:rsid w:val="00E613BF"/>
    <w:rsid w:val="00E704AE"/>
    <w:rsid w:val="00E72139"/>
    <w:rsid w:val="00E8546A"/>
    <w:rsid w:val="00E96946"/>
    <w:rsid w:val="00EB0F0B"/>
    <w:rsid w:val="00EB1D3E"/>
    <w:rsid w:val="00EC4730"/>
    <w:rsid w:val="00ED111D"/>
    <w:rsid w:val="00ED395B"/>
    <w:rsid w:val="00EE5FF5"/>
    <w:rsid w:val="00EF1C51"/>
    <w:rsid w:val="00EF6743"/>
    <w:rsid w:val="00F00A75"/>
    <w:rsid w:val="00F078FA"/>
    <w:rsid w:val="00F23DE9"/>
    <w:rsid w:val="00F33EB4"/>
    <w:rsid w:val="00F53EED"/>
    <w:rsid w:val="00FC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A4"/>
  </w:style>
  <w:style w:type="paragraph" w:styleId="1">
    <w:name w:val="heading 1"/>
    <w:basedOn w:val="a"/>
    <w:next w:val="a"/>
    <w:link w:val="10"/>
    <w:qFormat/>
    <w:rsid w:val="001250E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A0C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0C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4122"/>
    <w:rPr>
      <w:i/>
      <w:iCs/>
    </w:rPr>
  </w:style>
  <w:style w:type="character" w:styleId="a5">
    <w:name w:val="Strong"/>
    <w:basedOn w:val="a0"/>
    <w:uiPriority w:val="22"/>
    <w:qFormat/>
    <w:rsid w:val="002B4122"/>
    <w:rPr>
      <w:b/>
      <w:bCs/>
    </w:rPr>
  </w:style>
  <w:style w:type="character" w:customStyle="1" w:styleId="apple-converted-space">
    <w:name w:val="apple-converted-space"/>
    <w:basedOn w:val="a0"/>
    <w:rsid w:val="002B4122"/>
  </w:style>
  <w:style w:type="paragraph" w:styleId="a6">
    <w:name w:val="List Paragraph"/>
    <w:basedOn w:val="a"/>
    <w:uiPriority w:val="34"/>
    <w:qFormat/>
    <w:rsid w:val="00B36ACB"/>
    <w:pPr>
      <w:ind w:left="720"/>
      <w:contextualSpacing/>
    </w:pPr>
  </w:style>
  <w:style w:type="paragraph" w:styleId="a7">
    <w:name w:val="Balloon Text"/>
    <w:basedOn w:val="a"/>
    <w:link w:val="a8"/>
    <w:uiPriority w:val="99"/>
    <w:semiHidden/>
    <w:unhideWhenUsed/>
    <w:rsid w:val="00387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7D1D"/>
    <w:rPr>
      <w:rFonts w:ascii="Tahoma" w:hAnsi="Tahoma" w:cs="Tahoma"/>
      <w:sz w:val="16"/>
      <w:szCs w:val="16"/>
    </w:rPr>
  </w:style>
  <w:style w:type="character" w:customStyle="1" w:styleId="10">
    <w:name w:val="Заголовок 1 Знак"/>
    <w:basedOn w:val="a0"/>
    <w:link w:val="1"/>
    <w:rsid w:val="001250E8"/>
    <w:rPr>
      <w:rFonts w:ascii="Arial" w:eastAsia="Times New Roman" w:hAnsi="Arial" w:cs="Arial"/>
      <w:b/>
      <w:bCs/>
      <w:kern w:val="32"/>
      <w:sz w:val="32"/>
      <w:szCs w:val="32"/>
    </w:rPr>
  </w:style>
  <w:style w:type="paragraph" w:customStyle="1" w:styleId="article-title">
    <w:name w:val="article-titl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74A64"/>
    <w:rPr>
      <w:color w:val="0000FF"/>
      <w:u w:val="single"/>
    </w:rPr>
  </w:style>
  <w:style w:type="paragraph" w:styleId="aa">
    <w:name w:val="footnote text"/>
    <w:basedOn w:val="a"/>
    <w:link w:val="ab"/>
    <w:uiPriority w:val="99"/>
    <w:semiHidden/>
    <w:unhideWhenUsed/>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874A64"/>
    <w:rPr>
      <w:rFonts w:ascii="Times New Roman" w:eastAsia="Times New Roman" w:hAnsi="Times New Roman" w:cs="Times New Roman"/>
      <w:sz w:val="24"/>
      <w:szCs w:val="24"/>
    </w:rPr>
  </w:style>
  <w:style w:type="character" w:styleId="ac">
    <w:name w:val="footnote reference"/>
    <w:basedOn w:val="a0"/>
    <w:uiPriority w:val="99"/>
    <w:semiHidden/>
    <w:unhideWhenUsed/>
    <w:rsid w:val="00874A64"/>
  </w:style>
  <w:style w:type="paragraph" w:customStyle="1" w:styleId="author-name">
    <w:name w:val="author-nam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A0C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0C44"/>
    <w:rPr>
      <w:rFonts w:asciiTheme="majorHAnsi" w:eastAsiaTheme="majorEastAsia" w:hAnsiTheme="majorHAnsi" w:cstheme="majorBidi"/>
      <w:b/>
      <w:bCs/>
      <w:color w:val="4F81BD" w:themeColor="accent1"/>
    </w:rPr>
  </w:style>
  <w:style w:type="paragraph" w:customStyle="1" w:styleId="cn">
    <w:name w:val="cn"/>
    <w:basedOn w:val="a"/>
    <w:rsid w:val="000A0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
    <w:name w:val="my"/>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097B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097BBF"/>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097BB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891666">
      <w:bodyDiv w:val="1"/>
      <w:marLeft w:val="0"/>
      <w:marRight w:val="0"/>
      <w:marTop w:val="0"/>
      <w:marBottom w:val="0"/>
      <w:divBdr>
        <w:top w:val="none" w:sz="0" w:space="0" w:color="auto"/>
        <w:left w:val="none" w:sz="0" w:space="0" w:color="auto"/>
        <w:bottom w:val="none" w:sz="0" w:space="0" w:color="auto"/>
        <w:right w:val="none" w:sz="0" w:space="0" w:color="auto"/>
      </w:divBdr>
    </w:div>
    <w:div w:id="118571604">
      <w:bodyDiv w:val="1"/>
      <w:marLeft w:val="0"/>
      <w:marRight w:val="0"/>
      <w:marTop w:val="0"/>
      <w:marBottom w:val="0"/>
      <w:divBdr>
        <w:top w:val="none" w:sz="0" w:space="0" w:color="auto"/>
        <w:left w:val="none" w:sz="0" w:space="0" w:color="auto"/>
        <w:bottom w:val="none" w:sz="0" w:space="0" w:color="auto"/>
        <w:right w:val="none" w:sz="0" w:space="0" w:color="auto"/>
      </w:divBdr>
    </w:div>
    <w:div w:id="316693592">
      <w:bodyDiv w:val="1"/>
      <w:marLeft w:val="0"/>
      <w:marRight w:val="0"/>
      <w:marTop w:val="0"/>
      <w:marBottom w:val="0"/>
      <w:divBdr>
        <w:top w:val="none" w:sz="0" w:space="0" w:color="auto"/>
        <w:left w:val="none" w:sz="0" w:space="0" w:color="auto"/>
        <w:bottom w:val="none" w:sz="0" w:space="0" w:color="auto"/>
        <w:right w:val="none" w:sz="0" w:space="0" w:color="auto"/>
      </w:divBdr>
    </w:div>
    <w:div w:id="324403639">
      <w:bodyDiv w:val="1"/>
      <w:marLeft w:val="0"/>
      <w:marRight w:val="0"/>
      <w:marTop w:val="0"/>
      <w:marBottom w:val="0"/>
      <w:divBdr>
        <w:top w:val="none" w:sz="0" w:space="0" w:color="auto"/>
        <w:left w:val="none" w:sz="0" w:space="0" w:color="auto"/>
        <w:bottom w:val="none" w:sz="0" w:space="0" w:color="auto"/>
        <w:right w:val="none" w:sz="0" w:space="0" w:color="auto"/>
      </w:divBdr>
    </w:div>
    <w:div w:id="335814719">
      <w:bodyDiv w:val="1"/>
      <w:marLeft w:val="0"/>
      <w:marRight w:val="0"/>
      <w:marTop w:val="0"/>
      <w:marBottom w:val="0"/>
      <w:divBdr>
        <w:top w:val="none" w:sz="0" w:space="0" w:color="auto"/>
        <w:left w:val="none" w:sz="0" w:space="0" w:color="auto"/>
        <w:bottom w:val="none" w:sz="0" w:space="0" w:color="auto"/>
        <w:right w:val="none" w:sz="0" w:space="0" w:color="auto"/>
      </w:divBdr>
    </w:div>
    <w:div w:id="409959784">
      <w:bodyDiv w:val="1"/>
      <w:marLeft w:val="0"/>
      <w:marRight w:val="0"/>
      <w:marTop w:val="0"/>
      <w:marBottom w:val="0"/>
      <w:divBdr>
        <w:top w:val="none" w:sz="0" w:space="0" w:color="auto"/>
        <w:left w:val="none" w:sz="0" w:space="0" w:color="auto"/>
        <w:bottom w:val="none" w:sz="0" w:space="0" w:color="auto"/>
        <w:right w:val="none" w:sz="0" w:space="0" w:color="auto"/>
      </w:divBdr>
    </w:div>
    <w:div w:id="473256215">
      <w:bodyDiv w:val="1"/>
      <w:marLeft w:val="0"/>
      <w:marRight w:val="0"/>
      <w:marTop w:val="0"/>
      <w:marBottom w:val="0"/>
      <w:divBdr>
        <w:top w:val="none" w:sz="0" w:space="0" w:color="auto"/>
        <w:left w:val="none" w:sz="0" w:space="0" w:color="auto"/>
        <w:bottom w:val="none" w:sz="0" w:space="0" w:color="auto"/>
        <w:right w:val="none" w:sz="0" w:space="0" w:color="auto"/>
      </w:divBdr>
    </w:div>
    <w:div w:id="474103130">
      <w:bodyDiv w:val="1"/>
      <w:marLeft w:val="0"/>
      <w:marRight w:val="0"/>
      <w:marTop w:val="0"/>
      <w:marBottom w:val="0"/>
      <w:divBdr>
        <w:top w:val="none" w:sz="0" w:space="0" w:color="auto"/>
        <w:left w:val="none" w:sz="0" w:space="0" w:color="auto"/>
        <w:bottom w:val="none" w:sz="0" w:space="0" w:color="auto"/>
        <w:right w:val="none" w:sz="0" w:space="0" w:color="auto"/>
      </w:divBdr>
    </w:div>
    <w:div w:id="625963424">
      <w:bodyDiv w:val="1"/>
      <w:marLeft w:val="0"/>
      <w:marRight w:val="0"/>
      <w:marTop w:val="0"/>
      <w:marBottom w:val="0"/>
      <w:divBdr>
        <w:top w:val="none" w:sz="0" w:space="0" w:color="auto"/>
        <w:left w:val="none" w:sz="0" w:space="0" w:color="auto"/>
        <w:bottom w:val="none" w:sz="0" w:space="0" w:color="auto"/>
        <w:right w:val="none" w:sz="0" w:space="0" w:color="auto"/>
      </w:divBdr>
    </w:div>
    <w:div w:id="697395596">
      <w:bodyDiv w:val="1"/>
      <w:marLeft w:val="0"/>
      <w:marRight w:val="0"/>
      <w:marTop w:val="0"/>
      <w:marBottom w:val="0"/>
      <w:divBdr>
        <w:top w:val="none" w:sz="0" w:space="0" w:color="auto"/>
        <w:left w:val="none" w:sz="0" w:space="0" w:color="auto"/>
        <w:bottom w:val="none" w:sz="0" w:space="0" w:color="auto"/>
        <w:right w:val="none" w:sz="0" w:space="0" w:color="auto"/>
      </w:divBdr>
    </w:div>
    <w:div w:id="756099389">
      <w:bodyDiv w:val="1"/>
      <w:marLeft w:val="0"/>
      <w:marRight w:val="0"/>
      <w:marTop w:val="0"/>
      <w:marBottom w:val="0"/>
      <w:divBdr>
        <w:top w:val="none" w:sz="0" w:space="0" w:color="auto"/>
        <w:left w:val="none" w:sz="0" w:space="0" w:color="auto"/>
        <w:bottom w:val="none" w:sz="0" w:space="0" w:color="auto"/>
        <w:right w:val="none" w:sz="0" w:space="0" w:color="auto"/>
      </w:divBdr>
      <w:divsChild>
        <w:div w:id="1454592170">
          <w:marLeft w:val="0"/>
          <w:marRight w:val="0"/>
          <w:marTop w:val="0"/>
          <w:marBottom w:val="0"/>
          <w:divBdr>
            <w:top w:val="none" w:sz="0" w:space="0" w:color="auto"/>
            <w:left w:val="none" w:sz="0" w:space="0" w:color="auto"/>
            <w:bottom w:val="none" w:sz="0" w:space="0" w:color="auto"/>
            <w:right w:val="none" w:sz="0" w:space="0" w:color="auto"/>
          </w:divBdr>
          <w:divsChild>
            <w:div w:id="252856911">
              <w:marLeft w:val="0"/>
              <w:marRight w:val="0"/>
              <w:marTop w:val="0"/>
              <w:marBottom w:val="0"/>
              <w:divBdr>
                <w:top w:val="none" w:sz="0" w:space="0" w:color="auto"/>
                <w:left w:val="none" w:sz="0" w:space="0" w:color="auto"/>
                <w:bottom w:val="none" w:sz="0" w:space="0" w:color="auto"/>
                <w:right w:val="none" w:sz="0" w:space="0" w:color="auto"/>
              </w:divBdr>
              <w:divsChild>
                <w:div w:id="1511024798">
                  <w:marLeft w:val="0"/>
                  <w:marRight w:val="0"/>
                  <w:marTop w:val="0"/>
                  <w:marBottom w:val="0"/>
                  <w:divBdr>
                    <w:top w:val="none" w:sz="0" w:space="0" w:color="auto"/>
                    <w:left w:val="none" w:sz="0" w:space="0" w:color="auto"/>
                    <w:bottom w:val="none" w:sz="0" w:space="0" w:color="auto"/>
                    <w:right w:val="none" w:sz="0" w:space="0" w:color="auto"/>
                  </w:divBdr>
                  <w:divsChild>
                    <w:div w:id="1489900012">
                      <w:marLeft w:val="0"/>
                      <w:marRight w:val="0"/>
                      <w:marTop w:val="0"/>
                      <w:marBottom w:val="0"/>
                      <w:divBdr>
                        <w:top w:val="none" w:sz="0" w:space="0" w:color="auto"/>
                        <w:left w:val="none" w:sz="0" w:space="0" w:color="auto"/>
                        <w:bottom w:val="none" w:sz="0" w:space="0" w:color="auto"/>
                        <w:right w:val="none" w:sz="0" w:space="0" w:color="auto"/>
                      </w:divBdr>
                    </w:div>
                    <w:div w:id="144274409">
                      <w:marLeft w:val="0"/>
                      <w:marRight w:val="0"/>
                      <w:marTop w:val="0"/>
                      <w:marBottom w:val="0"/>
                      <w:divBdr>
                        <w:top w:val="none" w:sz="0" w:space="0" w:color="auto"/>
                        <w:left w:val="none" w:sz="0" w:space="0" w:color="auto"/>
                        <w:bottom w:val="none" w:sz="0" w:space="0" w:color="auto"/>
                        <w:right w:val="none" w:sz="0" w:space="0" w:color="auto"/>
                      </w:divBdr>
                      <w:divsChild>
                        <w:div w:id="1076977376">
                          <w:marLeft w:val="0"/>
                          <w:marRight w:val="0"/>
                          <w:marTop w:val="0"/>
                          <w:marBottom w:val="0"/>
                          <w:divBdr>
                            <w:top w:val="none" w:sz="0" w:space="0" w:color="auto"/>
                            <w:left w:val="none" w:sz="0" w:space="0" w:color="auto"/>
                            <w:bottom w:val="none" w:sz="0" w:space="0" w:color="auto"/>
                            <w:right w:val="none" w:sz="0" w:space="0" w:color="auto"/>
                          </w:divBdr>
                        </w:div>
                        <w:div w:id="1305702445">
                          <w:marLeft w:val="0"/>
                          <w:marRight w:val="0"/>
                          <w:marTop w:val="0"/>
                          <w:marBottom w:val="0"/>
                          <w:divBdr>
                            <w:top w:val="none" w:sz="0" w:space="0" w:color="auto"/>
                            <w:left w:val="none" w:sz="0" w:space="0" w:color="auto"/>
                            <w:bottom w:val="none" w:sz="0" w:space="0" w:color="auto"/>
                            <w:right w:val="none" w:sz="0" w:space="0" w:color="auto"/>
                          </w:divBdr>
                        </w:div>
                        <w:div w:id="4438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9214">
      <w:bodyDiv w:val="1"/>
      <w:marLeft w:val="0"/>
      <w:marRight w:val="0"/>
      <w:marTop w:val="0"/>
      <w:marBottom w:val="0"/>
      <w:divBdr>
        <w:top w:val="none" w:sz="0" w:space="0" w:color="auto"/>
        <w:left w:val="none" w:sz="0" w:space="0" w:color="auto"/>
        <w:bottom w:val="none" w:sz="0" w:space="0" w:color="auto"/>
        <w:right w:val="none" w:sz="0" w:space="0" w:color="auto"/>
      </w:divBdr>
    </w:div>
    <w:div w:id="1015500892">
      <w:bodyDiv w:val="1"/>
      <w:marLeft w:val="0"/>
      <w:marRight w:val="0"/>
      <w:marTop w:val="0"/>
      <w:marBottom w:val="0"/>
      <w:divBdr>
        <w:top w:val="none" w:sz="0" w:space="0" w:color="auto"/>
        <w:left w:val="none" w:sz="0" w:space="0" w:color="auto"/>
        <w:bottom w:val="none" w:sz="0" w:space="0" w:color="auto"/>
        <w:right w:val="none" w:sz="0" w:space="0" w:color="auto"/>
      </w:divBdr>
    </w:div>
    <w:div w:id="1016615541">
      <w:bodyDiv w:val="1"/>
      <w:marLeft w:val="0"/>
      <w:marRight w:val="0"/>
      <w:marTop w:val="0"/>
      <w:marBottom w:val="0"/>
      <w:divBdr>
        <w:top w:val="none" w:sz="0" w:space="0" w:color="auto"/>
        <w:left w:val="none" w:sz="0" w:space="0" w:color="auto"/>
        <w:bottom w:val="none" w:sz="0" w:space="0" w:color="auto"/>
        <w:right w:val="none" w:sz="0" w:space="0" w:color="auto"/>
      </w:divBdr>
    </w:div>
    <w:div w:id="1167599052">
      <w:bodyDiv w:val="1"/>
      <w:marLeft w:val="0"/>
      <w:marRight w:val="0"/>
      <w:marTop w:val="0"/>
      <w:marBottom w:val="0"/>
      <w:divBdr>
        <w:top w:val="none" w:sz="0" w:space="0" w:color="auto"/>
        <w:left w:val="none" w:sz="0" w:space="0" w:color="auto"/>
        <w:bottom w:val="none" w:sz="0" w:space="0" w:color="auto"/>
        <w:right w:val="none" w:sz="0" w:space="0" w:color="auto"/>
      </w:divBdr>
    </w:div>
    <w:div w:id="1188371775">
      <w:bodyDiv w:val="1"/>
      <w:marLeft w:val="0"/>
      <w:marRight w:val="0"/>
      <w:marTop w:val="0"/>
      <w:marBottom w:val="0"/>
      <w:divBdr>
        <w:top w:val="none" w:sz="0" w:space="0" w:color="auto"/>
        <w:left w:val="none" w:sz="0" w:space="0" w:color="auto"/>
        <w:bottom w:val="none" w:sz="0" w:space="0" w:color="auto"/>
        <w:right w:val="none" w:sz="0" w:space="0" w:color="auto"/>
      </w:divBdr>
    </w:div>
    <w:div w:id="1222255899">
      <w:bodyDiv w:val="1"/>
      <w:marLeft w:val="0"/>
      <w:marRight w:val="0"/>
      <w:marTop w:val="0"/>
      <w:marBottom w:val="0"/>
      <w:divBdr>
        <w:top w:val="none" w:sz="0" w:space="0" w:color="auto"/>
        <w:left w:val="none" w:sz="0" w:space="0" w:color="auto"/>
        <w:bottom w:val="none" w:sz="0" w:space="0" w:color="auto"/>
        <w:right w:val="none" w:sz="0" w:space="0" w:color="auto"/>
      </w:divBdr>
    </w:div>
    <w:div w:id="1239369359">
      <w:bodyDiv w:val="1"/>
      <w:marLeft w:val="0"/>
      <w:marRight w:val="0"/>
      <w:marTop w:val="0"/>
      <w:marBottom w:val="0"/>
      <w:divBdr>
        <w:top w:val="none" w:sz="0" w:space="0" w:color="auto"/>
        <w:left w:val="none" w:sz="0" w:space="0" w:color="auto"/>
        <w:bottom w:val="none" w:sz="0" w:space="0" w:color="auto"/>
        <w:right w:val="none" w:sz="0" w:space="0" w:color="auto"/>
      </w:divBdr>
    </w:div>
    <w:div w:id="1250306532">
      <w:bodyDiv w:val="1"/>
      <w:marLeft w:val="0"/>
      <w:marRight w:val="0"/>
      <w:marTop w:val="0"/>
      <w:marBottom w:val="0"/>
      <w:divBdr>
        <w:top w:val="none" w:sz="0" w:space="0" w:color="auto"/>
        <w:left w:val="none" w:sz="0" w:space="0" w:color="auto"/>
        <w:bottom w:val="none" w:sz="0" w:space="0" w:color="auto"/>
        <w:right w:val="none" w:sz="0" w:space="0" w:color="auto"/>
      </w:divBdr>
    </w:div>
    <w:div w:id="1361783096">
      <w:bodyDiv w:val="1"/>
      <w:marLeft w:val="0"/>
      <w:marRight w:val="0"/>
      <w:marTop w:val="0"/>
      <w:marBottom w:val="0"/>
      <w:divBdr>
        <w:top w:val="none" w:sz="0" w:space="0" w:color="auto"/>
        <w:left w:val="none" w:sz="0" w:space="0" w:color="auto"/>
        <w:bottom w:val="none" w:sz="0" w:space="0" w:color="auto"/>
        <w:right w:val="none" w:sz="0" w:space="0" w:color="auto"/>
      </w:divBdr>
    </w:div>
    <w:div w:id="1405567986">
      <w:bodyDiv w:val="1"/>
      <w:marLeft w:val="0"/>
      <w:marRight w:val="0"/>
      <w:marTop w:val="0"/>
      <w:marBottom w:val="0"/>
      <w:divBdr>
        <w:top w:val="none" w:sz="0" w:space="0" w:color="auto"/>
        <w:left w:val="none" w:sz="0" w:space="0" w:color="auto"/>
        <w:bottom w:val="none" w:sz="0" w:space="0" w:color="auto"/>
        <w:right w:val="none" w:sz="0" w:space="0" w:color="auto"/>
      </w:divBdr>
      <w:divsChild>
        <w:div w:id="542792642">
          <w:marLeft w:val="0"/>
          <w:marRight w:val="0"/>
          <w:marTop w:val="0"/>
          <w:marBottom w:val="0"/>
          <w:divBdr>
            <w:top w:val="none" w:sz="0" w:space="0" w:color="auto"/>
            <w:left w:val="none" w:sz="0" w:space="0" w:color="auto"/>
            <w:bottom w:val="none" w:sz="0" w:space="0" w:color="auto"/>
            <w:right w:val="none" w:sz="0" w:space="0" w:color="auto"/>
          </w:divBdr>
        </w:div>
      </w:divsChild>
    </w:div>
    <w:div w:id="1435830285">
      <w:bodyDiv w:val="1"/>
      <w:marLeft w:val="0"/>
      <w:marRight w:val="0"/>
      <w:marTop w:val="0"/>
      <w:marBottom w:val="0"/>
      <w:divBdr>
        <w:top w:val="none" w:sz="0" w:space="0" w:color="auto"/>
        <w:left w:val="none" w:sz="0" w:space="0" w:color="auto"/>
        <w:bottom w:val="none" w:sz="0" w:space="0" w:color="auto"/>
        <w:right w:val="none" w:sz="0" w:space="0" w:color="auto"/>
      </w:divBdr>
      <w:divsChild>
        <w:div w:id="1250431193">
          <w:marLeft w:val="0"/>
          <w:marRight w:val="0"/>
          <w:marTop w:val="0"/>
          <w:marBottom w:val="173"/>
          <w:divBdr>
            <w:top w:val="none" w:sz="0" w:space="0" w:color="auto"/>
            <w:left w:val="none" w:sz="0" w:space="0" w:color="auto"/>
            <w:bottom w:val="none" w:sz="0" w:space="0" w:color="auto"/>
            <w:right w:val="none" w:sz="0" w:space="0" w:color="auto"/>
          </w:divBdr>
          <w:divsChild>
            <w:div w:id="786385870">
              <w:marLeft w:val="0"/>
              <w:marRight w:val="0"/>
              <w:marTop w:val="0"/>
              <w:marBottom w:val="0"/>
              <w:divBdr>
                <w:top w:val="none" w:sz="0" w:space="0" w:color="auto"/>
                <w:left w:val="none" w:sz="0" w:space="0" w:color="auto"/>
                <w:bottom w:val="none" w:sz="0" w:space="0" w:color="auto"/>
                <w:right w:val="none" w:sz="0" w:space="0" w:color="auto"/>
              </w:divBdr>
            </w:div>
            <w:div w:id="1301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3333">
      <w:bodyDiv w:val="1"/>
      <w:marLeft w:val="0"/>
      <w:marRight w:val="0"/>
      <w:marTop w:val="0"/>
      <w:marBottom w:val="0"/>
      <w:divBdr>
        <w:top w:val="none" w:sz="0" w:space="0" w:color="auto"/>
        <w:left w:val="none" w:sz="0" w:space="0" w:color="auto"/>
        <w:bottom w:val="none" w:sz="0" w:space="0" w:color="auto"/>
        <w:right w:val="none" w:sz="0" w:space="0" w:color="auto"/>
      </w:divBdr>
    </w:div>
    <w:div w:id="1606113236">
      <w:bodyDiv w:val="1"/>
      <w:marLeft w:val="0"/>
      <w:marRight w:val="0"/>
      <w:marTop w:val="0"/>
      <w:marBottom w:val="0"/>
      <w:divBdr>
        <w:top w:val="none" w:sz="0" w:space="0" w:color="auto"/>
        <w:left w:val="none" w:sz="0" w:space="0" w:color="auto"/>
        <w:bottom w:val="none" w:sz="0" w:space="0" w:color="auto"/>
        <w:right w:val="none" w:sz="0" w:space="0" w:color="auto"/>
      </w:divBdr>
    </w:div>
    <w:div w:id="1654800163">
      <w:bodyDiv w:val="1"/>
      <w:marLeft w:val="0"/>
      <w:marRight w:val="0"/>
      <w:marTop w:val="0"/>
      <w:marBottom w:val="0"/>
      <w:divBdr>
        <w:top w:val="none" w:sz="0" w:space="0" w:color="auto"/>
        <w:left w:val="none" w:sz="0" w:space="0" w:color="auto"/>
        <w:bottom w:val="none" w:sz="0" w:space="0" w:color="auto"/>
        <w:right w:val="none" w:sz="0" w:space="0" w:color="auto"/>
      </w:divBdr>
    </w:div>
    <w:div w:id="1749301140">
      <w:bodyDiv w:val="1"/>
      <w:marLeft w:val="0"/>
      <w:marRight w:val="0"/>
      <w:marTop w:val="0"/>
      <w:marBottom w:val="0"/>
      <w:divBdr>
        <w:top w:val="none" w:sz="0" w:space="0" w:color="auto"/>
        <w:left w:val="none" w:sz="0" w:space="0" w:color="auto"/>
        <w:bottom w:val="none" w:sz="0" w:space="0" w:color="auto"/>
        <w:right w:val="none" w:sz="0" w:space="0" w:color="auto"/>
      </w:divBdr>
    </w:div>
    <w:div w:id="20250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14</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94</cp:revision>
  <dcterms:created xsi:type="dcterms:W3CDTF">2016-08-13T12:13:00Z</dcterms:created>
  <dcterms:modified xsi:type="dcterms:W3CDTF">2016-11-04T18:05:00Z</dcterms:modified>
</cp:coreProperties>
</file>