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Тема </w:t>
      </w:r>
      <w:r w:rsidR="009A4BB2">
        <w:rPr>
          <w:rFonts w:ascii="Times New Roman" w:hAnsi="Times New Roman"/>
          <w:b/>
          <w:bCs/>
          <w:caps/>
          <w:spacing w:val="-2"/>
          <w:sz w:val="28"/>
          <w:szCs w:val="28"/>
        </w:rPr>
        <w:t>4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>. ПЛАНирование ФОНДА ОПЛАТЫ ТРУДА И ЗАРАБОТНОЙ ПЛАТы</w:t>
      </w:r>
    </w:p>
    <w:p w:rsidR="00C15DA8" w:rsidRPr="003B3D7B" w:rsidRDefault="009A4BB2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60EE" w:rsidRPr="003B3D7B">
        <w:rPr>
          <w:rFonts w:ascii="Times New Roman" w:hAnsi="Times New Roman" w:cs="Times New Roman"/>
          <w:b/>
          <w:sz w:val="24"/>
          <w:szCs w:val="24"/>
        </w:rPr>
        <w:t xml:space="preserve">.1. Сущность заработной платы как экономической категории и зависимость ее размера от </w:t>
      </w:r>
      <w:r w:rsidR="00EA5590" w:rsidRPr="003B3D7B">
        <w:rPr>
          <w:rFonts w:ascii="Times New Roman" w:hAnsi="Times New Roman" w:cs="Times New Roman"/>
          <w:b/>
          <w:sz w:val="24"/>
          <w:szCs w:val="24"/>
        </w:rPr>
        <w:t xml:space="preserve">совокупной </w:t>
      </w:r>
      <w:r w:rsidR="009860EE" w:rsidRPr="003B3D7B">
        <w:rPr>
          <w:rFonts w:ascii="Times New Roman" w:hAnsi="Times New Roman" w:cs="Times New Roman"/>
          <w:b/>
          <w:sz w:val="24"/>
          <w:szCs w:val="24"/>
        </w:rPr>
        <w:t>про</w:t>
      </w:r>
      <w:r w:rsidR="00EA5590" w:rsidRPr="003B3D7B">
        <w:rPr>
          <w:rFonts w:ascii="Times New Roman" w:hAnsi="Times New Roman" w:cs="Times New Roman"/>
          <w:b/>
          <w:sz w:val="24"/>
          <w:szCs w:val="24"/>
        </w:rPr>
        <w:t>изводитель</w:t>
      </w:r>
      <w:r w:rsidR="003B3D7B">
        <w:rPr>
          <w:rFonts w:ascii="Times New Roman" w:hAnsi="Times New Roman" w:cs="Times New Roman"/>
          <w:b/>
          <w:sz w:val="24"/>
          <w:szCs w:val="24"/>
        </w:rPr>
        <w:t>ности.</w:t>
      </w:r>
    </w:p>
    <w:p w:rsidR="00452B36" w:rsidRDefault="009A4BB2" w:rsidP="003B3D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52B36">
        <w:rPr>
          <w:rFonts w:ascii="Times New Roman" w:eastAsia="Times New Roman" w:hAnsi="Times New Roman" w:cs="Times New Roman"/>
          <w:b/>
          <w:bCs/>
          <w:sz w:val="24"/>
          <w:szCs w:val="24"/>
        </w:rPr>
        <w:t>.2. Зависимость оплаты труда от продуктивности и рационального использования ресурсов.</w:t>
      </w:r>
    </w:p>
    <w:p w:rsidR="003B3D7B" w:rsidRPr="003B3D7B" w:rsidRDefault="009A4BB2" w:rsidP="003B3D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198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Методика планирование фонда заработной платы традиционным способом</w:t>
      </w:r>
      <w:r w:rsid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3D7B" w:rsidRPr="003B3D7B" w:rsidRDefault="009A4BB2" w:rsidP="003B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198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Методика планирование ФОТ на основе совокупной производительности</w:t>
      </w:r>
      <w:r w:rsid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3D7B" w:rsidRPr="003B3D7B" w:rsidRDefault="009A4BB2" w:rsidP="003B3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198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B3D7B" w:rsidRP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Планирование заработной платы на основе совокупной производительности</w:t>
      </w:r>
      <w:r w:rsidR="003B3D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6DEE" w:rsidRDefault="00696DEE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46" w:rsidRPr="00190C46" w:rsidRDefault="00190C46" w:rsidP="0019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Статьи 63-109 Трудового кодекса Республики Беларусь определяют прядок оплаты труда в Республике (это должен студент изучить самостоятельно для практических занятий).</w:t>
      </w:r>
    </w:p>
    <w:p w:rsidR="00190C46" w:rsidRPr="00190C46" w:rsidRDefault="00190C46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C46">
        <w:rPr>
          <w:rFonts w:ascii="Times New Roman" w:hAnsi="Times New Roman" w:cs="Times New Roman"/>
          <w:sz w:val="24"/>
          <w:szCs w:val="24"/>
        </w:rPr>
        <w:t>Так же студент должен знать нормы Законов Республики Беларусь «Об установлении и порядке повышения минимальной заработной платы» и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C46">
        <w:rPr>
          <w:rFonts w:ascii="Times New Roman" w:hAnsi="Times New Roman" w:cs="Times New Roman"/>
          <w:sz w:val="24"/>
          <w:szCs w:val="24"/>
        </w:rPr>
        <w:t xml:space="preserve"> Республики Беларусь от 24 апреля 2014 года №134-З О внесении изменений и дополнений в некоторые законы Республики Беларусь по вопросам минимальной заработной платы</w:t>
      </w:r>
      <w:r>
        <w:rPr>
          <w:rFonts w:ascii="Times New Roman" w:hAnsi="Times New Roman" w:cs="Times New Roman"/>
          <w:sz w:val="24"/>
          <w:szCs w:val="24"/>
        </w:rPr>
        <w:t>», принятого</w:t>
      </w:r>
      <w:r w:rsidRPr="00190C46">
        <w:rPr>
          <w:rFonts w:ascii="Times New Roman" w:hAnsi="Times New Roman" w:cs="Times New Roman"/>
          <w:sz w:val="24"/>
          <w:szCs w:val="24"/>
        </w:rPr>
        <w:t xml:space="preserve"> Палатой представителей 2 апреля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C46">
        <w:rPr>
          <w:rFonts w:ascii="Times New Roman" w:hAnsi="Times New Roman" w:cs="Times New Roman"/>
          <w:sz w:val="24"/>
          <w:szCs w:val="24"/>
        </w:rPr>
        <w:t>добрен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190C46">
        <w:rPr>
          <w:rFonts w:ascii="Times New Roman" w:hAnsi="Times New Roman" w:cs="Times New Roman"/>
          <w:sz w:val="24"/>
          <w:szCs w:val="24"/>
        </w:rPr>
        <w:t xml:space="preserve"> Советом Республики 11 апреля 2014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C46" w:rsidRDefault="00190C46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741" w:rsidRPr="00687741" w:rsidRDefault="009A4BB2" w:rsidP="006877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7741" w:rsidRPr="00687741">
        <w:rPr>
          <w:rFonts w:ascii="Times New Roman" w:hAnsi="Times New Roman" w:cs="Times New Roman"/>
          <w:b/>
          <w:sz w:val="28"/>
          <w:szCs w:val="28"/>
        </w:rPr>
        <w:t>.1. Сущность заработной платы как экономической категории и зависимость ее размера от совокупной производительности</w:t>
      </w:r>
    </w:p>
    <w:p w:rsidR="003D007F" w:rsidRPr="003D007F" w:rsidRDefault="003D007F" w:rsidP="002C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07F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57 Трудового Кодекса РБ заработная плата – это «вознаграждение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время».</w:t>
      </w:r>
    </w:p>
    <w:p w:rsidR="003D007F" w:rsidRDefault="003D007F" w:rsidP="003D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C624C">
        <w:rPr>
          <w:rFonts w:ascii="Times New Roman" w:hAnsi="Times New Roman" w:cs="Times New Roman"/>
          <w:sz w:val="24"/>
          <w:szCs w:val="24"/>
        </w:rPr>
        <w:t>чены</w:t>
      </w:r>
      <w:r>
        <w:rPr>
          <w:rFonts w:ascii="Times New Roman" w:hAnsi="Times New Roman" w:cs="Times New Roman"/>
          <w:sz w:val="24"/>
          <w:szCs w:val="24"/>
        </w:rPr>
        <w:t>ми стран СНГ</w:t>
      </w:r>
      <w:r w:rsidRPr="002C624C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624C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 рассматривается</w:t>
      </w:r>
      <w:r w:rsidRPr="002C62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2C62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FC" w:rsidRPr="002C624C" w:rsidRDefault="00AD4DFC" w:rsidP="002C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4C">
        <w:rPr>
          <w:rFonts w:ascii="Times New Roman" w:hAnsi="Times New Roman" w:cs="Times New Roman"/>
          <w:sz w:val="24"/>
          <w:szCs w:val="24"/>
        </w:rPr>
        <w:t>- «основная часть дохода жизненных средств работников, представляющая собой долю чистой продукции (дохода) предприятия…» (Н.А. Волгин) [30, с. 9].</w:t>
      </w:r>
      <w:r w:rsidR="002C624C">
        <w:rPr>
          <w:rFonts w:ascii="Times New Roman" w:hAnsi="Times New Roman" w:cs="Times New Roman"/>
          <w:sz w:val="24"/>
          <w:szCs w:val="24"/>
        </w:rPr>
        <w:t xml:space="preserve"> </w:t>
      </w:r>
      <w:r w:rsidRPr="002C624C">
        <w:rPr>
          <w:rFonts w:ascii="Times New Roman" w:hAnsi="Times New Roman" w:cs="Times New Roman"/>
          <w:sz w:val="24"/>
          <w:szCs w:val="24"/>
        </w:rPr>
        <w:t>- «Заработная плата формируется в зависимости от профессиональных и квалификационных качеств работника</w:t>
      </w:r>
      <w:proofErr w:type="gramStart"/>
      <w:r w:rsidRPr="002C624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C624C">
        <w:rPr>
          <w:rFonts w:ascii="Times New Roman" w:hAnsi="Times New Roman" w:cs="Times New Roman"/>
          <w:sz w:val="24"/>
          <w:szCs w:val="24"/>
        </w:rPr>
        <w:t xml:space="preserve">а дифференциации оплаты труда сказываются состояние экономики и конъюнктура, ситуация на рынке труда» (В.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Ракоти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>) [175, с. 82].</w:t>
      </w:r>
      <w:r w:rsidR="002C624C">
        <w:rPr>
          <w:rFonts w:ascii="Times New Roman" w:hAnsi="Times New Roman" w:cs="Times New Roman"/>
          <w:sz w:val="24"/>
          <w:szCs w:val="24"/>
        </w:rPr>
        <w:t xml:space="preserve"> </w:t>
      </w:r>
      <w:r w:rsidRPr="002C624C">
        <w:rPr>
          <w:rFonts w:ascii="Times New Roman" w:hAnsi="Times New Roman" w:cs="Times New Roman"/>
          <w:sz w:val="24"/>
          <w:szCs w:val="24"/>
        </w:rPr>
        <w:t xml:space="preserve">- «… </w:t>
      </w:r>
      <w:r w:rsidR="002C624C">
        <w:rPr>
          <w:rFonts w:ascii="Times New Roman" w:hAnsi="Times New Roman" w:cs="Times New Roman"/>
          <w:sz w:val="24"/>
          <w:szCs w:val="24"/>
        </w:rPr>
        <w:t>П</w:t>
      </w:r>
      <w:r w:rsidRPr="002C624C">
        <w:rPr>
          <w:rFonts w:ascii="Times New Roman" w:hAnsi="Times New Roman" w:cs="Times New Roman"/>
          <w:sz w:val="24"/>
          <w:szCs w:val="24"/>
        </w:rPr>
        <w:t xml:space="preserve">ри организации заработной платы на предприятиях…, необходимо установить затраты труда на единицу продукции, которые обеспечили бы не только возмещение понесенных затрат на оплату труда, но и получение прибыли в объеме, необходимом для расширения производства, модернизации и замены применяемой техники и технологии» (В.Н. Гончаров, С.И.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>) [205, с. 34].</w:t>
      </w:r>
    </w:p>
    <w:p w:rsidR="00AD4DFC" w:rsidRDefault="00AD4DFC" w:rsidP="002C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4C">
        <w:rPr>
          <w:rFonts w:ascii="Times New Roman" w:hAnsi="Times New Roman" w:cs="Times New Roman"/>
          <w:sz w:val="24"/>
          <w:szCs w:val="24"/>
        </w:rPr>
        <w:t xml:space="preserve">При том, что российские экономисты В.А. Дятлов, А.Я.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 xml:space="preserve"> и Ю.Г.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 xml:space="preserve"> считают заработную плату «ценой рабочей силы», а Р.А.</w:t>
      </w:r>
      <w:r w:rsidRPr="002C624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C624C">
        <w:rPr>
          <w:rFonts w:ascii="Times New Roman" w:hAnsi="Times New Roman" w:cs="Times New Roman"/>
          <w:sz w:val="24"/>
          <w:szCs w:val="24"/>
        </w:rPr>
        <w:t>Яковлев, Ю.</w:t>
      </w:r>
      <w:r w:rsidRPr="002C624C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2C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 xml:space="preserve"> и В.</w:t>
      </w:r>
      <w:r w:rsidRPr="002C624C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C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4C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Pr="002C624C">
        <w:rPr>
          <w:rFonts w:ascii="Times New Roman" w:hAnsi="Times New Roman" w:cs="Times New Roman"/>
          <w:sz w:val="24"/>
          <w:szCs w:val="24"/>
        </w:rPr>
        <w:t xml:space="preserve"> – «ценой труда», который является объектом купли-продажи, и те и другие связывают механизм её формирования с теорией предельной производительности Дж. Кларка, согласно которой размер заработной платы зависит от производительности</w:t>
      </w:r>
      <w:proofErr w:type="gramEnd"/>
      <w:r w:rsidRPr="002C624C">
        <w:rPr>
          <w:rFonts w:ascii="Times New Roman" w:hAnsi="Times New Roman" w:cs="Times New Roman"/>
          <w:sz w:val="24"/>
          <w:szCs w:val="24"/>
        </w:rPr>
        <w:t xml:space="preserve"> </w:t>
      </w:r>
      <w:r w:rsidR="002C624C">
        <w:rPr>
          <w:rFonts w:ascii="Times New Roman" w:hAnsi="Times New Roman" w:cs="Times New Roman"/>
          <w:sz w:val="24"/>
          <w:szCs w:val="24"/>
        </w:rPr>
        <w:t xml:space="preserve">труда и факторов производства, </w:t>
      </w:r>
      <w:r w:rsidRPr="002C624C">
        <w:rPr>
          <w:rFonts w:ascii="Times New Roman" w:hAnsi="Times New Roman" w:cs="Times New Roman"/>
          <w:sz w:val="24"/>
          <w:szCs w:val="24"/>
        </w:rPr>
        <w:t>характеризующих минимизацию потерь и необоснованного расходования природных ресурсов, э</w:t>
      </w:r>
      <w:proofErr w:type="spellStart"/>
      <w:r w:rsidRPr="002C624C">
        <w:rPr>
          <w:rFonts w:ascii="Times New Roman" w:hAnsi="Times New Roman" w:cs="Times New Roman"/>
          <w:sz w:val="24"/>
          <w:szCs w:val="24"/>
          <w:lang w:val="uk-UA"/>
        </w:rPr>
        <w:t>ффективность</w:t>
      </w:r>
      <w:proofErr w:type="spellEnd"/>
      <w:r w:rsidRPr="002C6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624C">
        <w:rPr>
          <w:rFonts w:ascii="Times New Roman" w:hAnsi="Times New Roman" w:cs="Times New Roman"/>
          <w:sz w:val="24"/>
          <w:szCs w:val="24"/>
          <w:lang w:val="uk-UA"/>
        </w:rPr>
        <w:t>примененной</w:t>
      </w:r>
      <w:proofErr w:type="spellEnd"/>
      <w:r w:rsidRPr="002C6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887">
        <w:rPr>
          <w:rFonts w:ascii="Times New Roman" w:hAnsi="Times New Roman" w:cs="Times New Roman"/>
          <w:sz w:val="24"/>
          <w:szCs w:val="24"/>
        </w:rPr>
        <w:t xml:space="preserve">техники и технологии – то есть совокупной производительности </w:t>
      </w:r>
      <w:r w:rsidRPr="002C624C">
        <w:rPr>
          <w:rFonts w:ascii="Times New Roman" w:hAnsi="Times New Roman" w:cs="Times New Roman"/>
          <w:sz w:val="24"/>
          <w:szCs w:val="24"/>
        </w:rPr>
        <w:t>[77, с. 434; 13, с. 67].</w:t>
      </w:r>
    </w:p>
    <w:p w:rsidR="00AD4DFC" w:rsidRDefault="00AD4DFC" w:rsidP="002C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4C">
        <w:rPr>
          <w:rFonts w:ascii="Times New Roman" w:hAnsi="Times New Roman" w:cs="Times New Roman"/>
          <w:sz w:val="24"/>
          <w:szCs w:val="24"/>
        </w:rPr>
        <w:t xml:space="preserve">В количественном отношении ученые-экономисты выделяют от двух до тринадцати </w:t>
      </w:r>
      <w:r w:rsidRPr="00FB1887">
        <w:rPr>
          <w:rFonts w:ascii="Times New Roman" w:hAnsi="Times New Roman" w:cs="Times New Roman"/>
          <w:sz w:val="24"/>
          <w:szCs w:val="24"/>
          <w:u w:val="single"/>
        </w:rPr>
        <w:t>функций заработной платы</w:t>
      </w:r>
      <w:r w:rsidR="00FB1887">
        <w:rPr>
          <w:rFonts w:ascii="Times New Roman" w:hAnsi="Times New Roman" w:cs="Times New Roman"/>
          <w:sz w:val="24"/>
          <w:szCs w:val="24"/>
        </w:rPr>
        <w:t>.</w:t>
      </w:r>
      <w:r w:rsidRPr="002C6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887">
        <w:rPr>
          <w:rFonts w:ascii="Times New Roman" w:hAnsi="Times New Roman" w:cs="Times New Roman"/>
          <w:sz w:val="24"/>
          <w:szCs w:val="24"/>
        </w:rPr>
        <w:t>О</w:t>
      </w:r>
      <w:r w:rsidRPr="002C624C">
        <w:rPr>
          <w:rFonts w:ascii="Times New Roman" w:hAnsi="Times New Roman" w:cs="Times New Roman"/>
          <w:sz w:val="24"/>
          <w:szCs w:val="24"/>
        </w:rPr>
        <w:t>сновны</w:t>
      </w:r>
      <w:r w:rsidR="00FB188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B1887">
        <w:rPr>
          <w:rFonts w:ascii="Times New Roman" w:hAnsi="Times New Roman" w:cs="Times New Roman"/>
          <w:sz w:val="24"/>
          <w:szCs w:val="24"/>
        </w:rPr>
        <w:t xml:space="preserve"> представлены в табл. </w:t>
      </w:r>
      <w:r w:rsidR="009A4BB2">
        <w:rPr>
          <w:rFonts w:ascii="Times New Roman" w:hAnsi="Times New Roman" w:cs="Times New Roman"/>
          <w:sz w:val="24"/>
          <w:szCs w:val="24"/>
        </w:rPr>
        <w:t>4</w:t>
      </w:r>
      <w:r w:rsidR="00FB1887">
        <w:rPr>
          <w:rFonts w:ascii="Times New Roman" w:hAnsi="Times New Roman" w:cs="Times New Roman"/>
          <w:sz w:val="24"/>
          <w:szCs w:val="24"/>
        </w:rPr>
        <w:t>.1.</w:t>
      </w:r>
    </w:p>
    <w:p w:rsidR="00BF5405" w:rsidRPr="00BF5405" w:rsidRDefault="00BF5405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405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BF5405">
        <w:rPr>
          <w:rFonts w:ascii="Times New Roman" w:hAnsi="Times New Roman" w:cs="Times New Roman"/>
          <w:sz w:val="24"/>
          <w:szCs w:val="24"/>
        </w:rPr>
        <w:t>, что среди ученых-экономистов отсутствует единство мнений в отношении количества функции заработной платы, все выделяют «воспроизводственную» и «стимулирующую».</w:t>
      </w:r>
    </w:p>
    <w:p w:rsidR="00BF5405" w:rsidRPr="00BF5405" w:rsidRDefault="00BF5405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ученых сходятся во мнении, что после развала плановой экономики в СССР, ни одна функция не реализована в большинстве бывших союзных Республик.</w:t>
      </w:r>
    </w:p>
    <w:p w:rsidR="00BF5405" w:rsidRDefault="00BF5405" w:rsidP="002C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проведенных исследований, можно выделить необходимые меры для восстановления </w:t>
      </w:r>
      <w:r w:rsidRPr="00BF5405">
        <w:rPr>
          <w:rFonts w:ascii="Times New Roman" w:hAnsi="Times New Roman" w:cs="Times New Roman"/>
          <w:sz w:val="24"/>
          <w:szCs w:val="24"/>
          <w:u w:val="single"/>
        </w:rPr>
        <w:t>функций заработной платы:</w:t>
      </w:r>
    </w:p>
    <w:p w:rsidR="00BF5405" w:rsidRPr="00BF5405" w:rsidRDefault="00BF5405" w:rsidP="00BF540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9A4BB2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>.1</w:t>
      </w:r>
    </w:p>
    <w:p w:rsidR="00AD4DFC" w:rsidRPr="00BF5405" w:rsidRDefault="00AD4DFC" w:rsidP="00BF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40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функции заработной платы с точки зрения ученых-экономистов 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89"/>
        <w:gridCol w:w="693"/>
        <w:gridCol w:w="570"/>
        <w:gridCol w:w="602"/>
        <w:gridCol w:w="574"/>
        <w:gridCol w:w="573"/>
        <w:gridCol w:w="560"/>
        <w:gridCol w:w="541"/>
        <w:gridCol w:w="677"/>
        <w:gridCol w:w="583"/>
        <w:gridCol w:w="752"/>
        <w:gridCol w:w="900"/>
      </w:tblGrid>
      <w:tr w:rsidR="00AD4DFC" w:rsidTr="00A36571">
        <w:trPr>
          <w:cantSplit/>
        </w:trPr>
        <w:tc>
          <w:tcPr>
            <w:tcW w:w="1816" w:type="dxa"/>
            <w:vMerge w:val="restart"/>
            <w:vAlign w:val="center"/>
          </w:tcPr>
          <w:p w:rsidR="00AD4DFC" w:rsidRPr="00BF5405" w:rsidRDefault="00AD4DFC" w:rsidP="00FB1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5405">
              <w:rPr>
                <w:b/>
                <w:sz w:val="20"/>
                <w:szCs w:val="20"/>
              </w:rPr>
              <w:t xml:space="preserve">Функция </w:t>
            </w:r>
          </w:p>
        </w:tc>
        <w:tc>
          <w:tcPr>
            <w:tcW w:w="7714" w:type="dxa"/>
            <w:gridSpan w:val="12"/>
            <w:vAlign w:val="center"/>
          </w:tcPr>
          <w:p w:rsidR="00AD4DFC" w:rsidRPr="00BF5405" w:rsidRDefault="00AD4DFC" w:rsidP="00FB1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5405">
              <w:rPr>
                <w:b/>
                <w:sz w:val="20"/>
                <w:szCs w:val="20"/>
              </w:rPr>
              <w:t>Функция, определенная учеными</w:t>
            </w:r>
          </w:p>
        </w:tc>
      </w:tr>
      <w:tr w:rsidR="00AD4DFC" w:rsidTr="00A36571">
        <w:trPr>
          <w:cantSplit/>
          <w:trHeight w:val="2783"/>
        </w:trPr>
        <w:tc>
          <w:tcPr>
            <w:tcW w:w="1816" w:type="dxa"/>
            <w:vMerge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dxa"/>
            <w:textDirection w:val="btLr"/>
          </w:tcPr>
          <w:p w:rsidR="00AD4DFC" w:rsidRPr="00DA50E7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Буряк П.Ю. Карпинский Б.А., Григорьева М.И. </w:t>
            </w:r>
            <w:r w:rsidRPr="00DA50E7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6</w:t>
            </w:r>
            <w:r w:rsidRPr="00DA50E7">
              <w:rPr>
                <w:sz w:val="20"/>
                <w:szCs w:val="20"/>
              </w:rPr>
              <w:t>, c.72]</w:t>
            </w:r>
          </w:p>
        </w:tc>
        <w:tc>
          <w:tcPr>
            <w:tcW w:w="693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Волгин Н.А., Волгина О.Н.</w:t>
            </w:r>
          </w:p>
          <w:p w:rsidR="00AD4DFC" w:rsidRDefault="00AD4DFC" w:rsidP="00FB1887">
            <w:pPr>
              <w:spacing w:after="0" w:line="240" w:lineRule="auto"/>
              <w:ind w:left="-99" w:right="-97" w:firstLine="2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[31,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.67]</w:t>
            </w:r>
          </w:p>
        </w:tc>
        <w:tc>
          <w:tcPr>
            <w:tcW w:w="570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Гончаров В.Н. </w:t>
            </w:r>
            <w:proofErr w:type="spellStart"/>
            <w:r>
              <w:rPr>
                <w:sz w:val="20"/>
                <w:szCs w:val="20"/>
              </w:rPr>
              <w:t>Радомский</w:t>
            </w:r>
            <w:proofErr w:type="spellEnd"/>
            <w:r>
              <w:rPr>
                <w:sz w:val="20"/>
                <w:szCs w:val="20"/>
              </w:rPr>
              <w:t xml:space="preserve"> С.И. </w:t>
            </w:r>
            <w:r>
              <w:rPr>
                <w:sz w:val="16"/>
                <w:szCs w:val="16"/>
              </w:rPr>
              <w:t>[41, с. 18]</w:t>
            </w:r>
          </w:p>
        </w:tc>
        <w:tc>
          <w:tcPr>
            <w:tcW w:w="602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Есинова Н.И.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[80, с. 329]</w:t>
            </w:r>
          </w:p>
        </w:tc>
        <w:tc>
          <w:tcPr>
            <w:tcW w:w="574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Завиновская</w:t>
            </w:r>
            <w:proofErr w:type="spellEnd"/>
            <w:r>
              <w:rPr>
                <w:sz w:val="20"/>
                <w:szCs w:val="20"/>
              </w:rPr>
              <w:t xml:space="preserve"> Г.Т.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 xml:space="preserve">[83, с.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49]</w:t>
            </w:r>
          </w:p>
        </w:tc>
        <w:tc>
          <w:tcPr>
            <w:tcW w:w="573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Калина А.В. </w:t>
            </w:r>
            <w:r>
              <w:rPr>
                <w:sz w:val="16"/>
                <w:szCs w:val="16"/>
              </w:rPr>
              <w:t>[94, с. 166]</w:t>
            </w:r>
          </w:p>
        </w:tc>
        <w:tc>
          <w:tcPr>
            <w:tcW w:w="560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 А.М.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[100, с. 18]</w:t>
            </w:r>
          </w:p>
        </w:tc>
        <w:tc>
          <w:tcPr>
            <w:tcW w:w="541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Мазманова</w:t>
            </w:r>
            <w:proofErr w:type="spellEnd"/>
            <w:r>
              <w:rPr>
                <w:sz w:val="20"/>
                <w:szCs w:val="20"/>
              </w:rPr>
              <w:t xml:space="preserve"> Б.Г.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[128, с. 30-31]</w:t>
            </w:r>
          </w:p>
        </w:tc>
        <w:tc>
          <w:tcPr>
            <w:tcW w:w="677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Тюленева Н.В.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[200, с. 75-76]</w:t>
            </w:r>
          </w:p>
        </w:tc>
        <w:tc>
          <w:tcPr>
            <w:tcW w:w="583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Федченко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[204, с. 235]</w:t>
            </w:r>
          </w:p>
        </w:tc>
        <w:tc>
          <w:tcPr>
            <w:tcW w:w="752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В.И.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[115, с. 152]</w:t>
            </w:r>
          </w:p>
        </w:tc>
        <w:tc>
          <w:tcPr>
            <w:tcW w:w="900" w:type="dxa"/>
            <w:textDirection w:val="btLr"/>
          </w:tcPr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Богиня Д.П.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Гришнова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AD4DFC" w:rsidRDefault="00AD4DFC" w:rsidP="00FB1887">
            <w:pPr>
              <w:spacing w:after="0" w:line="240" w:lineRule="auto"/>
              <w:ind w:left="-69" w:right="113"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[115, с. 152]</w:t>
            </w:r>
          </w:p>
        </w:tc>
      </w:tr>
      <w:tr w:rsidR="00AD4DFC" w:rsidTr="00A36571">
        <w:tc>
          <w:tcPr>
            <w:tcW w:w="1816" w:type="dxa"/>
          </w:tcPr>
          <w:p w:rsidR="00AD4DFC" w:rsidRPr="00FB1887" w:rsidRDefault="00AD4DFC" w:rsidP="00FB1887">
            <w:pPr>
              <w:spacing w:after="0" w:line="240" w:lineRule="auto"/>
              <w:jc w:val="both"/>
              <w:rPr>
                <w:spacing w:val="-8"/>
                <w:sz w:val="20"/>
                <w:szCs w:val="20"/>
              </w:rPr>
            </w:pPr>
            <w:proofErr w:type="spellStart"/>
            <w:proofErr w:type="gramStart"/>
            <w:r w:rsidRPr="00FB1887">
              <w:rPr>
                <w:spacing w:val="-8"/>
                <w:sz w:val="20"/>
                <w:szCs w:val="20"/>
              </w:rPr>
              <w:t>Воспроизводствен-ная</w:t>
            </w:r>
            <w:proofErr w:type="spellEnd"/>
            <w:proofErr w:type="gramEnd"/>
            <w:r w:rsidRPr="00FB1887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Стимулирующая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Регулирующая или </w:t>
            </w:r>
            <w:proofErr w:type="spellStart"/>
            <w:r>
              <w:rPr>
                <w:sz w:val="20"/>
                <w:szCs w:val="20"/>
              </w:rPr>
              <w:t>ресурсно-разместительная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платежеспособно-го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спроса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Оптимизационная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Учетно-производственная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Измерительная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4DFC" w:rsidTr="00A36571">
        <w:tc>
          <w:tcPr>
            <w:tcW w:w="1816" w:type="dxa"/>
          </w:tcPr>
          <w:p w:rsidR="00AD4DFC" w:rsidRDefault="00AD4DFC" w:rsidP="00FB1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Распределитель-ная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4DFC" w:rsidRDefault="00AD4DFC" w:rsidP="00FB1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4DFC" w:rsidRPr="00DD36DE" w:rsidRDefault="00AD4DFC" w:rsidP="00DD3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4DFC" w:rsidRPr="00BF5405" w:rsidRDefault="00AD4DFC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05">
        <w:rPr>
          <w:rFonts w:ascii="Times New Roman" w:hAnsi="Times New Roman" w:cs="Times New Roman"/>
          <w:sz w:val="24"/>
          <w:szCs w:val="24"/>
        </w:rPr>
        <w:t xml:space="preserve">-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>для восстановления воспроизводственной функции</w:t>
      </w:r>
      <w:r w:rsidRPr="00BF5405">
        <w:rPr>
          <w:rFonts w:ascii="Times New Roman" w:hAnsi="Times New Roman" w:cs="Times New Roman"/>
          <w:sz w:val="24"/>
          <w:szCs w:val="24"/>
        </w:rPr>
        <w:t xml:space="preserve"> государство должно располагать достаточным количеством финансовых ресурсов, чтобы обеспечить обоснованный рост МЗП и, соответственно – заработной платы работников бюджетной и непроизводственной сферы; </w:t>
      </w:r>
    </w:p>
    <w:p w:rsidR="00AD4DFC" w:rsidRPr="00BF5405" w:rsidRDefault="00AD4DFC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05">
        <w:rPr>
          <w:rFonts w:ascii="Times New Roman" w:hAnsi="Times New Roman" w:cs="Times New Roman"/>
          <w:sz w:val="24"/>
          <w:szCs w:val="24"/>
        </w:rPr>
        <w:t xml:space="preserve">-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>восстановление стимулирующей функции</w:t>
      </w:r>
      <w:r w:rsidRPr="00BF5405">
        <w:rPr>
          <w:rFonts w:ascii="Times New Roman" w:hAnsi="Times New Roman" w:cs="Times New Roman"/>
          <w:sz w:val="24"/>
          <w:szCs w:val="24"/>
        </w:rPr>
        <w:t xml:space="preserve"> связано непосредственно с усилением мотивации к высокопроизводительному труду. При этом</w:t>
      </w:r>
      <w:proofErr w:type="gramStart"/>
      <w:r w:rsidRPr="00BF54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5405">
        <w:rPr>
          <w:rFonts w:ascii="Times New Roman" w:hAnsi="Times New Roman" w:cs="Times New Roman"/>
          <w:sz w:val="24"/>
          <w:szCs w:val="24"/>
        </w:rPr>
        <w:t xml:space="preserve"> необходимость ее восстановления признает большинство ученых как первоочередную в сфере реформирования оплаты труда, что связано с усовершенствованием нормирования труда и тарифного регулирования  [99, с. 35; 153, с. 16; 225, с.16];</w:t>
      </w:r>
    </w:p>
    <w:p w:rsidR="00AD4DFC" w:rsidRPr="00BF5405" w:rsidRDefault="00DD36DE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 xml:space="preserve">восстановление </w:t>
      </w:r>
      <w:r w:rsidR="00AD4DFC" w:rsidRPr="00DD36DE">
        <w:rPr>
          <w:rFonts w:ascii="Times New Roman" w:hAnsi="Times New Roman" w:cs="Times New Roman"/>
          <w:sz w:val="24"/>
          <w:szCs w:val="24"/>
          <w:u w:val="single"/>
        </w:rPr>
        <w:t>регулирующей (</w:t>
      </w:r>
      <w:proofErr w:type="spellStart"/>
      <w:r w:rsidR="00AD4DFC" w:rsidRPr="00DD36DE">
        <w:rPr>
          <w:rFonts w:ascii="Times New Roman" w:hAnsi="Times New Roman" w:cs="Times New Roman"/>
          <w:sz w:val="24"/>
          <w:szCs w:val="24"/>
          <w:u w:val="single"/>
        </w:rPr>
        <w:t>ресурсно-разместительной</w:t>
      </w:r>
      <w:proofErr w:type="spellEnd"/>
      <w:r w:rsidR="00AD4DFC" w:rsidRPr="00DD36DE">
        <w:rPr>
          <w:rFonts w:ascii="Times New Roman" w:hAnsi="Times New Roman" w:cs="Times New Roman"/>
          <w:sz w:val="24"/>
          <w:szCs w:val="24"/>
          <w:u w:val="single"/>
        </w:rPr>
        <w:t>) функции</w:t>
      </w:r>
      <w:r w:rsidR="00AD4DFC" w:rsidRPr="00BF5405">
        <w:rPr>
          <w:rFonts w:ascii="Times New Roman" w:hAnsi="Times New Roman" w:cs="Times New Roman"/>
          <w:sz w:val="24"/>
          <w:szCs w:val="24"/>
        </w:rPr>
        <w:t xml:space="preserve"> заработной платы, раскрывающейся в оптимизации размещения рабочей силы по регионам, отраслям и предприятиям с учетом рыночной конъюнктуры, с нашей точки зрения, в современных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в большинстве стран СНГ </w:t>
      </w:r>
      <w:r w:rsidR="00AD4DFC" w:rsidRPr="00BF5405">
        <w:rPr>
          <w:rFonts w:ascii="Times New Roman" w:hAnsi="Times New Roman" w:cs="Times New Roman"/>
          <w:sz w:val="24"/>
          <w:szCs w:val="24"/>
        </w:rPr>
        <w:t>не возможно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AD4DFC" w:rsidRPr="00BF5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AD4DFC" w:rsidRPr="00BF5405">
        <w:rPr>
          <w:rFonts w:ascii="Times New Roman" w:hAnsi="Times New Roman" w:cs="Times New Roman"/>
          <w:sz w:val="24"/>
          <w:szCs w:val="24"/>
        </w:rPr>
        <w:t xml:space="preserve"> имеет место значительная дифференциация в оплате труда работников одинаковой квалификации в региональном и отраслевом разрезе, а также между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(особенно в Украине 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D4DFC" w:rsidRPr="00BF5405">
        <w:rPr>
          <w:rFonts w:ascii="Times New Roman" w:hAnsi="Times New Roman" w:cs="Times New Roman"/>
          <w:sz w:val="24"/>
          <w:szCs w:val="24"/>
        </w:rPr>
        <w:t>. При этом миграция рабочей силы и отсутствие системы государственного заказа, имевшего место в условиях социализма и позволявшая планировать распределение рабочей силы, не позволяет данную функцию заработной платы 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в этих странах</w:t>
      </w:r>
      <w:r w:rsidR="00AD4DFC" w:rsidRPr="00BF5405">
        <w:rPr>
          <w:rFonts w:ascii="Times New Roman" w:hAnsi="Times New Roman" w:cs="Times New Roman"/>
          <w:sz w:val="24"/>
          <w:szCs w:val="24"/>
        </w:rPr>
        <w:t>;</w:t>
      </w:r>
    </w:p>
    <w:p w:rsidR="00AD4DFC" w:rsidRPr="00BF5405" w:rsidRDefault="00AD4DFC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405">
        <w:rPr>
          <w:rFonts w:ascii="Times New Roman" w:hAnsi="Times New Roman" w:cs="Times New Roman"/>
          <w:sz w:val="24"/>
          <w:szCs w:val="24"/>
        </w:rPr>
        <w:t xml:space="preserve">-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>восстановление социальной функции</w:t>
      </w:r>
      <w:r w:rsidRPr="00BF5405">
        <w:rPr>
          <w:rFonts w:ascii="Times New Roman" w:hAnsi="Times New Roman" w:cs="Times New Roman"/>
          <w:sz w:val="24"/>
          <w:szCs w:val="24"/>
        </w:rPr>
        <w:t xml:space="preserve"> заработной платы, </w:t>
      </w:r>
      <w:r w:rsidR="00DD36DE">
        <w:rPr>
          <w:rFonts w:ascii="Times New Roman" w:hAnsi="Times New Roman" w:cs="Times New Roman"/>
          <w:sz w:val="24"/>
          <w:szCs w:val="24"/>
        </w:rPr>
        <w:t xml:space="preserve">отображающей меру живого труда </w:t>
      </w:r>
      <w:r w:rsidRPr="00BF5405">
        <w:rPr>
          <w:rFonts w:ascii="Times New Roman" w:hAnsi="Times New Roman" w:cs="Times New Roman"/>
          <w:sz w:val="24"/>
          <w:szCs w:val="24"/>
        </w:rPr>
        <w:t xml:space="preserve">при распределении фонда потребления между наемными работниками и </w:t>
      </w:r>
      <w:r w:rsidRPr="00BF5405">
        <w:rPr>
          <w:rFonts w:ascii="Times New Roman" w:hAnsi="Times New Roman" w:cs="Times New Roman"/>
          <w:sz w:val="24"/>
          <w:szCs w:val="24"/>
        </w:rPr>
        <w:lastRenderedPageBreak/>
        <w:t>собственниками средств производства, по нашему мнению может быть решено с помощью государственного регулирования в части установления одинакового соотношения прироста заработной платы между отдельными категориями персонала и минимальной части ФОТ в структуре себестоимости при условии роста продуктивности и производительности труда;</w:t>
      </w:r>
      <w:proofErr w:type="gramEnd"/>
      <w:r w:rsidRPr="00BF5405">
        <w:rPr>
          <w:rFonts w:ascii="Times New Roman" w:hAnsi="Times New Roman" w:cs="Times New Roman"/>
          <w:sz w:val="24"/>
          <w:szCs w:val="24"/>
        </w:rPr>
        <w:t xml:space="preserve"> в тоже время, в соответствии с теорией фонда заработной платы </w:t>
      </w:r>
      <w:r w:rsidR="00DD36DE">
        <w:rPr>
          <w:rFonts w:ascii="Times New Roman" w:hAnsi="Times New Roman" w:cs="Times New Roman"/>
          <w:sz w:val="24"/>
          <w:szCs w:val="24"/>
        </w:rPr>
        <w:t xml:space="preserve">и предельной производительности, </w:t>
      </w:r>
      <w:r w:rsidRPr="00BF5405">
        <w:rPr>
          <w:rFonts w:ascii="Times New Roman" w:hAnsi="Times New Roman" w:cs="Times New Roman"/>
          <w:sz w:val="24"/>
          <w:szCs w:val="24"/>
        </w:rPr>
        <w:t>восстановление социальной функции заработной платы прямо пропорционально минимизации издержек и увеличению прибыли;</w:t>
      </w:r>
    </w:p>
    <w:p w:rsidR="00AD4DFC" w:rsidRPr="00BF5405" w:rsidRDefault="00AD4DFC" w:rsidP="00BF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05">
        <w:rPr>
          <w:rFonts w:ascii="Times New Roman" w:hAnsi="Times New Roman" w:cs="Times New Roman"/>
          <w:sz w:val="24"/>
          <w:szCs w:val="24"/>
        </w:rPr>
        <w:t xml:space="preserve"> -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>восстановление функции формирования платежеспособного спроса населения</w:t>
      </w:r>
      <w:r w:rsidRPr="00BF5405">
        <w:rPr>
          <w:rFonts w:ascii="Times New Roman" w:hAnsi="Times New Roman" w:cs="Times New Roman"/>
          <w:sz w:val="24"/>
          <w:szCs w:val="24"/>
        </w:rPr>
        <w:t>, на наш взгляд, может быть обеспечено контролем со стороны государства за системой ценообразования и защитой национального производителя от внешней конкуренции, что в условиях либерализации торговли и снижения тарифов на ввоз импорта – невозможно.</w:t>
      </w:r>
    </w:p>
    <w:p w:rsidR="00DD36DE" w:rsidRDefault="00AD4DFC" w:rsidP="00DD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6D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D36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36DE">
        <w:rPr>
          <w:rFonts w:ascii="Times New Roman" w:hAnsi="Times New Roman" w:cs="Times New Roman"/>
          <w:sz w:val="24"/>
          <w:szCs w:val="24"/>
        </w:rPr>
        <w:t xml:space="preserve"> с учётом рассмотренных факторов производства, влияющих на оплату труда и характеризующих качество рабочей силы, на наш взгляд, представляется возможным дополнительно охарактеризовать именно ту функцию заработной платы, которая наиболее четко устанавливает зависимость восстановления воспроизводственной, регулирующей, социальной, распределительной функций и функции формирования плат</w:t>
      </w:r>
      <w:r w:rsidR="00DD36DE">
        <w:rPr>
          <w:rFonts w:ascii="Times New Roman" w:hAnsi="Times New Roman" w:cs="Times New Roman"/>
          <w:sz w:val="24"/>
          <w:szCs w:val="24"/>
        </w:rPr>
        <w:t>ежеспособного спроса населения.</w:t>
      </w:r>
    </w:p>
    <w:p w:rsidR="00AD4DFC" w:rsidRPr="00DD36DE" w:rsidRDefault="00AD4DFC" w:rsidP="00DD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6DE">
        <w:rPr>
          <w:rFonts w:ascii="Times New Roman" w:hAnsi="Times New Roman" w:cs="Times New Roman"/>
          <w:sz w:val="24"/>
          <w:szCs w:val="24"/>
        </w:rPr>
        <w:t xml:space="preserve">На наш взгляд эта функция заработной платы может быть выражена как </w:t>
      </w:r>
      <w:r w:rsidRPr="00DD36DE">
        <w:rPr>
          <w:rFonts w:ascii="Times New Roman" w:hAnsi="Times New Roman" w:cs="Times New Roman"/>
          <w:sz w:val="24"/>
          <w:szCs w:val="24"/>
          <w:u w:val="single"/>
        </w:rPr>
        <w:t>«ресурсосберегающая»</w:t>
      </w:r>
      <w:r w:rsidR="00DD36DE">
        <w:rPr>
          <w:rFonts w:ascii="Times New Roman" w:hAnsi="Times New Roman" w:cs="Times New Roman"/>
          <w:sz w:val="24"/>
          <w:szCs w:val="24"/>
        </w:rPr>
        <w:t>, сущность которой состоит в следующем:</w:t>
      </w:r>
    </w:p>
    <w:p w:rsidR="00DD36DE" w:rsidRPr="00DD36DE" w:rsidRDefault="00DD36DE" w:rsidP="00DD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6DE">
        <w:rPr>
          <w:rFonts w:ascii="Times New Roman" w:hAnsi="Times New Roman" w:cs="Times New Roman"/>
          <w:sz w:val="24"/>
          <w:szCs w:val="24"/>
        </w:rPr>
        <w:t>факторы производства определяют степень эффективности испо</w:t>
      </w:r>
      <w:r>
        <w:rPr>
          <w:rFonts w:ascii="Times New Roman" w:hAnsi="Times New Roman" w:cs="Times New Roman"/>
          <w:sz w:val="24"/>
          <w:szCs w:val="24"/>
        </w:rPr>
        <w:t>льзования ресурсов предприятии;</w:t>
      </w:r>
      <w:r w:rsidRPr="00DD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36DE">
        <w:rPr>
          <w:rFonts w:ascii="Times New Roman" w:hAnsi="Times New Roman" w:cs="Times New Roman"/>
          <w:sz w:val="24"/>
          <w:szCs w:val="24"/>
        </w:rPr>
        <w:t>ри этом областью значения ресурсосберегающей функции является эффективный труд, характеризующийся степенью рационального использования ресурсов и обеспечивающий рос</w:t>
      </w:r>
      <w:r>
        <w:rPr>
          <w:rFonts w:ascii="Times New Roman" w:hAnsi="Times New Roman" w:cs="Times New Roman"/>
          <w:sz w:val="24"/>
          <w:szCs w:val="24"/>
        </w:rPr>
        <w:t>т совокупной производительности;</w:t>
      </w:r>
    </w:p>
    <w:p w:rsidR="00DD36DE" w:rsidRPr="00DD36DE" w:rsidRDefault="00DD36DE" w:rsidP="00DD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6DE">
        <w:rPr>
          <w:rFonts w:ascii="Times New Roman" w:hAnsi="Times New Roman" w:cs="Times New Roman"/>
          <w:sz w:val="24"/>
          <w:szCs w:val="24"/>
        </w:rPr>
        <w:t xml:space="preserve">ресурсосберегающая функция заработной платы заключается в установлении прямой зависимости между степенью рационального использования всех ресурсов и оценкой эффективности труда, что позволяет обеспечить доход работников за счет роста </w:t>
      </w:r>
      <w:r>
        <w:rPr>
          <w:rFonts w:ascii="Times New Roman" w:hAnsi="Times New Roman" w:cs="Times New Roman"/>
          <w:sz w:val="24"/>
          <w:szCs w:val="24"/>
        </w:rPr>
        <w:t>совокупной производительности</w:t>
      </w:r>
      <w:r w:rsidRPr="00DD36DE">
        <w:rPr>
          <w:rFonts w:ascii="Times New Roman" w:hAnsi="Times New Roman" w:cs="Times New Roman"/>
          <w:sz w:val="24"/>
          <w:szCs w:val="24"/>
        </w:rPr>
        <w:t xml:space="preserve"> и минимизации затрат при изготовлении продукции (работ, услуг).</w:t>
      </w:r>
    </w:p>
    <w:p w:rsidR="00AD4DFC" w:rsidRDefault="00AD4DFC" w:rsidP="009A33A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452B36" w:rsidRPr="00DD36DE" w:rsidRDefault="009A4BB2" w:rsidP="00DD3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52B36" w:rsidRPr="00DD3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.2. </w:t>
      </w:r>
      <w:r w:rsidR="00DD36DE" w:rsidRPr="00DD36DE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Зависимость оплаты труда от продуктивности и рационального использования ресурсов</w:t>
      </w:r>
    </w:p>
    <w:p w:rsidR="002C624C" w:rsidRPr="00F969D9" w:rsidRDefault="002C624C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24C" w:rsidRDefault="00E955EB" w:rsidP="00F969D9">
      <w:pPr>
        <w:pStyle w:val="21"/>
        <w:ind w:firstLine="567"/>
        <w:rPr>
          <w:sz w:val="24"/>
          <w:szCs w:val="24"/>
        </w:rPr>
      </w:pPr>
      <w:r w:rsidRPr="00E955EB">
        <w:rPr>
          <w:sz w:val="24"/>
          <w:szCs w:val="24"/>
          <w:u w:val="single"/>
        </w:rPr>
        <w:t>Основной принцип</w:t>
      </w:r>
      <w:r w:rsidR="002C624C" w:rsidRPr="00E955EB">
        <w:rPr>
          <w:sz w:val="24"/>
          <w:szCs w:val="24"/>
          <w:u w:val="single"/>
        </w:rPr>
        <w:t xml:space="preserve"> формирования источников увеличения средств, направляемых на оплату труда</w:t>
      </w:r>
      <w:r w:rsidRPr="00E955EB">
        <w:rPr>
          <w:sz w:val="24"/>
          <w:szCs w:val="24"/>
          <w:u w:val="single"/>
        </w:rPr>
        <w:t xml:space="preserve"> в условиях ресурсосбережения</w:t>
      </w:r>
      <w:r w:rsidR="002C624C" w:rsidRPr="00F969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заключается в следующем: </w:t>
      </w:r>
      <w:r w:rsidR="002C624C" w:rsidRPr="00F969D9">
        <w:rPr>
          <w:sz w:val="24"/>
          <w:szCs w:val="24"/>
        </w:rPr>
        <w:t xml:space="preserve">основополагающим первоначалом является объективная возможность такого увеличения, предпосылкой является позитивное воздействие факторов </w:t>
      </w:r>
      <w:proofErr w:type="gramStart"/>
      <w:r w:rsidR="002C624C" w:rsidRPr="00F969D9">
        <w:rPr>
          <w:sz w:val="24"/>
          <w:szCs w:val="24"/>
        </w:rPr>
        <w:t>производства</w:t>
      </w:r>
      <w:proofErr w:type="gramEnd"/>
      <w:r w:rsidR="002C624C" w:rsidRPr="00F969D9">
        <w:rPr>
          <w:sz w:val="24"/>
          <w:szCs w:val="24"/>
        </w:rPr>
        <w:t xml:space="preserve"> при котором соблюдается следующий тип равенства: прирост средств, направляемых на оплату труда должен удовлетворить как самого работника, так и работодателя, имеющего возможность за вычетом этих средств увеличить собственный доход и расширить процесс производства (рис. 1</w:t>
      </w:r>
      <w:r>
        <w:rPr>
          <w:sz w:val="24"/>
          <w:szCs w:val="24"/>
        </w:rPr>
        <w:t>5</w:t>
      </w:r>
      <w:r w:rsidR="002C624C" w:rsidRPr="00F969D9">
        <w:rPr>
          <w:sz w:val="24"/>
          <w:szCs w:val="24"/>
        </w:rPr>
        <w:t>.</w:t>
      </w:r>
      <w:r>
        <w:rPr>
          <w:sz w:val="24"/>
          <w:szCs w:val="24"/>
        </w:rPr>
        <w:t>1).</w:t>
      </w:r>
    </w:p>
    <w:p w:rsidR="00E955EB" w:rsidRDefault="00E955EB" w:rsidP="00E9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EB">
        <w:rPr>
          <w:rFonts w:ascii="Times New Roman" w:hAnsi="Times New Roman" w:cs="Times New Roman"/>
          <w:sz w:val="24"/>
          <w:szCs w:val="24"/>
        </w:rPr>
        <w:t>Труд предусматривает не только достойную заработную плату, но и получение справедливой доли работников в богатстве, созданию которого они способствовали» [82, с. 76]. Под «богатством» в данном случае понимается не только полученная работодателем прибыль, но и полученный экономический эффект в результате снижения себестоимости за счет рационального использования ресурсов и роста продуктивности – именно того показателя, который отражает как количественную, так и</w:t>
      </w:r>
      <w:r>
        <w:rPr>
          <w:rFonts w:ascii="Times New Roman" w:hAnsi="Times New Roman" w:cs="Times New Roman"/>
          <w:sz w:val="24"/>
          <w:szCs w:val="24"/>
        </w:rPr>
        <w:t xml:space="preserve"> качественную компоненту труда.</w:t>
      </w:r>
    </w:p>
    <w:p w:rsidR="00E955EB" w:rsidRPr="00E955EB" w:rsidRDefault="00E955EB" w:rsidP="00E9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EB">
        <w:rPr>
          <w:rFonts w:ascii="Times New Roman" w:hAnsi="Times New Roman" w:cs="Times New Roman"/>
          <w:sz w:val="24"/>
          <w:szCs w:val="24"/>
        </w:rPr>
        <w:t xml:space="preserve">Именно такой механизм регулирования оплаты труда заложен в различных трактовках самого понятия: - </w:t>
      </w:r>
      <w:proofErr w:type="gramStart"/>
      <w:r w:rsidRPr="00E955EB">
        <w:rPr>
          <w:rFonts w:ascii="Times New Roman" w:hAnsi="Times New Roman" w:cs="Times New Roman"/>
          <w:sz w:val="24"/>
          <w:szCs w:val="24"/>
          <w:u w:val="single"/>
        </w:rPr>
        <w:t>«Оплата труда</w:t>
      </w:r>
      <w:r w:rsidRPr="00E955EB">
        <w:rPr>
          <w:rFonts w:ascii="Times New Roman" w:hAnsi="Times New Roman" w:cs="Times New Roman"/>
          <w:sz w:val="24"/>
          <w:szCs w:val="24"/>
        </w:rPr>
        <w:t xml:space="preserve"> – частичная компенсация собственником средств производства в денежной или натуральной форме затраченной наемным работником физической, умственной, нервной энергии – оплата за интенсивность и </w:t>
      </w:r>
      <w:r w:rsidRPr="00E955EB">
        <w:rPr>
          <w:rFonts w:ascii="Times New Roman" w:hAnsi="Times New Roman" w:cs="Times New Roman"/>
          <w:sz w:val="24"/>
          <w:szCs w:val="24"/>
        </w:rPr>
        <w:lastRenderedPageBreak/>
        <w:t>производительность труда…» [222, т.2, с. 627];  «… оплата труда, а точнее, ее размеры, поставлены в прямую зависимость от количества и качества труда работников – субъекта трудового процесса и его трудовой деятельности» [31, с. 7];</w:t>
      </w:r>
      <w:proofErr w:type="gramEnd"/>
      <w:r w:rsidRPr="00E95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5EB">
        <w:rPr>
          <w:rFonts w:ascii="Times New Roman" w:hAnsi="Times New Roman" w:cs="Times New Roman"/>
          <w:sz w:val="24"/>
          <w:szCs w:val="24"/>
        </w:rPr>
        <w:t>«оплата труда – денежный трудовой доход работника, соответствующий результатам затраченного им труда, его количеству и качеству, учитывающий результаты хозяйственной деятельности предприятия, организации, учреждения и реальные экономические условия расширенного воспроизводства рабочей силы» [168, с. 12].</w:t>
      </w:r>
      <w:proofErr w:type="gramEnd"/>
    </w:p>
    <w:p w:rsidR="00E955EB" w:rsidRPr="00F969D9" w:rsidRDefault="00E955EB" w:rsidP="00F969D9">
      <w:pPr>
        <w:pStyle w:val="21"/>
        <w:ind w:firstLine="567"/>
        <w:rPr>
          <w:sz w:val="24"/>
          <w:szCs w:val="24"/>
        </w:rPr>
      </w:pPr>
    </w:p>
    <w:p w:rsidR="002C624C" w:rsidRDefault="001A7D9E" w:rsidP="002C624C">
      <w:pPr>
        <w:pStyle w:val="21"/>
      </w:pPr>
      <w:r>
        <w:rPr>
          <w:noProof/>
        </w:rPr>
        <w:pict>
          <v:group id="_x0000_s1127" style="position:absolute;left:0;text-align:left;margin-left:27pt;margin-top:4.45pt;width:423pt;height:273.35pt;z-index:251666432" coordorigin="2241,9311" coordsize="8460,5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3861;top:9311;width:4860;height:540">
              <v:textbox style="mso-next-textbox:#_x0000_s1128">
                <w:txbxContent>
                  <w:p w:rsidR="00C6125D" w:rsidRDefault="00C6125D" w:rsidP="002C624C">
                    <w:pPr>
                      <w:jc w:val="center"/>
                    </w:pPr>
                    <w:r>
                      <w:t>Объективная возможность увеличения</w:t>
                    </w:r>
                  </w:p>
                </w:txbxContent>
              </v:textbox>
            </v:shape>
            <v:group id="_x0000_s1129" style="position:absolute;left:5121;top:10031;width:2520;height:720" coordorigin="5121,10211" coordsize="2520,720">
              <v:oval id="_x0000_s1130" style="position:absolute;left:5121;top:10211;width:2520;height:720"/>
              <v:shape id="_x0000_s1131" type="#_x0000_t202" style="position:absolute;left:5661;top:10391;width:1440;height:360" stroked="f">
                <v:textbox style="mso-next-textbox:#_x0000_s1131" inset="0,0,0,0">
                  <w:txbxContent>
                    <w:p w:rsidR="00C6125D" w:rsidRDefault="00C6125D" w:rsidP="002C624C">
                      <w:r>
                        <w:t xml:space="preserve">Предпосылка </w:t>
                      </w:r>
                    </w:p>
                  </w:txbxContent>
                </v:textbox>
              </v:shape>
            </v:group>
            <v:shape id="_x0000_s1132" type="#_x0000_t202" style="position:absolute;left:3861;top:11111;width:5220;height:360">
              <v:textbox style="mso-next-textbox:#_x0000_s1132" inset="0,0,0,0">
                <w:txbxContent>
                  <w:p w:rsidR="00C6125D" w:rsidRDefault="00C6125D" w:rsidP="002C624C">
                    <w:pPr>
                      <w:jc w:val="center"/>
                    </w:pPr>
                    <w:r>
                      <w:t>Позитивное воздействие факторов производства</w:t>
                    </w:r>
                  </w:p>
                </w:txbxContent>
              </v:textbox>
            </v:shape>
            <v:group id="_x0000_s1133" style="position:absolute;left:5121;top:11651;width:2520;height:735" coordorigin="5121,11895" coordsize="2520,735">
              <v:oval id="_x0000_s1134" style="position:absolute;left:5121;top:11895;width:2520;height:735"/>
              <v:shape id="_x0000_s1135" type="#_x0000_t202" style="position:absolute;left:5661;top:11970;width:1440;height:581" stroked="f">
                <v:textbox inset="0,0,0,0">
                  <w:txbxContent>
                    <w:p w:rsidR="00C6125D" w:rsidRDefault="00C6125D" w:rsidP="002C624C">
                      <w:pPr>
                        <w:jc w:val="center"/>
                      </w:pPr>
                      <w:r>
                        <w:t>Выполнение условия</w:t>
                      </w:r>
                    </w:p>
                  </w:txbxContent>
                </v:textbox>
              </v:shape>
            </v:group>
            <v:shape id="_x0000_s1136" type="#_x0000_t202" style="position:absolute;left:2241;top:12731;width:8460;height:2160">
              <v:textbox style="mso-next-textbox:#_x0000_s1136" inset="0,0,0,0">
                <w:txbxContent>
                  <w:p w:rsidR="00C6125D" w:rsidRDefault="00C6125D" w:rsidP="00E955EB">
                    <w:pPr>
                      <w:spacing w:after="0" w:line="240" w:lineRule="auto"/>
                      <w:jc w:val="center"/>
                    </w:pPr>
                    <w:r>
                      <w:t xml:space="preserve">Прирост средств </w:t>
                    </w:r>
                  </w:p>
                  <w:p w:rsidR="00C6125D" w:rsidRDefault="00C6125D" w:rsidP="00E955EB">
                    <w:pPr>
                      <w:spacing w:after="0" w:line="240" w:lineRule="auto"/>
                      <w:jc w:val="center"/>
                    </w:pPr>
                    <w:r>
                      <w:t>=</w:t>
                    </w:r>
                  </w:p>
                  <w:p w:rsidR="00C6125D" w:rsidRDefault="00C6125D" w:rsidP="00E955EB">
                    <w:pPr>
                      <w:spacing w:after="0" w:line="240" w:lineRule="auto"/>
                    </w:pPr>
                    <w:r>
                      <w:t xml:space="preserve">            удовлетворение </w:t>
                    </w:r>
                    <w:r>
                      <w:tab/>
                    </w:r>
                    <w:r>
                      <w:tab/>
                      <w:t>+</w:t>
                    </w:r>
                    <w:r>
                      <w:tab/>
                    </w:r>
                    <w:proofErr w:type="gramStart"/>
                    <w:r>
                      <w:t>удовлетворение</w:t>
                    </w:r>
                    <w:proofErr w:type="gramEnd"/>
                    <w:r>
                      <w:t xml:space="preserve"> работодателя, </w:t>
                    </w:r>
                  </w:p>
                  <w:p w:rsidR="00C6125D" w:rsidRPr="00976853" w:rsidRDefault="00C6125D" w:rsidP="00E955EB">
                    <w:pPr>
                      <w:spacing w:after="0" w:line="240" w:lineRule="auto"/>
                      <w:ind w:left="4256" w:hanging="4256"/>
                    </w:pPr>
                    <w:r>
                      <w:t xml:space="preserve">              </w:t>
                    </w:r>
                    <w:proofErr w:type="gramStart"/>
                    <w:r>
                      <w:t>работника</w:t>
                    </w:r>
                    <w:proofErr w:type="gramEnd"/>
                    <w:r>
                      <w:tab/>
                      <w:t>который за вычетом средств на оплату, имеет возможность увеличить собственный доход и расширить производство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37" type="#_x0000_t185" style="position:absolute;left:2760;top:13365;width:1980;height:720"/>
            <v:shape id="_x0000_s1138" type="#_x0000_t185" style="position:absolute;left:6300;top:13271;width:4221;height:1354"/>
            <v:line id="_x0000_s1139" style="position:absolute" from="6381,9851" to="6381,10031">
              <v:stroke endarrow="block"/>
            </v:line>
            <v:line id="_x0000_s1140" style="position:absolute" from="6381,10751" to="6381,11111">
              <v:stroke endarrow="block"/>
            </v:line>
            <v:line id="_x0000_s1141" style="position:absolute" from="6381,11471" to="6381,11651">
              <v:stroke endarrow="block"/>
            </v:line>
            <v:line id="_x0000_s1142" style="position:absolute" from="6381,12371" to="6381,12731">
              <v:stroke endarrow="block"/>
            </v:line>
            <w10:wrap type="topAndBottom"/>
          </v:group>
        </w:pict>
      </w:r>
    </w:p>
    <w:p w:rsidR="002C624C" w:rsidRPr="00E955EB" w:rsidRDefault="002C624C" w:rsidP="00E955EB">
      <w:pPr>
        <w:pStyle w:val="21"/>
        <w:ind w:firstLine="0"/>
        <w:jc w:val="center"/>
        <w:rPr>
          <w:b/>
          <w:sz w:val="24"/>
          <w:szCs w:val="24"/>
        </w:rPr>
      </w:pPr>
      <w:r w:rsidRPr="00E955EB">
        <w:rPr>
          <w:b/>
          <w:sz w:val="24"/>
          <w:szCs w:val="24"/>
        </w:rPr>
        <w:t xml:space="preserve">Рис. </w:t>
      </w:r>
      <w:r w:rsidR="009A4BB2">
        <w:rPr>
          <w:b/>
          <w:sz w:val="24"/>
          <w:szCs w:val="24"/>
        </w:rPr>
        <w:t>4</w:t>
      </w:r>
      <w:r w:rsidRPr="00E955EB">
        <w:rPr>
          <w:b/>
          <w:sz w:val="24"/>
          <w:szCs w:val="24"/>
        </w:rPr>
        <w:t>.</w:t>
      </w:r>
      <w:r w:rsidR="00E955EB" w:rsidRPr="00E955EB">
        <w:rPr>
          <w:b/>
          <w:sz w:val="24"/>
          <w:szCs w:val="24"/>
        </w:rPr>
        <w:t>1</w:t>
      </w:r>
      <w:r w:rsidRPr="00E955EB">
        <w:rPr>
          <w:b/>
          <w:sz w:val="24"/>
          <w:szCs w:val="24"/>
        </w:rPr>
        <w:t>. Принцип формирования источников увеличения средств, направляемых на оплату труда</w:t>
      </w:r>
    </w:p>
    <w:p w:rsidR="002C624C" w:rsidRDefault="002C624C" w:rsidP="009A33A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452B36" w:rsidRPr="00E955EB" w:rsidRDefault="00452B36" w:rsidP="00E9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EB">
        <w:rPr>
          <w:rFonts w:ascii="Times New Roman" w:hAnsi="Times New Roman" w:cs="Times New Roman"/>
          <w:sz w:val="24"/>
          <w:szCs w:val="24"/>
        </w:rPr>
        <w:t xml:space="preserve">Прямая зависимость между рациональностью использования ресурсов, «экономическим ростом» и увеличением заработной платы отображена </w:t>
      </w:r>
      <w:proofErr w:type="gramStart"/>
      <w:r w:rsidRPr="00E955E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95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5EB">
        <w:rPr>
          <w:rFonts w:ascii="Times New Roman" w:hAnsi="Times New Roman" w:cs="Times New Roman"/>
          <w:sz w:val="24"/>
          <w:szCs w:val="24"/>
        </w:rPr>
        <w:t>Кейнсом</w:t>
      </w:r>
      <w:proofErr w:type="spellEnd"/>
      <w:r w:rsidRPr="00E955EB">
        <w:rPr>
          <w:rFonts w:ascii="Times New Roman" w:hAnsi="Times New Roman" w:cs="Times New Roman"/>
          <w:sz w:val="24"/>
          <w:szCs w:val="24"/>
        </w:rPr>
        <w:t xml:space="preserve"> [97, с. 155]. Условно данную зависимость можно представить в виде математической модели:</w:t>
      </w:r>
    </w:p>
    <w:tbl>
      <w:tblPr>
        <w:tblW w:w="0" w:type="auto"/>
        <w:tblLook w:val="0000"/>
      </w:tblPr>
      <w:tblGrid>
        <w:gridCol w:w="8613"/>
        <w:gridCol w:w="958"/>
      </w:tblGrid>
      <w:tr w:rsidR="00452B36" w:rsidRPr="00E955EB" w:rsidTr="00A36571">
        <w:tc>
          <w:tcPr>
            <w:tcW w:w="8613" w:type="dxa"/>
          </w:tcPr>
          <w:p w:rsidR="00452B36" w:rsidRPr="00E955EB" w:rsidRDefault="00452B36" w:rsidP="00E955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5EB">
              <w:rPr>
                <w:rFonts w:ascii="Times New Roman" w:hAnsi="Times New Roman" w:cs="Times New Roman"/>
                <w:i/>
                <w:iCs/>
                <w:position w:val="-12"/>
                <w:sz w:val="24"/>
                <w:szCs w:val="24"/>
              </w:rPr>
              <w:object w:dxaOrig="2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9pt" o:ole="">
                  <v:imagedata r:id="rId6" o:title=""/>
                </v:shape>
                <o:OLEObject Type="Embed" ProgID="Equation.3" ShapeID="_x0000_i1025" DrawAspect="Content" ObjectID="_1542890484" r:id="rId7"/>
              </w:object>
            </w:r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 = ∑</w:t>
            </w:r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 (</w:t>
            </w:r>
            <w:proofErr w:type="gramStart"/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С, Р</w:t>
            </w:r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E95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58" w:type="dxa"/>
          </w:tcPr>
          <w:p w:rsidR="00452B36" w:rsidRPr="00E955EB" w:rsidRDefault="00452B36" w:rsidP="009A4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9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2B36" w:rsidRPr="00E955EB" w:rsidRDefault="00452B36" w:rsidP="00E955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5EB">
        <w:rPr>
          <w:rFonts w:ascii="Times New Roman" w:hAnsi="Times New Roman" w:cs="Times New Roman"/>
        </w:rPr>
        <w:t xml:space="preserve">где: </w:t>
      </w:r>
      <w:r w:rsidRPr="00E955EB">
        <w:rPr>
          <w:rFonts w:ascii="Times New Roman" w:hAnsi="Times New Roman" w:cs="Times New Roman"/>
          <w:i/>
          <w:iCs/>
        </w:rPr>
        <w:t>Эр</w:t>
      </w:r>
      <w:r w:rsidRPr="00E955EB">
        <w:rPr>
          <w:rFonts w:ascii="Times New Roman" w:hAnsi="Times New Roman" w:cs="Times New Roman"/>
        </w:rPr>
        <w:t xml:space="preserve"> – рост реального ВНП; </w:t>
      </w:r>
      <w:proofErr w:type="gramStart"/>
      <w:r w:rsidRPr="00E955EB">
        <w:rPr>
          <w:rFonts w:ascii="Times New Roman" w:hAnsi="Times New Roman" w:cs="Times New Roman"/>
          <w:i/>
          <w:iCs/>
        </w:rPr>
        <w:t>П</w:t>
      </w:r>
      <w:proofErr w:type="gramEnd"/>
      <w:r w:rsidRPr="00E955EB">
        <w:rPr>
          <w:rFonts w:ascii="Times New Roman" w:hAnsi="Times New Roman" w:cs="Times New Roman"/>
        </w:rPr>
        <w:t xml:space="preserve"> – факторы предложения (природные, трудовые, материальные ресурсы, объем основного капитала, технологии); </w:t>
      </w:r>
      <w:r w:rsidRPr="00E955EB">
        <w:rPr>
          <w:rFonts w:ascii="Times New Roman" w:hAnsi="Times New Roman" w:cs="Times New Roman"/>
          <w:i/>
          <w:iCs/>
        </w:rPr>
        <w:t>С</w:t>
      </w:r>
      <w:r w:rsidRPr="00E955EB">
        <w:rPr>
          <w:rFonts w:ascii="Times New Roman" w:hAnsi="Times New Roman" w:cs="Times New Roman"/>
        </w:rPr>
        <w:t xml:space="preserve"> – факторы спроса (уровень совокупных расходов); </w:t>
      </w:r>
      <w:r w:rsidRPr="00E955EB">
        <w:rPr>
          <w:rFonts w:ascii="Times New Roman" w:hAnsi="Times New Roman" w:cs="Times New Roman"/>
          <w:i/>
          <w:iCs/>
        </w:rPr>
        <w:t>Р</w:t>
      </w:r>
      <w:r w:rsidRPr="00E955EB">
        <w:rPr>
          <w:rFonts w:ascii="Times New Roman" w:hAnsi="Times New Roman" w:cs="Times New Roman"/>
        </w:rPr>
        <w:t xml:space="preserve"> – факторы распределения (рациональное использование ресурсов).</w:t>
      </w:r>
    </w:p>
    <w:p w:rsidR="00452B36" w:rsidRPr="00E955EB" w:rsidRDefault="00452B36" w:rsidP="00E9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EB">
        <w:rPr>
          <w:rFonts w:ascii="Times New Roman" w:hAnsi="Times New Roman" w:cs="Times New Roman"/>
          <w:sz w:val="24"/>
          <w:szCs w:val="24"/>
        </w:rPr>
        <w:t>В данном случае можно утверждать, что чем рациональнее используются  ресурсы (</w:t>
      </w:r>
      <w:proofErr w:type="gramStart"/>
      <w:r w:rsidRPr="00E955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5EB">
        <w:rPr>
          <w:rFonts w:ascii="Times New Roman" w:hAnsi="Times New Roman" w:cs="Times New Roman"/>
          <w:sz w:val="24"/>
          <w:szCs w:val="24"/>
        </w:rPr>
        <w:t>, Р), тем в большей степени удовлетворяется  спрос, что способствует как росту ВНП, так и росту общего экономического богатства,  в т.ч. - заработной платы. При этом, по мнению ученого, на уровень заработной платы оказывают влияние такие факторы, как цена, уровень занятости (спрос и предложение на труд), эффективность использования рабочей силы, производительность труда [97, с. 189-190].</w:t>
      </w:r>
    </w:p>
    <w:p w:rsidR="00452B36" w:rsidRPr="00E955EB" w:rsidRDefault="00E955EB" w:rsidP="00E955EB">
      <w:pPr>
        <w:pStyle w:val="21"/>
        <w:ind w:firstLine="567"/>
        <w:rPr>
          <w:sz w:val="24"/>
          <w:szCs w:val="24"/>
        </w:rPr>
      </w:pPr>
      <w:r w:rsidRPr="00E955EB">
        <w:rPr>
          <w:sz w:val="24"/>
          <w:szCs w:val="24"/>
          <w:u w:val="single"/>
        </w:rPr>
        <w:t>Э</w:t>
      </w:r>
      <w:r w:rsidR="00452B36" w:rsidRPr="00E955EB">
        <w:rPr>
          <w:sz w:val="24"/>
          <w:szCs w:val="24"/>
          <w:u w:val="single"/>
        </w:rPr>
        <w:t>ффективный труд</w:t>
      </w:r>
      <w:r w:rsidR="00452B36" w:rsidRPr="00E955EB">
        <w:rPr>
          <w:sz w:val="24"/>
          <w:szCs w:val="24"/>
        </w:rPr>
        <w:t xml:space="preserve"> следует понимать как социально-экономическую категорию, определяющую степень достижения поставленных целей, соотнесенную со степенью рационального использования при этом ресурсов. В свою очередь, рациональность использования ресурсов характеризуется продуктивностью, которая измеряется соотношением результатов труда к экономичности затрат (с качественной стороны) и полученным эффектом от труда к понесенным при этом расходам (с количественной стороны), что может быть достигнуто при учете как внешних, так и внутренних факторов </w:t>
      </w:r>
      <w:r w:rsidR="00452B36" w:rsidRPr="00E955EB">
        <w:rPr>
          <w:sz w:val="24"/>
          <w:szCs w:val="24"/>
        </w:rPr>
        <w:lastRenderedPageBreak/>
        <w:t xml:space="preserve">общей классификации [188, с. 277]. На этих основах разработана система преобразования факторов, представленная на рис. </w:t>
      </w:r>
      <w:r w:rsidR="009A4BB2">
        <w:rPr>
          <w:sz w:val="24"/>
          <w:szCs w:val="24"/>
        </w:rPr>
        <w:t>4</w:t>
      </w:r>
      <w:r w:rsidR="00452B36" w:rsidRPr="00E955E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52B36" w:rsidRPr="00E955EB">
        <w:rPr>
          <w:sz w:val="24"/>
          <w:szCs w:val="24"/>
        </w:rPr>
        <w:t>.</w:t>
      </w:r>
    </w:p>
    <w:p w:rsidR="00452B36" w:rsidRPr="00E955EB" w:rsidRDefault="00452B36" w:rsidP="00E955EB">
      <w:pPr>
        <w:pStyle w:val="21"/>
        <w:ind w:firstLine="567"/>
        <w:rPr>
          <w:sz w:val="24"/>
          <w:szCs w:val="24"/>
        </w:rPr>
      </w:pPr>
    </w:p>
    <w:p w:rsidR="00452B36" w:rsidRDefault="001A7D9E" w:rsidP="00452B36">
      <w:pPr>
        <w:pStyle w:val="21"/>
      </w:pPr>
      <w:r>
        <w:rPr>
          <w:noProof/>
        </w:rPr>
        <w:pict>
          <v:group id="_x0000_s1026" style="position:absolute;left:0;text-align:left;margin-left:25.7pt;margin-top:21.4pt;width:435.25pt;height:267pt;z-index:251660288" coordorigin="2215,1170" coordsize="8705,5340">
            <v:shape id="_x0000_s1027" type="#_x0000_t202" style="position:absolute;left:5262;top:1170;width:2430;height:345">
              <v:textbox style="mso-next-textbox:#_x0000_s1027" inset="0,0,0,0">
                <w:txbxContent>
                  <w:p w:rsidR="00C6125D" w:rsidRDefault="00C6125D" w:rsidP="00452B36">
                    <w:r>
                      <w:t>Уровень воздействия</w:t>
                    </w:r>
                  </w:p>
                </w:txbxContent>
              </v:textbox>
            </v:shape>
            <v:shape id="_x0000_s1028" type="#_x0000_t202" style="position:absolute;left:2655;top:1815;width:1785;height:345">
              <v:textbox style="mso-next-textbox:#_x0000_s1028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>Прямой</w:t>
                    </w:r>
                  </w:p>
                </w:txbxContent>
              </v:textbox>
            </v:shape>
            <v:shape id="_x0000_s1029" type="#_x0000_t202" style="position:absolute;left:8460;top:1800;width:1890;height:315">
              <v:textbox style="mso-next-textbox:#_x0000_s1029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 xml:space="preserve">Косвенный 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0" type="#_x0000_t9" style="position:absolute;left:4950;top:2085;width:2820;height:480">
              <v:textbox style="mso-next-textbox:#_x0000_s1030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>ФАКТОРЫ</w:t>
                    </w:r>
                  </w:p>
                </w:txbxContent>
              </v:textbox>
            </v:shape>
            <v:shape id="_x0000_s1031" type="#_x0000_t202" style="position:absolute;left:5115;top:3000;width:2730;height:1215">
              <v:textbox style="mso-next-textbox:#_x0000_s1031" inset="0,0,0,0">
                <w:txbxContent>
                  <w:p w:rsidR="00C6125D" w:rsidRDefault="00C6125D" w:rsidP="00452B3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spacing w:after="0" w:line="240" w:lineRule="auto"/>
                      <w:ind w:left="426" w:hanging="426"/>
                    </w:pPr>
                    <w:r>
                      <w:t>научно-технические</w:t>
                    </w:r>
                  </w:p>
                  <w:p w:rsidR="00C6125D" w:rsidRDefault="00C6125D" w:rsidP="00452B3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spacing w:after="0" w:line="240" w:lineRule="auto"/>
                      <w:ind w:left="426" w:hanging="426"/>
                    </w:pPr>
                    <w:r>
                      <w:t>организационные</w:t>
                    </w:r>
                  </w:p>
                  <w:p w:rsidR="00C6125D" w:rsidRDefault="00C6125D" w:rsidP="00452B3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spacing w:after="0" w:line="240" w:lineRule="auto"/>
                      <w:ind w:left="426" w:hanging="426"/>
                    </w:pPr>
                    <w:r>
                      <w:t>структурные</w:t>
                    </w:r>
                  </w:p>
                  <w:p w:rsidR="00C6125D" w:rsidRDefault="00C6125D" w:rsidP="00452B3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spacing w:after="0" w:line="240" w:lineRule="auto"/>
                      <w:ind w:left="426" w:hanging="426"/>
                    </w:pPr>
                    <w:r>
                      <w:t>социальные</w:t>
                    </w:r>
                  </w:p>
                </w:txbxContent>
              </v:textbox>
            </v:shape>
            <v:oval id="_x0000_s1032" style="position:absolute;left:2215;top:2643;width:2550;height:615">
              <v:textbox style="mso-next-textbox:#_x0000_s1032" inset="0,0,0,0">
                <w:txbxContent>
                  <w:p w:rsidR="00C6125D" w:rsidRDefault="00C6125D" w:rsidP="00452B36">
                    <w:pPr>
                      <w:pStyle w:val="2"/>
                    </w:pPr>
                    <w:r>
                      <w:t xml:space="preserve">Предприятие </w:t>
                    </w:r>
                  </w:p>
                </w:txbxContent>
              </v:textbox>
            </v:oval>
            <v:shape id="_x0000_s1033" type="#_x0000_t9" style="position:absolute;left:2330;top:3615;width:2310;height:495">
              <v:textbox style="mso-next-textbox:#_x0000_s1033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>Ресурсы</w:t>
                    </w:r>
                  </w:p>
                </w:txbxContent>
              </v:textbox>
            </v:shape>
            <v:shape id="_x0000_s1034" type="#_x0000_t202" style="position:absolute;left:8520;top:3897;width:2400;height:360">
              <v:textbox style="mso-next-textbox:#_x0000_s1034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>Экономический рост</w:t>
                    </w:r>
                  </w:p>
                </w:txbxContent>
              </v:textbox>
            </v:shape>
            <v:group id="_x0000_s1035" style="position:absolute;left:2478;top:4545;width:1800;height:1965" coordorigin="2223,5295" coordsize="1800,1965">
              <v:shape id="_x0000_s1036" type="#_x0000_t202" style="position:absolute;left:2223;top:5295;width:1800;height:330">
                <v:textbox style="mso-next-textbox:#_x0000_s1036" inset="0,0,0,0">
                  <w:txbxContent>
                    <w:p w:rsidR="00C6125D" w:rsidRDefault="00C6125D" w:rsidP="00452B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трудовые </w:t>
                      </w:r>
                    </w:p>
                  </w:txbxContent>
                </v:textbox>
              </v:shape>
              <v:shape id="_x0000_s1037" type="#_x0000_t202" style="position:absolute;left:2235;top:5730;width:1785;height:315">
                <v:textbox style="mso-next-textbox:#_x0000_s1037" inset="0,0,0,0">
                  <w:txbxContent>
                    <w:p w:rsidR="00C6125D" w:rsidRDefault="00C6125D" w:rsidP="00452B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материальные </w:t>
                      </w:r>
                    </w:p>
                  </w:txbxContent>
                </v:textbox>
              </v:shape>
              <v:shape id="_x0000_s1038" type="#_x0000_t202" style="position:absolute;left:2235;top:6150;width:1770;height:315">
                <v:textbox style="mso-next-textbox:#_x0000_s1038" inset="0,0,0,0">
                  <w:txbxContent>
                    <w:p w:rsidR="00C6125D" w:rsidRDefault="00C6125D" w:rsidP="00452B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технические </w:t>
                      </w:r>
                    </w:p>
                  </w:txbxContent>
                </v:textbox>
              </v:shape>
              <v:shape id="_x0000_s1039" type="#_x0000_t202" style="position:absolute;left:2235;top:6555;width:1770;height:330">
                <v:textbox style="mso-next-textbox:#_x0000_s1039" inset="0,0,0,0">
                  <w:txbxContent>
                    <w:p w:rsidR="00C6125D" w:rsidRDefault="00C6125D" w:rsidP="00452B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природные </w:t>
                      </w:r>
                    </w:p>
                  </w:txbxContent>
                </v:textbox>
              </v:shape>
              <v:shape id="_x0000_s1040" type="#_x0000_t202" style="position:absolute;left:2235;top:6990;width:1770;height:270">
                <v:textbox style="mso-next-textbox:#_x0000_s1040" inset="0,0,0,0">
                  <w:txbxContent>
                    <w:p w:rsidR="00C6125D" w:rsidRDefault="00C6125D" w:rsidP="00452B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финансовые </w:t>
                      </w:r>
                    </w:p>
                  </w:txbxContent>
                </v:textbox>
              </v:shape>
            </v:group>
            <v:oval id="_x0000_s1041" style="position:absolute;left:4860;top:4815;width:3330;height:1545">
              <v:textbox style="mso-next-textbox:#_x0000_s1041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 xml:space="preserve">Эффективный труд =  </w:t>
                    </w:r>
                    <w:r w:rsidRPr="00A02504">
                      <w:rPr>
                        <w:sz w:val="20"/>
                        <w:szCs w:val="20"/>
                      </w:rPr>
                      <w:t>рациональное использование ресурсов и рост про</w:t>
                    </w:r>
                    <w:r>
                      <w:rPr>
                        <w:sz w:val="20"/>
                        <w:szCs w:val="20"/>
                      </w:rPr>
                      <w:t>дуктивности</w:t>
                    </w:r>
                  </w:p>
                </w:txbxContent>
              </v:textbox>
            </v:oval>
            <v:shape id="_x0000_s1042" type="#_x0000_t202" style="position:absolute;left:8775;top:4740;width:2145;height:1500">
              <v:textbox style="mso-next-textbox:#_x0000_s1042" inset="0,0,0,0">
                <w:txbxContent>
                  <w:p w:rsidR="00C6125D" w:rsidRDefault="00C6125D" w:rsidP="00452B36">
                    <w:pPr>
                      <w:jc w:val="center"/>
                    </w:pPr>
                    <w:r>
                      <w:t>Увеличение дохода (прибыли) предприятия и дохода (заработной платы) работников</w:t>
                    </w:r>
                  </w:p>
                </w:txbxContent>
              </v:textbox>
            </v:shape>
            <v:line id="_x0000_s1043" style="position:absolute" from="7710,1350" to="9390,1350"/>
            <v:line id="_x0000_s1044" style="position:absolute" from="9380,1360" to="9380,1800">
              <v:stroke endarrow="block"/>
            </v:line>
            <v:line id="_x0000_s1045" style="position:absolute" from="3520,1350" to="3520,1790">
              <v:stroke endarrow="block"/>
            </v:line>
            <v:line id="_x0000_s1046" style="position:absolute;flip:x" from="3500,1350" to="5260,1350"/>
            <v:line id="_x0000_s1047" style="position:absolute" from="3520,2160" to="3520,2650"/>
            <v:line id="_x0000_s1048" style="position:absolute" from="6410,1520" to="6410,2080"/>
            <v:line id="_x0000_s1049" style="position:absolute" from="6410,2550" to="6410,3010"/>
            <v:line id="_x0000_s1050" style="position:absolute;flip:x" from="7860,3200" to="8350,3200">
              <v:stroke endarrow="block"/>
            </v:line>
            <v:oval id="_x0000_s1051" style="position:absolute;left:8290;top:2698;width:2550;height:885">
              <v:textbox style="mso-next-textbox:#_x0000_s1051" inset="0,0,0,0">
                <w:txbxContent>
                  <w:p w:rsidR="00C6125D" w:rsidRDefault="00C6125D" w:rsidP="00452B36">
                    <w:pPr>
                      <w:pStyle w:val="2"/>
                    </w:pPr>
                    <w:r>
                      <w:t>Регион, отрасль, государство</w:t>
                    </w:r>
                  </w:p>
                </w:txbxContent>
              </v:textbox>
            </v:oval>
            <v:line id="_x0000_s1052" style="position:absolute" from="9390,2120" to="9390,2700"/>
            <v:line id="_x0000_s1053" style="position:absolute" from="3520,3260" to="3520,3610"/>
            <v:line id="_x0000_s1054" style="position:absolute" from="3510,4110" to="3510,4560"/>
            <v:line id="_x0000_s1055" style="position:absolute;flip:x" from="2310,4720" to="2470,4730"/>
            <v:line id="_x0000_s1056" style="position:absolute;flip:x" from="2318,5170" to="2478,5180"/>
            <v:line id="_x0000_s1057" style="position:absolute;flip:x" from="2320,5960" to="2480,5970"/>
            <v:line id="_x0000_s1058" style="position:absolute;flip:x" from="2310,6370" to="2470,6380"/>
            <v:line id="_x0000_s1059" style="position:absolute" from="2310,4730" to="2310,6380"/>
            <v:line id="_x0000_s1060" style="position:absolute" from="2318,5543" to="2498,5543"/>
            <v:line id="_x0000_s1061" style="position:absolute" from="4275,5131" to="4425,5138"/>
            <v:line id="_x0000_s1062" style="position:absolute" from="4290,4719" to="4440,4726"/>
            <v:line id="_x0000_s1063" style="position:absolute" from="4267,5544" to="4417,5551"/>
            <v:line id="_x0000_s1064" style="position:absolute" from="4267,5964" to="4417,5971"/>
            <v:line id="_x0000_s1065" style="position:absolute" from="4267,6377" to="4417,6384"/>
            <v:line id="_x0000_s1066" style="position:absolute" from="4440,4725" to="4440,6383"/>
            <v:line id="_x0000_s1067" style="position:absolute" from="4430,5590" to="4860,5590">
              <v:stroke endarrow="block"/>
            </v:line>
            <v:line id="_x0000_s1068" style="position:absolute;flip:y" from="4450,3530" to="5130,5560">
              <v:stroke startarrow="block" endarrow="block"/>
            </v:line>
            <v:line id="_x0000_s1069" style="position:absolute" from="6450,4220" to="6450,4820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0" type="#_x0000_t13" style="position:absolute;left:8210;top:5520;width:570;height:160"/>
            <v:line id="_x0000_s1071" style="position:absolute;flip:y" from="9470,4260" to="9470,4730">
              <v:stroke endarrow="block"/>
            </v:line>
            <v:line id="_x0000_s1072" style="position:absolute;flip:x y" from="9450,3580" to="9450,3910">
              <v:stroke endarrow="block"/>
            </v:line>
            <w10:wrap type="topAndBottom"/>
          </v:group>
        </w:pict>
      </w:r>
    </w:p>
    <w:p w:rsidR="00452B36" w:rsidRDefault="00452B36" w:rsidP="00452B36">
      <w:pPr>
        <w:pStyle w:val="21"/>
      </w:pPr>
    </w:p>
    <w:p w:rsidR="00452B36" w:rsidRPr="00E955EB" w:rsidRDefault="00452B36" w:rsidP="00E955EB">
      <w:pPr>
        <w:pStyle w:val="21"/>
        <w:ind w:firstLine="567"/>
        <w:jc w:val="center"/>
        <w:rPr>
          <w:b/>
          <w:sz w:val="24"/>
          <w:szCs w:val="24"/>
        </w:rPr>
      </w:pPr>
      <w:r w:rsidRPr="00E955EB">
        <w:rPr>
          <w:b/>
          <w:sz w:val="24"/>
          <w:szCs w:val="24"/>
        </w:rPr>
        <w:t xml:space="preserve">Рис. </w:t>
      </w:r>
      <w:r w:rsidR="009A4BB2">
        <w:rPr>
          <w:b/>
          <w:sz w:val="24"/>
          <w:szCs w:val="24"/>
        </w:rPr>
        <w:t>4</w:t>
      </w:r>
      <w:r w:rsidRPr="00E955EB">
        <w:rPr>
          <w:b/>
          <w:sz w:val="24"/>
          <w:szCs w:val="24"/>
        </w:rPr>
        <w:t>.</w:t>
      </w:r>
      <w:r w:rsidR="00E955EB">
        <w:rPr>
          <w:b/>
          <w:sz w:val="24"/>
          <w:szCs w:val="24"/>
        </w:rPr>
        <w:t>2</w:t>
      </w:r>
      <w:r w:rsidRPr="00E955EB">
        <w:rPr>
          <w:b/>
          <w:sz w:val="24"/>
          <w:szCs w:val="24"/>
        </w:rPr>
        <w:t>. Система преобразования факторов, влияющих на оплату труда и рост продуктивности, посредством рационального использования ресурсов</w:t>
      </w:r>
    </w:p>
    <w:p w:rsidR="00CC64B3" w:rsidRDefault="00CC64B3" w:rsidP="00452B36">
      <w:pPr>
        <w:pStyle w:val="21"/>
        <w:spacing w:line="360" w:lineRule="auto"/>
      </w:pPr>
    </w:p>
    <w:p w:rsidR="00452B36" w:rsidRDefault="00C86F22" w:rsidP="00CC64B3">
      <w:pPr>
        <w:pStyle w:val="21"/>
        <w:ind w:firstLine="567"/>
        <w:rPr>
          <w:sz w:val="24"/>
          <w:szCs w:val="24"/>
        </w:rPr>
      </w:pPr>
      <w:r w:rsidRPr="00CC64B3">
        <w:rPr>
          <w:sz w:val="24"/>
          <w:szCs w:val="24"/>
        </w:rPr>
        <w:t xml:space="preserve">Следует отметить, что в системе преобразования факторов, влияющих на оплату труда (рис. </w:t>
      </w:r>
      <w:r w:rsidR="009A4BB2">
        <w:rPr>
          <w:sz w:val="24"/>
          <w:szCs w:val="24"/>
        </w:rPr>
        <w:t>4</w:t>
      </w:r>
      <w:r w:rsidRPr="00CC64B3">
        <w:rPr>
          <w:sz w:val="24"/>
          <w:szCs w:val="24"/>
        </w:rPr>
        <w:t>.</w:t>
      </w:r>
      <w:r w:rsidR="00CC64B3" w:rsidRPr="00CC64B3">
        <w:rPr>
          <w:sz w:val="24"/>
          <w:szCs w:val="24"/>
        </w:rPr>
        <w:t>2</w:t>
      </w:r>
      <w:r w:rsidRPr="00CC64B3">
        <w:rPr>
          <w:sz w:val="24"/>
          <w:szCs w:val="24"/>
        </w:rPr>
        <w:t>), эффективность труда характеризуется не только его производительностью (т.е. затратами живого труда), но и эффективностью всей экономической деятельности, что позволяет измерять и оценивать труд в соотношении с ресурсами и затратами для получения конечного продукта.</w:t>
      </w:r>
    </w:p>
    <w:p w:rsidR="00CC64B3" w:rsidRDefault="00CC64B3" w:rsidP="00CC64B3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Аналогичные зависимости обнаруживаются и у классиков науке о труде и заработной плате.</w:t>
      </w:r>
    </w:p>
    <w:p w:rsidR="00CC64B3" w:rsidRPr="00CC64B3" w:rsidRDefault="00CC64B3" w:rsidP="00CC64B3">
      <w:pPr>
        <w:pStyle w:val="21"/>
        <w:ind w:firstLine="567"/>
        <w:rPr>
          <w:sz w:val="24"/>
          <w:szCs w:val="24"/>
        </w:rPr>
      </w:pPr>
    </w:p>
    <w:p w:rsidR="00AD4DFC" w:rsidRPr="00CC64B3" w:rsidRDefault="00AD4DFC" w:rsidP="00CC6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B3">
        <w:rPr>
          <w:rFonts w:ascii="Times New Roman" w:hAnsi="Times New Roman" w:cs="Times New Roman"/>
          <w:sz w:val="24"/>
          <w:szCs w:val="24"/>
        </w:rPr>
        <w:t xml:space="preserve">У П.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росту заработной платы способствует технология, капитал и высокая производительность. В противном случае, как доказывали В.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Пэтти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, А. Тюрго, Д. Риккардо и Д.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Лассаль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заработная плата способна удовлетворить потребности работника и его семьи в минимальной степени.</w:t>
      </w:r>
    </w:p>
    <w:p w:rsidR="00AD4DFC" w:rsidRPr="00CC64B3" w:rsidRDefault="00AD4DFC" w:rsidP="00CC6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B3">
        <w:rPr>
          <w:rFonts w:ascii="Times New Roman" w:hAnsi="Times New Roman" w:cs="Times New Roman"/>
          <w:sz w:val="24"/>
          <w:szCs w:val="24"/>
        </w:rPr>
        <w:t xml:space="preserve">Сторонники «теории фонда заработной платы» А. Смит и Дж.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Милл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обосновали, что заработная плата – как плата (цена) труда или доход от труда формируется под воздействием спроса на рабочую силу. При этом ее размер зависит от возможности работника обеспечить прирост капитала работодателю, что в условиях нерационального использования (ограниченности) ресурсов не обеспечит не только рост дохода, но даже минимальный физический минимум работника и его семьи.</w:t>
      </w:r>
    </w:p>
    <w:p w:rsidR="00AD4DFC" w:rsidRPr="00CC64B3" w:rsidRDefault="00AD4DFC" w:rsidP="00CC6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B3">
        <w:rPr>
          <w:rFonts w:ascii="Times New Roman" w:hAnsi="Times New Roman" w:cs="Times New Roman"/>
          <w:sz w:val="24"/>
          <w:szCs w:val="24"/>
        </w:rPr>
        <w:t xml:space="preserve">Представители теории производительности, и в первую очередь  Г. Кэрри, А. Маршалл, Дж. Кларк,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Кэмпбэлл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и Стэнли Л.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четко определили зависимость заработной платы от факторов, влияющих на продуктивность, что в условиях роста производительности труда, внедрения техники и экономного использования ресурсов обеспечивает рост заработной платы. Они, как и Ж.-Б.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Сэй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и Дж. </w:t>
      </w:r>
      <w:proofErr w:type="spellStart"/>
      <w:r w:rsidRPr="00CC64B3">
        <w:rPr>
          <w:rFonts w:ascii="Times New Roman" w:hAnsi="Times New Roman" w:cs="Times New Roman"/>
          <w:sz w:val="24"/>
          <w:szCs w:val="24"/>
        </w:rPr>
        <w:t>Хикс</w:t>
      </w:r>
      <w:proofErr w:type="spellEnd"/>
      <w:r w:rsidRPr="00CC64B3">
        <w:rPr>
          <w:rFonts w:ascii="Times New Roman" w:hAnsi="Times New Roman" w:cs="Times New Roman"/>
          <w:sz w:val="24"/>
          <w:szCs w:val="24"/>
        </w:rPr>
        <w:t xml:space="preserve"> доказали,  </w:t>
      </w:r>
      <w:r w:rsidRPr="00CC64B3">
        <w:rPr>
          <w:rFonts w:ascii="Times New Roman" w:hAnsi="Times New Roman" w:cs="Times New Roman"/>
          <w:sz w:val="24"/>
          <w:szCs w:val="24"/>
        </w:rPr>
        <w:lastRenderedPageBreak/>
        <w:t>что в этом случае устанавливается та цена, которая, с одной стороны – удовлетворяет спрос потребителя, а с другой – приносит дополнительный доход (прибыль) и работодателю, и наемному работнику.</w:t>
      </w:r>
    </w:p>
    <w:p w:rsidR="00452B36" w:rsidRPr="00687741" w:rsidRDefault="00452B36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3AB" w:rsidRPr="00687741" w:rsidRDefault="009A4BB2" w:rsidP="006877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15DA8" w:rsidRPr="006877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86F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15DA8" w:rsidRPr="00687741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Методика п</w:t>
      </w:r>
      <w:r w:rsidR="009A33AB" w:rsidRPr="00687741">
        <w:rPr>
          <w:rFonts w:ascii="Times New Roman" w:eastAsia="Times New Roman" w:hAnsi="Times New Roman" w:cs="Times New Roman"/>
          <w:b/>
          <w:bCs/>
          <w:sz w:val="28"/>
          <w:szCs w:val="28"/>
        </w:rPr>
        <w:t>ланирование фонда заработной платы</w:t>
      </w:r>
      <w:r w:rsidR="00C15DA8" w:rsidRPr="00687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традиционным способом</w:t>
      </w:r>
    </w:p>
    <w:p w:rsidR="002C624C" w:rsidRPr="00AE15C6" w:rsidRDefault="002C624C" w:rsidP="00AE15C6">
      <w:pPr>
        <w:pStyle w:val="21"/>
        <w:ind w:firstLine="567"/>
        <w:rPr>
          <w:sz w:val="24"/>
          <w:szCs w:val="24"/>
        </w:rPr>
      </w:pPr>
      <w:r w:rsidRPr="00AE15C6">
        <w:rPr>
          <w:sz w:val="24"/>
          <w:szCs w:val="24"/>
        </w:rPr>
        <w:t xml:space="preserve">Составляющие элементы </w:t>
      </w:r>
      <w:r w:rsidR="00AE15C6" w:rsidRPr="00AE15C6">
        <w:rPr>
          <w:sz w:val="24"/>
          <w:szCs w:val="24"/>
        </w:rPr>
        <w:t xml:space="preserve">фонда заработной платы (или фонда оплаты труда – </w:t>
      </w:r>
      <w:r w:rsidRPr="00AE15C6">
        <w:rPr>
          <w:sz w:val="24"/>
          <w:szCs w:val="24"/>
        </w:rPr>
        <w:t>ФОТ</w:t>
      </w:r>
      <w:r w:rsidR="00AE15C6" w:rsidRPr="00AE15C6">
        <w:rPr>
          <w:sz w:val="24"/>
          <w:szCs w:val="24"/>
        </w:rPr>
        <w:t>)</w:t>
      </w:r>
      <w:r w:rsidRPr="00AE15C6">
        <w:rPr>
          <w:sz w:val="24"/>
          <w:szCs w:val="24"/>
        </w:rPr>
        <w:t xml:space="preserve">, непосредственно учитывающие результат трудовой деятельности и отражающие конкретный трудовой вклад работника изображены на рис. </w:t>
      </w:r>
      <w:r w:rsidR="009A4BB2">
        <w:rPr>
          <w:sz w:val="24"/>
          <w:szCs w:val="24"/>
        </w:rPr>
        <w:t>4</w:t>
      </w:r>
      <w:r w:rsidRPr="00AE15C6">
        <w:rPr>
          <w:sz w:val="24"/>
          <w:szCs w:val="24"/>
        </w:rPr>
        <w:t>.3.</w:t>
      </w:r>
    </w:p>
    <w:p w:rsidR="002C624C" w:rsidRDefault="002C624C" w:rsidP="002C624C">
      <w:pPr>
        <w:pStyle w:val="21"/>
        <w:spacing w:line="360" w:lineRule="auto"/>
      </w:pPr>
    </w:p>
    <w:p w:rsidR="002C624C" w:rsidRDefault="001A7D9E" w:rsidP="002C624C">
      <w:pPr>
        <w:pStyle w:val="21"/>
        <w:spacing w:line="360" w:lineRule="auto"/>
        <w:rPr>
          <w:lang w:val="uk-UA"/>
        </w:rPr>
      </w:pPr>
      <w:r>
        <w:rPr>
          <w:noProof/>
        </w:rPr>
        <w:pict>
          <v:group id="_x0000_s1108" style="position:absolute;left:0;text-align:left;margin-left:0;margin-top:4.35pt;width:466.5pt;height:346.5pt;z-index:251664384" coordorigin="1695,3983" coordsize="9330,6930">
            <v:line id="_x0000_s1109" style="position:absolute" from="7500,4170" to="10020,4170"/>
            <v:line id="_x0000_s1110" style="position:absolute" from="2421,4155" to="4941,4155"/>
            <v:line id="_x0000_s1111" style="position:absolute" from="2410,4160" to="2410,4700">
              <v:stroke endarrow="block"/>
            </v:line>
            <v:line id="_x0000_s1112" style="position:absolute" from="10020,4180" to="10020,4720">
              <v:stroke endarrow="block"/>
            </v:line>
            <v:line id="_x0000_s1113" style="position:absolute" from="6389,4349" to="6389,4709">
              <v:stroke endarrow="block"/>
            </v:line>
            <v:line id="_x0000_s1114" style="position:absolute" from="5121,4991" to="5481,4991"/>
            <v:line id="_x0000_s1115" style="position:absolute" from="8340,5020" to="8700,5020"/>
            <v:line id="_x0000_s1116" style="position:absolute" from="3141,5351" to="3141,5711"/>
            <v:line id="_x0000_s1117" style="position:absolute" from="6830,5400" to="6830,5760"/>
            <v:line id="_x0000_s1118" style="position:absolute" from="9981,5351" to="9981,5711"/>
            <v:group id="_x0000_s1119" style="position:absolute;left:1695;top:3983;width:9330;height:6930" coordorigin="1695,7485" coordsize="9330,6930">
              <v:shape id="_x0000_s1120" type="#_x0000_t202" style="position:absolute;left:4965;top:7485;width:2520;height:375">
                <v:textbox style="mso-next-textbox:#_x0000_s1120" inset="0,0,0,0">
                  <w:txbxContent>
                    <w:p w:rsidR="00C6125D" w:rsidRDefault="00C6125D" w:rsidP="002C624C">
                      <w:pPr>
                        <w:jc w:val="center"/>
                      </w:pPr>
                      <w:r>
                        <w:t>Фонд оплаты труда</w:t>
                      </w:r>
                    </w:p>
                  </w:txbxContent>
                </v:textbox>
              </v:shape>
              <v:shape id="_x0000_s1121" type="#_x0000_t202" style="position:absolute;left:1695;top:8235;width:3495;height:705">
                <v:textbox style="mso-next-textbox:#_x0000_s1121" inset="0,0,0,0">
                  <w:txbxContent>
                    <w:p w:rsidR="00C6125D" w:rsidRPr="00AE15C6" w:rsidRDefault="00C6125D" w:rsidP="00AE15C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E15C6">
                        <w:rPr>
                          <w:i/>
                        </w:rPr>
                        <w:t xml:space="preserve">Фонд основной </w:t>
                      </w:r>
                      <w:proofErr w:type="gramStart"/>
                      <w:r w:rsidRPr="00AE15C6">
                        <w:rPr>
                          <w:i/>
                        </w:rPr>
                        <w:t>заработной</w:t>
                      </w:r>
                      <w:proofErr w:type="gramEnd"/>
                      <w:r w:rsidRPr="00AE15C6">
                        <w:rPr>
                          <w:i/>
                        </w:rPr>
                        <w:t xml:space="preserve"> </w:t>
                      </w:r>
                    </w:p>
                    <w:p w:rsidR="00C6125D" w:rsidRPr="00AE15C6" w:rsidRDefault="00C6125D" w:rsidP="00AE15C6">
                      <w:pPr>
                        <w:spacing w:after="0" w:line="240" w:lineRule="auto"/>
                        <w:jc w:val="center"/>
                      </w:pPr>
                      <w:r w:rsidRPr="00AE15C6">
                        <w:t xml:space="preserve">платы (ФОТ </w:t>
                      </w:r>
                      <w:proofErr w:type="spellStart"/>
                      <w:r w:rsidRPr="00AE15C6">
                        <w:t>осн</w:t>
                      </w:r>
                      <w:proofErr w:type="spellEnd"/>
                      <w:r w:rsidRPr="00AE15C6">
                        <w:t>.)</w:t>
                      </w:r>
                    </w:p>
                  </w:txbxContent>
                </v:textbox>
              </v:shape>
              <v:shape id="_x0000_s1122" type="#_x0000_t202" style="position:absolute;left:5430;top:8220;width:3015;height:720">
                <v:textbox style="mso-next-textbox:#_x0000_s1122" inset="0,0,0,0">
                  <w:txbxContent>
                    <w:p w:rsidR="00C6125D" w:rsidRDefault="00C6125D" w:rsidP="002C624C">
                      <w:pPr>
                        <w:jc w:val="center"/>
                      </w:pPr>
                      <w:r>
                        <w:t>Фонд дополнительной  заработной платы (ФОТ доп.)</w:t>
                      </w:r>
                    </w:p>
                  </w:txbxContent>
                </v:textbox>
              </v:shape>
              <v:shape id="_x0000_s1123" type="#_x0000_t202" style="position:absolute;left:8670;top:8205;width:2355;height:765">
                <v:textbox style="mso-next-textbox:#_x0000_s1123" inset="0,0,0,0">
                  <w:txbxContent>
                    <w:p w:rsidR="00C6125D" w:rsidRDefault="00C6125D" w:rsidP="002C624C">
                      <w:pPr>
                        <w:pStyle w:val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Другие поощрительные и компенсационные выплаты</w:t>
                      </w:r>
                    </w:p>
                  </w:txbxContent>
                </v:textbox>
              </v:shape>
              <v:shape id="_x0000_s1124" type="#_x0000_t202" style="position:absolute;left:1695;top:9240;width:3465;height:5160">
                <v:textbox style="mso-next-textbox:#_x0000_s1124" inset="0,0,0,0">
                  <w:txbxContent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Вознаграждение за выполненную работу в соответствии с установленными нормами труда по тарифным ставкам (окладам), сдельным расценкам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Суммы процентных или комиссионных начислений в зависимости от объема дохода (выручки), полученных от реализации продукции (работ, услуг), в случае если они являются основной заработной платой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Оплата работы высококвалифицированных работников, привлеченных для подготовки, переподготовки и повышения квалификации работников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Другие (5 составляющих)</w:t>
                      </w:r>
                    </w:p>
                  </w:txbxContent>
                </v:textbox>
              </v:shape>
              <v:shape id="_x0000_s1125" type="#_x0000_t202" style="position:absolute;left:5400;top:9240;width:3030;height:5160">
                <v:textbox style="mso-next-textbox:#_x0000_s1125" inset="0,0,0,0">
                  <w:txbxContent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Надбавки и доплаты к тарифным ставкам (окладам, должностным окладам) в размерах, предусмотренных действующим законодательством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Процентные или комиссионные вознаграждения, выплаченные дополнительно к тарифной ставке (окладу, должностному окладу)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Оплата работы в сверхурочное время и в праздничные и нерабочие дни…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Другие (6 составляющих)</w:t>
                      </w:r>
                    </w:p>
                  </w:txbxContent>
                </v:textbox>
              </v:shape>
              <v:shape id="_x0000_s1126" type="#_x0000_t202" style="position:absolute;left:8715;top:9255;width:2310;height:5160">
                <v:textbox style="mso-next-textbox:#_x0000_s1126" inset="0,0,0,0">
                  <w:txbxContent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Вознаграждения и поощрения, осуществляемые раз в год или носящие разовый характер  (по итогам работы за год, … за содействие изобретательству и рационализации, освоение и внедрение новой техники и технологии и т.д., за выполнение важных и особо важных заданий и др.)</w:t>
                      </w:r>
                    </w:p>
                    <w:p w:rsidR="00C6125D" w:rsidRDefault="00C6125D" w:rsidP="002C624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4"/>
                        </w:tabs>
                        <w:spacing w:after="0" w:line="240" w:lineRule="auto"/>
                        <w:ind w:left="238" w:hanging="238"/>
                      </w:pPr>
                      <w:r>
                        <w:t>Другие (3 составляющих)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2C624C" w:rsidRPr="00AE15C6" w:rsidRDefault="002C624C" w:rsidP="00AE15C6">
      <w:pPr>
        <w:pStyle w:val="21"/>
        <w:jc w:val="center"/>
        <w:rPr>
          <w:b/>
          <w:sz w:val="24"/>
          <w:szCs w:val="24"/>
        </w:rPr>
      </w:pPr>
      <w:r w:rsidRPr="00AE15C6">
        <w:rPr>
          <w:b/>
          <w:sz w:val="24"/>
          <w:szCs w:val="24"/>
        </w:rPr>
        <w:t xml:space="preserve">Рис. </w:t>
      </w:r>
      <w:r w:rsidR="009A4BB2">
        <w:rPr>
          <w:b/>
          <w:sz w:val="24"/>
          <w:szCs w:val="24"/>
        </w:rPr>
        <w:t>4</w:t>
      </w:r>
      <w:r w:rsidRPr="00AE15C6">
        <w:rPr>
          <w:b/>
          <w:sz w:val="24"/>
          <w:szCs w:val="24"/>
        </w:rPr>
        <w:t>.3. Составляющие элементы ФОТ, непосредственно учитывающие результат трудовой деятельности и отражающие конкретный трудовой вклад работника</w:t>
      </w:r>
    </w:p>
    <w:p w:rsidR="002C624C" w:rsidRDefault="002C624C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фонда заработной платы, так же как и численности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>, может осуществляться укрупненным расчетами или более детальными.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Укрупненный расчет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плановой величины фонда заработной платы делается по следующей формуле:</w:t>
      </w:r>
    </w:p>
    <w:p w:rsidR="009A33AB" w:rsidRPr="00B26A49" w:rsidRDefault="009A33AB" w:rsidP="00AE15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000" cy="268883"/>
            <wp:effectExtent l="19050" t="0" r="0" b="0"/>
            <wp:docPr id="18" name="Рисунок 13" descr="http://konspekta.net/bazaimgstudall/411034930859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bazaimgstudall/4110349308596.files/image07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9A4B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15C6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33AB" w:rsidRPr="00AE15C6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15C6">
        <w:rPr>
          <w:rFonts w:ascii="Times New Roman" w:eastAsia="Times New Roman" w:hAnsi="Times New Roman" w:cs="Times New Roman"/>
        </w:rPr>
        <w:t>где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ФЗП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AE15C6">
        <w:rPr>
          <w:rFonts w:ascii="Times New Roman" w:eastAsia="Times New Roman" w:hAnsi="Times New Roman" w:cs="Times New Roman"/>
        </w:rPr>
        <w:t> – фонд заработной платы на планируемый год, тыс</w:t>
      </w:r>
      <w:proofErr w:type="gramStart"/>
      <w:r w:rsidRPr="00AE15C6">
        <w:rPr>
          <w:rFonts w:ascii="Times New Roman" w:eastAsia="Times New Roman" w:hAnsi="Times New Roman" w:cs="Times New Roman"/>
        </w:rPr>
        <w:t>.р</w:t>
      </w:r>
      <w:proofErr w:type="gramEnd"/>
      <w:r w:rsidRPr="00AE15C6">
        <w:rPr>
          <w:rFonts w:ascii="Times New Roman" w:eastAsia="Times New Roman" w:hAnsi="Times New Roman" w:cs="Times New Roman"/>
        </w:rPr>
        <w:t>уб.;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ФЗП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б</w:t>
      </w:r>
      <w:proofErr w:type="spellEnd"/>
      <w:r w:rsidRPr="00AE15C6">
        <w:rPr>
          <w:rFonts w:ascii="Times New Roman" w:eastAsia="Times New Roman" w:hAnsi="Times New Roman" w:cs="Times New Roman"/>
        </w:rPr>
        <w:t> – фонд заработной платы в базисном периоде, тыс.руб.; </w:t>
      </w:r>
      <w:r w:rsidRPr="00AE15C6">
        <w:rPr>
          <w:rFonts w:ascii="Times New Roman" w:eastAsia="Times New Roman" w:hAnsi="Times New Roman" w:cs="Times New Roman"/>
          <w:i/>
          <w:iCs/>
        </w:rPr>
        <w:t>К'</w:t>
      </w:r>
      <w:r w:rsidRPr="00AE15C6">
        <w:rPr>
          <w:rFonts w:ascii="Times New Roman" w:eastAsia="Times New Roman" w:hAnsi="Times New Roman" w:cs="Times New Roman"/>
        </w:rPr>
        <w:t> – коэффициент роста объема производства в плановом периоде;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Э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ч</w:t>
      </w:r>
      <w:proofErr w:type="spellEnd"/>
      <w:r w:rsidRPr="00AE15C6">
        <w:rPr>
          <w:rFonts w:ascii="Times New Roman" w:eastAsia="Times New Roman" w:hAnsi="Times New Roman" w:cs="Times New Roman"/>
        </w:rPr>
        <w:t> – планируемое изменение численности за счет основных технико-экономических факторов, чел;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ЗП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AE15C6">
        <w:rPr>
          <w:rFonts w:ascii="Times New Roman" w:eastAsia="Times New Roman" w:hAnsi="Times New Roman" w:cs="Times New Roman"/>
        </w:rPr>
        <w:t> – среднегодовая заработная плата одного работника в плановом периоде, тыс.руб.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Плановая величина фонда заработной платы может быть определена и путем умножения среднегодовой заработной платы на планируемую численность работников.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детального способа расчета фонда заработной платы расчета выполняются в зависимости от категории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>. При планировании фонда заработной платы основных производственных рабочих детальным способом выделяют основную и дополнительную заработную плату.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заработной плате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относятся прямой фонд заработной платы и премии по действующим премиальным положениям.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дополнительной заработной плате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относятся различные выплаты работникам не за выполненную работу, а в соответствии с действующим законодательством. При планировании рассчитываются следующие виды дополнительной заработной платы: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не освобожденным бригадирам;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за обучение учеников;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за работу в ночное время;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подросткам и кормящим матерям за сокращенный рабочий день;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оплата очередных и дополнительных отпусков;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оплата невыходов в связи с выполнением государственных и общественных обязанностей.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Не включаются в плановый фонд заработной платы: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оплата за сверхурочные работы; простои, брак не по вине рабочего; премии за счет средств специального назначения и целевых поступлений; вознаграждения по итогам работы за год, вознаграждения за выслугу лет и другие выплаты, носящие характер социальных льгот, дополнительно представляемых по решению трудового коллектива сверх льгот, предусмотренных законодательством.</w:t>
      </w:r>
      <w:proofErr w:type="gramEnd"/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Прямой фонд заработной платы рассчитывается отдельно для сдельщиков и повременщиков.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Для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сдельщиков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 прямой фонд заработной платы определяется на основе трудоемкости производственной программы, т.е. путем умножения нормативной трудоемкости производственной программы на часовые тарифные ставки. Расчет при этом ведется по видам и разрядам работ.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участкам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(в цехах), где планируется брак по операциям, фонд заработной платы основных производственных рабочих рассчитывается на основе программы запуска изделий по каждой операции.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 формализованном виде расчет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фонда прямой заработной платы рабочих-сдельщиков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зп.сд</w:t>
      </w:r>
      <w:proofErr w:type="spellEnd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можно представить в следующем виде:</w:t>
      </w:r>
    </w:p>
    <w:p w:rsidR="009A33AB" w:rsidRPr="00B26A49" w:rsidRDefault="009A33AB" w:rsidP="00AE15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16000" cy="295956"/>
            <wp:effectExtent l="0" t="0" r="7950" b="0"/>
            <wp:docPr id="19" name="Рисунок 14" descr="http://konspekta.net/bazaimgstudall/4110349308596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bazaimgstudall/4110349308596.files/image07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29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9A4B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15C6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33AB" w:rsidRPr="00AE15C6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15C6">
        <w:rPr>
          <w:rFonts w:ascii="Times New Roman" w:eastAsia="Times New Roman" w:hAnsi="Times New Roman" w:cs="Times New Roman"/>
        </w:rPr>
        <w:t>где </w:t>
      </w:r>
      <w:r w:rsidRPr="00AE15C6">
        <w:rPr>
          <w:rFonts w:ascii="Times New Roman" w:eastAsia="Times New Roman" w:hAnsi="Times New Roman" w:cs="Times New Roman"/>
          <w:i/>
          <w:iCs/>
        </w:rPr>
        <w:t>Т</w:t>
      </w:r>
      <w:r w:rsidRPr="00AE15C6">
        <w:rPr>
          <w:rFonts w:ascii="Times New Roman" w:eastAsia="Times New Roman" w:hAnsi="Times New Roman" w:cs="Times New Roman"/>
        </w:rPr>
        <w:t> – общая трудоемкость работ, необходимая для выполнения производственной программы, нормо-часы;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l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т</w:t>
      </w:r>
      <w:proofErr w:type="gramStart"/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.с</w:t>
      </w:r>
      <w:proofErr w:type="gramEnd"/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р</w:t>
      </w:r>
      <w:proofErr w:type="spellEnd"/>
      <w:r w:rsidRPr="00AE15C6">
        <w:rPr>
          <w:rFonts w:ascii="Times New Roman" w:eastAsia="Times New Roman" w:hAnsi="Times New Roman" w:cs="Times New Roman"/>
        </w:rPr>
        <w:t> – среднечасовая тарифная ставка по работам, составляющим трудоемкость программы, руб.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Прямой фонд заработной платы основных рабочих, оплачиваемых по повременным системам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рассчитывается исходя из эффективного фонда времени работы одного рабочего (по балансу), их численности и соответствующих тарифных ставок, рассчитанных с учетом принятой ставки первого разряда и действующих тарифных коэффициентов.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Премии определяются на основе действующих премиальных положений.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Доплаты бригадирам, не освобожденным от основной работы, составляют обычно от 10 до 15% тарифной ставки бригадира. Размер оплаты дифференцируется в зависимости от численности бригады.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Доплату за обучение учеников можно планировать в размере 10% от средней тарифной ставки рабочего участка (цеха) за каждого планируемого ученика.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Ночным временем в трудовом праве считается время с 22-00 до 6-00. предприятия самостоятельно в коллективном договоре определяют сумму доплат за работу в ночное время исходя из своих финансовых возможностей.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расчета оплаты отпусков можно использовать формулу:</w:t>
      </w:r>
    </w:p>
    <w:p w:rsidR="009A33AB" w:rsidRPr="00B26A49" w:rsidRDefault="009A33AB" w:rsidP="00AE15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000" cy="506909"/>
            <wp:effectExtent l="0" t="0" r="0" b="0"/>
            <wp:docPr id="20" name="Рисунок 15" descr="http://konspekta.net/bazaimgstudall/4110349308596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bazaimgstudall/4110349308596.files/image08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50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9A4B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5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33AB" w:rsidRPr="00AE15C6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15C6">
        <w:rPr>
          <w:rFonts w:ascii="Times New Roman" w:eastAsia="Times New Roman" w:hAnsi="Times New Roman" w:cs="Times New Roman"/>
        </w:rPr>
        <w:t>где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З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ф</w:t>
      </w:r>
      <w:proofErr w:type="spellEnd"/>
      <w:r w:rsidRPr="00AE15C6">
        <w:rPr>
          <w:rFonts w:ascii="Times New Roman" w:eastAsia="Times New Roman" w:hAnsi="Times New Roman" w:cs="Times New Roman"/>
          <w:i/>
          <w:iCs/>
        </w:rPr>
        <w:t> </w:t>
      </w:r>
      <w:r w:rsidRPr="00AE15C6">
        <w:rPr>
          <w:rFonts w:ascii="Times New Roman" w:eastAsia="Times New Roman" w:hAnsi="Times New Roman" w:cs="Times New Roman"/>
        </w:rPr>
        <w:t>– фонд заработной платы основных рабочих за минусом оплату отпусков и невыходов в связи с выполнением государственных и общественных обязанностей, тыс. руб.; </w:t>
      </w:r>
      <w:r w:rsidRPr="00AE15C6">
        <w:rPr>
          <w:rFonts w:ascii="Times New Roman" w:eastAsia="Times New Roman" w:hAnsi="Times New Roman" w:cs="Times New Roman"/>
          <w:i/>
          <w:iCs/>
        </w:rPr>
        <w:t>Д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от</w:t>
      </w:r>
      <w:r w:rsidRPr="00AE15C6">
        <w:rPr>
          <w:rFonts w:ascii="Times New Roman" w:eastAsia="Times New Roman" w:hAnsi="Times New Roman" w:cs="Times New Roman"/>
        </w:rPr>
        <w:t xml:space="preserve"> – средняя (по балансу) продолжительность отпуска, </w:t>
      </w:r>
      <w:proofErr w:type="spellStart"/>
      <w:r w:rsidRPr="00AE15C6">
        <w:rPr>
          <w:rFonts w:ascii="Times New Roman" w:eastAsia="Times New Roman" w:hAnsi="Times New Roman" w:cs="Times New Roman"/>
        </w:rPr>
        <w:t>дн</w:t>
      </w:r>
      <w:proofErr w:type="spellEnd"/>
      <w:r w:rsidRPr="00AE15C6">
        <w:rPr>
          <w:rFonts w:ascii="Times New Roman" w:eastAsia="Times New Roman" w:hAnsi="Times New Roman" w:cs="Times New Roman"/>
        </w:rPr>
        <w:t>.;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Д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я</w:t>
      </w:r>
      <w:proofErr w:type="spellEnd"/>
      <w:r w:rsidRPr="00AE15C6">
        <w:rPr>
          <w:rFonts w:ascii="Times New Roman" w:eastAsia="Times New Roman" w:hAnsi="Times New Roman" w:cs="Times New Roman"/>
        </w:rPr>
        <w:t xml:space="preserve"> – явочное (по балансу) время, </w:t>
      </w:r>
      <w:proofErr w:type="spellStart"/>
      <w:r w:rsidRPr="00AE15C6">
        <w:rPr>
          <w:rFonts w:ascii="Times New Roman" w:eastAsia="Times New Roman" w:hAnsi="Times New Roman" w:cs="Times New Roman"/>
        </w:rPr>
        <w:t>дн</w:t>
      </w:r>
      <w:proofErr w:type="spellEnd"/>
      <w:r w:rsidRPr="00AE15C6">
        <w:rPr>
          <w:rFonts w:ascii="Times New Roman" w:eastAsia="Times New Roman" w:hAnsi="Times New Roman" w:cs="Times New Roman"/>
        </w:rPr>
        <w:t>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Аналогичным образом рассчитывается оплата невыходов в связи с выполнением государственных и общественных обязанностей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( </w:t>
      </w: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465" cy="274955"/>
            <wp:effectExtent l="0" t="0" r="0" b="0"/>
            <wp:docPr id="21" name="Рисунок 16" descr="http://konspekta.net/bazaimgstudall/4110349308596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spekta.net/bazaimgstudall/4110349308596.files/image08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):</w:t>
      </w:r>
      <w:proofErr w:type="gramEnd"/>
    </w:p>
    <w:p w:rsidR="009A33AB" w:rsidRPr="00B26A49" w:rsidRDefault="009A33AB" w:rsidP="00AE15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0025" cy="579755"/>
            <wp:effectExtent l="0" t="0" r="0" b="0"/>
            <wp:docPr id="22" name="Рисунок 17" descr="http://konspekta.net/bazaimgstudall/4110349308596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spekta.net/bazaimgstudall/4110349308596.files/image0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9A4B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5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33AB" w:rsidRPr="00AE15C6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15C6">
        <w:rPr>
          <w:rFonts w:ascii="Times New Roman" w:eastAsia="Times New Roman" w:hAnsi="Times New Roman" w:cs="Times New Roman"/>
        </w:rPr>
        <w:t>где </w:t>
      </w:r>
      <w:proofErr w:type="spellStart"/>
      <w:r w:rsidRPr="00AE15C6">
        <w:rPr>
          <w:rFonts w:ascii="Times New Roman" w:eastAsia="Times New Roman" w:hAnsi="Times New Roman" w:cs="Times New Roman"/>
          <w:i/>
          <w:iCs/>
        </w:rPr>
        <w:t>Д</w:t>
      </w:r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г.о</w:t>
      </w:r>
      <w:proofErr w:type="spellEnd"/>
      <w:r w:rsidRPr="00AE15C6">
        <w:rPr>
          <w:rFonts w:ascii="Times New Roman" w:eastAsia="Times New Roman" w:hAnsi="Times New Roman" w:cs="Times New Roman"/>
          <w:i/>
          <w:iCs/>
          <w:vertAlign w:val="subscript"/>
        </w:rPr>
        <w:t>.</w:t>
      </w:r>
      <w:r w:rsidRPr="00AE15C6">
        <w:rPr>
          <w:rFonts w:ascii="Times New Roman" w:eastAsia="Times New Roman" w:hAnsi="Times New Roman" w:cs="Times New Roman"/>
        </w:rPr>
        <w:t xml:space="preserve"> – среднее (по балансу) число дней на выполнение государственных и общественных обязанностей, </w:t>
      </w:r>
      <w:proofErr w:type="spellStart"/>
      <w:r w:rsidRPr="00AE15C6">
        <w:rPr>
          <w:rFonts w:ascii="Times New Roman" w:eastAsia="Times New Roman" w:hAnsi="Times New Roman" w:cs="Times New Roman"/>
        </w:rPr>
        <w:t>дн</w:t>
      </w:r>
      <w:proofErr w:type="spellEnd"/>
      <w:r w:rsidRPr="00AE15C6">
        <w:rPr>
          <w:rFonts w:ascii="Times New Roman" w:eastAsia="Times New Roman" w:hAnsi="Times New Roman" w:cs="Times New Roman"/>
        </w:rPr>
        <w:t>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Планирование дополнительной заработной платы можно производить и укрупненным расчетом. Она может быть определена исходя из суммы основной заработной платы и среднего размера дополнительной заработной платы, установленного на основании анализа соответствующих выплат за предшествующий год (период).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Оплата труда вспомогательных рабочих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как правило, производится по повременно-премиальным системам оплаты труда, поэтому фонд их заработной платы планируется аналогично фонду основных рабочих-повременщиков. Исходными данными для планирования фонда заработной платы являются численность вспомогательных рабочих, тарифные ставки, эффективный фонд рабочего времени одного рабочего на плановый период (по балансу).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месячного фонда заработной платы вспомогательных рабочих необходимо также знать дополнительную заработную плату. Она рассчитывается аналогично расчету дополнительной заработной платы основных рабочих и, как правило, </w:t>
      </w:r>
      <w:proofErr w:type="spellStart"/>
      <w:r w:rsidRPr="00B26A49">
        <w:rPr>
          <w:rFonts w:ascii="Times New Roman" w:eastAsia="Times New Roman" w:hAnsi="Times New Roman" w:cs="Times New Roman"/>
          <w:sz w:val="24"/>
          <w:szCs w:val="24"/>
        </w:rPr>
        <w:t>укрупненно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>. Для упрощения расчетов дополнительную заработную плату вспомогательных рабочих можно принять пропорционально в размере как и для основных рабочих.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Планирование фонда заработной платы служащих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производится на основании численности данных категорий работников, установленных им должностных окладов и персональных надбавок, действующих премиальных положений.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руководителей и специалистов берется из штатных расписаний цехов и отделов. Должностные оклады рассчитываются исходя из принятой на предприятии ставки первого разряда, присвоенного конкретному работнику разряда и соответствующего ему тарифного коэффициента. Персональные надбавки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устанавливаются лишь отдельным руководителям и специалистам и учитываются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приказов. Премиальные выплаты определяются на основании действующих премиальных положений.</w:t>
      </w:r>
    </w:p>
    <w:p w:rsidR="009A33AB" w:rsidRPr="00B26A49" w:rsidRDefault="009A33AB" w:rsidP="009A3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Кроме расчетов численности и фондов заработной платы в плане по труду производится также расчет средней заработной платы.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заработная плата</w:t>
      </w:r>
      <w:r w:rsidR="00AE15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исчисляется отношением планового фонда заработной платы за соответствующий период к среднесписочной численности. Расчеты производятся по предприятию в целом, цехам, категориям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13A" w:rsidRDefault="00C6013A" w:rsidP="00AE1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5590" w:rsidRPr="00AE15C6" w:rsidRDefault="009A4BB2" w:rsidP="00AE15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A5590" w:rsidRPr="00AE15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303B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A5590" w:rsidRPr="00AE15C6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Методика планирование ФОТ на основе совокупной производительности</w:t>
      </w:r>
    </w:p>
    <w:p w:rsidR="004303B6" w:rsidRDefault="004303B6" w:rsidP="004303B6">
      <w:pPr>
        <w:pStyle w:val="a7"/>
        <w:spacing w:after="0"/>
        <w:ind w:left="0" w:firstLine="567"/>
        <w:jc w:val="both"/>
      </w:pPr>
      <w:proofErr w:type="gramStart"/>
      <w:r w:rsidRPr="004303B6">
        <w:t>Предлагаемые Методические рекомендации</w:t>
      </w:r>
      <w:r>
        <w:t xml:space="preserve"> </w:t>
      </w:r>
      <w:r w:rsidRPr="004303B6">
        <w:t xml:space="preserve">содержат следующую последовательность </w:t>
      </w:r>
      <w:r>
        <w:t>планирования</w:t>
      </w:r>
      <w:r w:rsidRPr="004303B6">
        <w:t xml:space="preserve"> оплаты труда работников предприятий в условиях ресурсосбережения (рис. </w:t>
      </w:r>
      <w:r w:rsidR="009A4BB2">
        <w:t>4</w:t>
      </w:r>
      <w:r w:rsidRPr="004303B6">
        <w:t>.</w:t>
      </w:r>
      <w:r>
        <w:t>4</w:t>
      </w:r>
      <w:r w:rsidRPr="004303B6">
        <w:t>)</w:t>
      </w:r>
      <w:r>
        <w:t>, и связана</w:t>
      </w:r>
      <w:r w:rsidRPr="004303B6">
        <w:t xml:space="preserve"> с выполнением ряда требований</w:t>
      </w:r>
      <w:r>
        <w:t>:</w:t>
      </w:r>
      <w:proofErr w:type="gramEnd"/>
    </w:p>
    <w:p w:rsidR="004303B6" w:rsidRDefault="004303B6" w:rsidP="004303B6">
      <w:pPr>
        <w:spacing w:line="360" w:lineRule="auto"/>
        <w:ind w:firstLine="708"/>
        <w:jc w:val="both"/>
        <w:rPr>
          <w:sz w:val="28"/>
          <w:szCs w:val="28"/>
        </w:rPr>
      </w:pPr>
    </w:p>
    <w:p w:rsidR="004303B6" w:rsidRPr="00AC3CCF" w:rsidRDefault="004303B6" w:rsidP="004303B6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</w:p>
    <w:p w:rsidR="004303B6" w:rsidRPr="004303B6" w:rsidRDefault="001A7D9E" w:rsidP="0043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45" style="position:absolute;left:0;text-align:left;margin-left:1.2pt;margin-top:6.3pt;width:467.25pt;height:461.25pt;z-index:251668480" coordorigin="1725,6090" coordsize="9345,9405">
            <v:line id="_x0000_s1146" style="position:absolute" from="5415,6360" to="6810,6360">
              <v:stroke startarrow="block" endarrow="block"/>
            </v:line>
            <v:line id="_x0000_s1147" style="position:absolute" from="3555,6240" to="3555,6810">
              <v:stroke endarrow="block"/>
            </v:line>
            <v:line id="_x0000_s1148" style="position:absolute" from="8895,6255" to="8895,6825">
              <v:stroke endarrow="block"/>
            </v:line>
            <v:line id="_x0000_s1149" style="position:absolute" from="5535,7545" to="6795,7545">
              <v:stroke startarrow="block" endarrow="block"/>
            </v:line>
            <v:line id="_x0000_s1150" style="position:absolute" from="3540,8475" to="8955,8475"/>
            <v:line id="_x0000_s1151" style="position:absolute;flip:y" from="3540,8055" to="3540,8460"/>
            <v:line id="_x0000_s1152" style="position:absolute;flip:y" from="8955,8063" to="8955,8468"/>
            <v:oval id="_x0000_s1153" style="position:absolute;left:6795;top:6810;width:4215;height:1440">
              <v:textbox inset="0,0,0,0">
                <w:txbxContent>
                  <w:p w:rsidR="00C6125D" w:rsidRPr="004303B6" w:rsidRDefault="00C6125D" w:rsidP="004303B6">
                    <w:pPr>
                      <w:pStyle w:val="2"/>
                      <w:rPr>
                        <w:sz w:val="22"/>
                        <w:szCs w:val="22"/>
                      </w:rPr>
                    </w:pPr>
                    <w:r w:rsidRPr="004303B6">
                      <w:rPr>
                        <w:sz w:val="22"/>
                        <w:szCs w:val="22"/>
                      </w:rPr>
                      <w:t>Четкий учет трудовых и материальных затрат (</w:t>
                    </w:r>
                    <w:proofErr w:type="spellStart"/>
                    <w:r w:rsidRPr="004303B6">
                      <w:rPr>
                        <w:sz w:val="22"/>
                        <w:szCs w:val="22"/>
                      </w:rPr>
                      <w:t>т.е</w:t>
                    </w:r>
                    <w:proofErr w:type="gramStart"/>
                    <w:r w:rsidRPr="004303B6">
                      <w:rPr>
                        <w:sz w:val="22"/>
                        <w:szCs w:val="22"/>
                      </w:rPr>
                      <w:t>.-</w:t>
                    </w:r>
                    <w:proofErr w:type="gramEnd"/>
                    <w:r w:rsidRPr="004303B6">
                      <w:rPr>
                        <w:sz w:val="22"/>
                        <w:szCs w:val="22"/>
                      </w:rPr>
                      <w:t>степени</w:t>
                    </w:r>
                    <w:proofErr w:type="spellEnd"/>
                    <w:r w:rsidRPr="004303B6">
                      <w:rPr>
                        <w:sz w:val="22"/>
                        <w:szCs w:val="22"/>
                      </w:rPr>
                      <w:t xml:space="preserve"> использования всех ресурсов производства)</w:t>
                    </w:r>
                  </w:p>
                </w:txbxContent>
              </v:textbox>
            </v:oval>
            <v:shape id="_x0000_s1154" type="#_x0000_t202" style="position:absolute;left:3510;top:8763;width:5445;height:330">
              <v:textbox inset="0,0,0,0">
                <w:txbxContent>
                  <w:p w:rsidR="00C6125D" w:rsidRDefault="00C6125D" w:rsidP="004303B6">
                    <w:pPr>
                      <w:pStyle w:val="2"/>
                    </w:pPr>
                    <w:r>
                      <w:t>Элементы механизма регулирования оплаты труда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5" type="#_x0000_t67" style="position:absolute;left:6015;top:8475;width:285;height:270"/>
            <v:shape id="_x0000_s1156" type="#_x0000_t202" style="position:absolute;left:2490;top:9270;width:8535;height:1830">
              <v:textbox style="mso-next-textbox:#_x0000_s1156" inset="0,0,0,0">
                <w:txbxContent>
                  <w:p w:rsidR="00C6125D" w:rsidRPr="004303B6" w:rsidRDefault="00C6125D" w:rsidP="004303B6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303B6">
                      <w:rPr>
                        <w:rFonts w:ascii="Times New Roman" w:hAnsi="Times New Roman" w:cs="Times New Roman"/>
                      </w:rPr>
                      <w:t>1. Определение составляющих задач технико-технологического и организационно–экономического направлений, решение которых позволяет увеличить расходы на оплату труда;</w:t>
                    </w:r>
                  </w:p>
                  <w:p w:rsidR="00C6125D" w:rsidRPr="004303B6" w:rsidRDefault="00C6125D" w:rsidP="004303B6">
                    <w:pPr>
                      <w:pStyle w:val="21"/>
                      <w:rPr>
                        <w:sz w:val="22"/>
                      </w:rPr>
                    </w:pPr>
                    <w:r w:rsidRPr="004303B6">
                      <w:rPr>
                        <w:sz w:val="22"/>
                      </w:rPr>
                      <w:t>разработка Программы организации оплаты труда на принципах ресурсосбережения с характеристикой в части решения данных задач;</w:t>
                    </w:r>
                  </w:p>
                  <w:p w:rsidR="00C6125D" w:rsidRPr="004303B6" w:rsidRDefault="00C6125D" w:rsidP="004303B6">
                    <w:pPr>
                      <w:spacing w:after="0" w:line="240" w:lineRule="auto"/>
                      <w:ind w:left="284"/>
                      <w:rPr>
                        <w:rFonts w:ascii="Times New Roman" w:hAnsi="Times New Roman" w:cs="Times New Roman"/>
                      </w:rPr>
                    </w:pPr>
                    <w:r w:rsidRPr="004303B6">
                      <w:rPr>
                        <w:rFonts w:ascii="Times New Roman" w:hAnsi="Times New Roman" w:cs="Times New Roman"/>
                      </w:rPr>
                      <w:t xml:space="preserve">разработка нормированных заданий для работников всех структурных подразделений предприятия </w:t>
                    </w:r>
                  </w:p>
                </w:txbxContent>
              </v:textbox>
            </v:shape>
            <v:shape id="_x0000_s1157" type="#_x0000_t202" style="position:absolute;left:2505;top:11280;width:8535;height:630">
              <v:textbox inset="0,0,0,0">
                <w:txbxContent>
                  <w:p w:rsidR="00C6125D" w:rsidRDefault="00C6125D" w:rsidP="004303B6">
                    <w:r>
                      <w:t xml:space="preserve">2. Разработка методических основ формирования единого фонда оплаты труда (ЕФОТ) предприятия </w:t>
                    </w:r>
                  </w:p>
                </w:txbxContent>
              </v:textbox>
            </v:shape>
            <v:shape id="_x0000_s1158" type="#_x0000_t202" style="position:absolute;left:2520;top:12120;width:8535;height:885">
              <v:textbox inset="0,0,0,0">
                <w:txbxContent>
                  <w:p w:rsidR="00C6125D" w:rsidRDefault="00C6125D" w:rsidP="004303B6">
                    <w:r>
                      <w:t>3. Формирование фонда авторских вознаграждений (</w:t>
                    </w:r>
                    <w:proofErr w:type="spellStart"/>
                    <w:r>
                      <w:t>ФОТа</w:t>
                    </w:r>
                    <w:proofErr w:type="spellEnd"/>
                    <w:r>
                      <w:t xml:space="preserve">) от полученного </w:t>
                    </w:r>
                    <w:proofErr w:type="spellStart"/>
                    <w:proofErr w:type="gramStart"/>
                    <w:r>
                      <w:t>экономичес-кого</w:t>
                    </w:r>
                    <w:proofErr w:type="spellEnd"/>
                    <w:proofErr w:type="gramEnd"/>
                    <w:r>
                      <w:t xml:space="preserve"> эффекта при решении задач технико-технологического и организационно-экономического направлений</w:t>
                    </w:r>
                  </w:p>
                </w:txbxContent>
              </v:textbox>
            </v:shape>
            <v:shape id="_x0000_s1159" type="#_x0000_t202" style="position:absolute;left:2520;top:13215;width:8535;height:615">
              <v:textbox inset="0,0,0,0">
                <w:txbxContent>
                  <w:p w:rsidR="00C6125D" w:rsidRDefault="00C6125D" w:rsidP="004303B6">
                    <w:r>
                      <w:t>4. Формирование переменной части ЕФОТ – поощрительного фонда (</w:t>
                    </w:r>
                    <w:proofErr w:type="spellStart"/>
                    <w:r>
                      <w:t>ФОТп</w:t>
                    </w:r>
                    <w:proofErr w:type="spellEnd"/>
                    <w:r>
                      <w:t>) и фонда премирования по итогам работы за год (</w:t>
                    </w:r>
                    <w:proofErr w:type="spellStart"/>
                    <w:r>
                      <w:t>ФОТгод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160" type="#_x0000_t202" style="position:absolute;left:6810;top:6093;width:4140;height:525">
              <v:textbox inset="0,0,0,0">
                <w:txbxContent>
                  <w:p w:rsidR="00C6125D" w:rsidRDefault="00C6125D" w:rsidP="004303B6">
                    <w:pPr>
                      <w:pStyle w:val="2"/>
                    </w:pPr>
                    <w:r>
                      <w:t>Обязательное условие внедрения системы оплаты труда на предприятии</w:t>
                    </w:r>
                  </w:p>
                </w:txbxContent>
              </v:textbox>
            </v:shape>
            <v:shape id="_x0000_s1161" type="#_x0000_t202" style="position:absolute;left:2025;top:6090;width:3375;height:525">
              <v:textbox inset="0,0,0,0">
                <w:txbxContent>
                  <w:p w:rsidR="00C6125D" w:rsidRPr="004303B6" w:rsidRDefault="00C6125D" w:rsidP="004303B6">
                    <w:pPr>
                      <w:pStyle w:val="3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03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Система оплаты труда (для всех категорий работников)</w:t>
                    </w:r>
                  </w:p>
                </w:txbxContent>
              </v:textbox>
            </v:shape>
            <v:oval id="_x0000_s1162" style="position:absolute;left:1725;top:6840;width:3795;height:1260">
              <v:textbox style="mso-next-textbox:#_x0000_s1162" inset="0,0,0,0">
                <w:txbxContent>
                  <w:p w:rsidR="00C6125D" w:rsidRDefault="00C6125D" w:rsidP="004303B6">
                    <w:pPr>
                      <w:pStyle w:val="2"/>
                    </w:pPr>
                    <w:proofErr w:type="spellStart"/>
                    <w:r>
                      <w:t>Повеременно-премиальная</w:t>
                    </w:r>
                    <w:proofErr w:type="spellEnd"/>
                    <w:r>
                      <w:t xml:space="preserve"> с доплатами за выполнение нормированных заданий</w:t>
                    </w:r>
                  </w:p>
                </w:txbxContent>
              </v:textbox>
            </v:oval>
            <v:shape id="_x0000_s1163" type="#_x0000_t202" style="position:absolute;left:2535;top:14040;width:8535;height:615">
              <v:textbox inset="0,0,0,0">
                <w:txbxContent>
                  <w:p w:rsidR="00C6125D" w:rsidRDefault="00C6125D" w:rsidP="004303B6">
                    <w:r>
                      <w:t>5. Распределение ЕФОТ и его составляющих частей по итогам работы предприятия за текущий период (месяц) и премирование по итогам работы за год</w:t>
                    </w:r>
                  </w:p>
                </w:txbxContent>
              </v:textbox>
            </v:shape>
            <v:shape id="_x0000_s1164" type="#_x0000_t202" style="position:absolute;left:2520;top:14880;width:8535;height:615">
              <v:textbox inset="0,0,0,0">
                <w:txbxContent>
                  <w:p w:rsidR="00C6125D" w:rsidRDefault="00C6125D" w:rsidP="004303B6">
                    <w:r>
                      <w:t>6. Определение размера заработной платы отдельного работника с учетом решения задач технико-технологического и организационно-экономического направлений</w:t>
                    </w:r>
                  </w:p>
                </w:txbxContent>
              </v:textbox>
            </v:shape>
            <v:line id="_x0000_s1165" style="position:absolute" from="2175,8925" to="3495,8925"/>
            <v:line id="_x0000_s1166" style="position:absolute" from="2175,8925" to="2175,15165"/>
            <v:line id="_x0000_s1167" style="position:absolute" from="2160,10190" to="2480,10190">
              <v:stroke endarrow="block"/>
            </v:line>
            <v:line id="_x0000_s1168" style="position:absolute" from="2180,11550" to="2500,11550">
              <v:stroke endarrow="block"/>
            </v:line>
            <v:line id="_x0000_s1169" style="position:absolute" from="2170,12500" to="2490,12500">
              <v:stroke endarrow="block"/>
            </v:line>
            <v:line id="_x0000_s1170" style="position:absolute" from="2180,13470" to="2500,13470">
              <v:stroke endarrow="block"/>
            </v:line>
            <v:line id="_x0000_s1171" style="position:absolute" from="2180,14310" to="2500,14310">
              <v:stroke endarrow="block"/>
            </v:line>
            <v:line id="_x0000_s1172" style="position:absolute" from="2180,15140" to="2500,15140">
              <v:stroke endarrow="block"/>
            </v:line>
            <v:line id="_x0000_s1173" style="position:absolute" from="6186,9096" to="6186,9264"/>
            <v:line id="_x0000_s1174" style="position:absolute" from="6201,11106" to="6201,11274"/>
            <v:line id="_x0000_s1175" style="position:absolute" from="6231,11931" to="6231,12099"/>
            <v:line id="_x0000_s1176" style="position:absolute" from="6246,13026" to="6246,13194"/>
            <v:line id="_x0000_s1177" style="position:absolute" from="6246,13851" to="6246,14019"/>
            <v:line id="_x0000_s1178" style="position:absolute" from="6246,14691" to="6246,14859"/>
            <w10:wrap type="topAndBottom"/>
          </v:group>
        </w:pict>
      </w:r>
      <w:r w:rsidR="004303B6" w:rsidRPr="004303B6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9A4BB2">
        <w:rPr>
          <w:rFonts w:ascii="Times New Roman" w:hAnsi="Times New Roman" w:cs="Times New Roman"/>
          <w:b/>
          <w:sz w:val="24"/>
          <w:szCs w:val="24"/>
        </w:rPr>
        <w:t>4</w:t>
      </w:r>
      <w:r w:rsidR="004303B6" w:rsidRPr="004303B6">
        <w:rPr>
          <w:rFonts w:ascii="Times New Roman" w:hAnsi="Times New Roman" w:cs="Times New Roman"/>
          <w:b/>
          <w:sz w:val="24"/>
          <w:szCs w:val="24"/>
        </w:rPr>
        <w:t>.</w:t>
      </w:r>
      <w:r w:rsidR="004303B6">
        <w:rPr>
          <w:rFonts w:ascii="Times New Roman" w:hAnsi="Times New Roman" w:cs="Times New Roman"/>
          <w:b/>
          <w:sz w:val="24"/>
          <w:szCs w:val="24"/>
        </w:rPr>
        <w:t>4</w:t>
      </w:r>
      <w:r w:rsidR="004303B6" w:rsidRPr="004303B6">
        <w:rPr>
          <w:rFonts w:ascii="Times New Roman" w:hAnsi="Times New Roman" w:cs="Times New Roman"/>
          <w:b/>
          <w:sz w:val="24"/>
          <w:szCs w:val="24"/>
        </w:rPr>
        <w:t xml:space="preserve">. Этапы </w:t>
      </w:r>
      <w:r w:rsidR="00AC6B58">
        <w:rPr>
          <w:rFonts w:ascii="Times New Roman" w:hAnsi="Times New Roman" w:cs="Times New Roman"/>
          <w:b/>
          <w:sz w:val="24"/>
          <w:szCs w:val="24"/>
        </w:rPr>
        <w:t>п</w:t>
      </w:r>
      <w:r w:rsidR="004303B6" w:rsidRPr="004303B6">
        <w:rPr>
          <w:rFonts w:ascii="Times New Roman" w:hAnsi="Times New Roman" w:cs="Times New Roman"/>
          <w:b/>
          <w:sz w:val="24"/>
          <w:szCs w:val="24"/>
        </w:rPr>
        <w:t>ланирования оплаты труда работников предприятий в условиях ресурсосбережения</w:t>
      </w:r>
    </w:p>
    <w:p w:rsidR="00EA5590" w:rsidRDefault="00EA5590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t xml:space="preserve">1. На предприятии необходимо установить прямую зависимость между объемом средств, направляемых на оплату труда (ЕФОТ), являющихся частью себестоимости продукции (работ, услуг), со всеми статьями расходов в ее структуре. </w:t>
      </w:r>
      <w:proofErr w:type="gramStart"/>
      <w:r w:rsidRPr="00676109">
        <w:rPr>
          <w:rFonts w:ascii="Times New Roman" w:hAnsi="Times New Roman" w:cs="Times New Roman"/>
          <w:sz w:val="24"/>
          <w:szCs w:val="24"/>
        </w:rPr>
        <w:t>Таким образом, при планировании ЕФОТ на текущий период, анализируются как количественные (объем товарной и реализованной продукции, фонд рабочего времени), так и качественные показатели – сокращение расходов по структуре себестоимости реализованной продукции, увеличение объема чистой продукции, рост эффективности труда и продуктивности производства.</w:t>
      </w:r>
      <w:proofErr w:type="gramEnd"/>
    </w:p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t>В общем виде, ЕФОТ предприятия рассчитывается по формуле (</w:t>
      </w:r>
      <w:r w:rsidR="009A4BB2">
        <w:rPr>
          <w:rFonts w:ascii="Times New Roman" w:hAnsi="Times New Roman" w:cs="Times New Roman"/>
          <w:sz w:val="24"/>
          <w:szCs w:val="24"/>
        </w:rPr>
        <w:t>4</w:t>
      </w:r>
      <w:r w:rsidRPr="00676109">
        <w:rPr>
          <w:rFonts w:ascii="Times New Roman" w:hAnsi="Times New Roman" w:cs="Times New Roman"/>
          <w:sz w:val="24"/>
          <w:szCs w:val="24"/>
        </w:rPr>
        <w:t>.</w:t>
      </w:r>
      <w:r w:rsidR="00676109">
        <w:rPr>
          <w:rFonts w:ascii="Times New Roman" w:hAnsi="Times New Roman" w:cs="Times New Roman"/>
          <w:sz w:val="24"/>
          <w:szCs w:val="24"/>
        </w:rPr>
        <w:t>6</w:t>
      </w:r>
      <w:r w:rsidRPr="0067610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56"/>
        <w:gridCol w:w="1415"/>
      </w:tblGrid>
      <w:tr w:rsidR="004303B6" w:rsidRPr="00676109" w:rsidTr="00A36571">
        <w:tc>
          <w:tcPr>
            <w:tcW w:w="8928" w:type="dxa"/>
          </w:tcPr>
          <w:p w:rsidR="004303B6" w:rsidRPr="00676109" w:rsidRDefault="004303B6" w:rsidP="006761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ЕФОТ = </w:t>
            </w:r>
            <w:proofErr w:type="spellStart"/>
            <w:r w:rsidRPr="0067610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610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чп</w:t>
            </w:r>
            <w:proofErr w:type="spellEnd"/>
            <w:r w:rsidRPr="00676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10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7"/>
            </w:r>
            <w:r w:rsidRPr="00676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6761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676109" w:rsidRDefault="004303B6" w:rsidP="009A4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w:proofErr w:type="spellStart"/>
      <w:r w:rsidRPr="00676109">
        <w:rPr>
          <w:rFonts w:ascii="Times New Roman" w:hAnsi="Times New Roman" w:cs="Times New Roman"/>
          <w:i/>
          <w:sz w:val="24"/>
          <w:szCs w:val="24"/>
        </w:rPr>
        <w:t>О</w:t>
      </w:r>
      <w:r w:rsidRPr="00676109">
        <w:rPr>
          <w:rFonts w:ascii="Times New Roman" w:hAnsi="Times New Roman" w:cs="Times New Roman"/>
          <w:i/>
          <w:sz w:val="24"/>
          <w:szCs w:val="24"/>
          <w:vertAlign w:val="subscript"/>
        </w:rPr>
        <w:t>чп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 – объем чистой продукции в плановом (текущем) периоде, тыс. </w:t>
      </w:r>
      <w:r w:rsidR="00676109">
        <w:rPr>
          <w:rFonts w:ascii="Times New Roman" w:hAnsi="Times New Roman" w:cs="Times New Roman"/>
          <w:sz w:val="24"/>
          <w:szCs w:val="24"/>
        </w:rPr>
        <w:t>руб</w:t>
      </w:r>
      <w:r w:rsidRPr="00676109">
        <w:rPr>
          <w:rFonts w:ascii="Times New Roman" w:hAnsi="Times New Roman" w:cs="Times New Roman"/>
          <w:sz w:val="24"/>
          <w:szCs w:val="24"/>
        </w:rPr>
        <w:t xml:space="preserve">.; </w:t>
      </w:r>
      <w:r w:rsidRPr="006761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76109">
        <w:rPr>
          <w:rFonts w:ascii="Times New Roman" w:hAnsi="Times New Roman" w:cs="Times New Roman"/>
          <w:sz w:val="24"/>
          <w:szCs w:val="24"/>
        </w:rPr>
        <w:t xml:space="preserve"> – норматив ФОТ на 1 </w:t>
      </w:r>
      <w:proofErr w:type="spellStart"/>
      <w:r w:rsidRPr="006761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. чистой продукции на текущий период, </w:t>
      </w:r>
      <w:r w:rsidR="00676109">
        <w:rPr>
          <w:rFonts w:ascii="Times New Roman" w:hAnsi="Times New Roman" w:cs="Times New Roman"/>
          <w:sz w:val="24"/>
          <w:szCs w:val="24"/>
        </w:rPr>
        <w:t>руб</w:t>
      </w:r>
      <w:r w:rsidRPr="00676109">
        <w:rPr>
          <w:rFonts w:ascii="Times New Roman" w:hAnsi="Times New Roman" w:cs="Times New Roman"/>
          <w:sz w:val="24"/>
          <w:szCs w:val="24"/>
        </w:rPr>
        <w:t>.</w:t>
      </w:r>
    </w:p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t xml:space="preserve">Норматив ФОТ на 1 </w:t>
      </w:r>
      <w:r w:rsidR="00676109">
        <w:rPr>
          <w:rFonts w:ascii="Times New Roman" w:hAnsi="Times New Roman" w:cs="Times New Roman"/>
          <w:sz w:val="24"/>
          <w:szCs w:val="24"/>
        </w:rPr>
        <w:t>руб</w:t>
      </w:r>
      <w:r w:rsidRPr="00676109">
        <w:rPr>
          <w:rFonts w:ascii="Times New Roman" w:hAnsi="Times New Roman" w:cs="Times New Roman"/>
          <w:sz w:val="24"/>
          <w:szCs w:val="24"/>
        </w:rPr>
        <w:t>. чистой продукции на текущий период рассчитывается по формуле (</w:t>
      </w:r>
      <w:r w:rsidR="009A4BB2">
        <w:rPr>
          <w:rFonts w:ascii="Times New Roman" w:hAnsi="Times New Roman" w:cs="Times New Roman"/>
          <w:sz w:val="24"/>
          <w:szCs w:val="24"/>
        </w:rPr>
        <w:t>4</w:t>
      </w:r>
      <w:r w:rsidRPr="00676109">
        <w:rPr>
          <w:rFonts w:ascii="Times New Roman" w:hAnsi="Times New Roman" w:cs="Times New Roman"/>
          <w:sz w:val="24"/>
          <w:szCs w:val="24"/>
        </w:rPr>
        <w:t>.</w:t>
      </w:r>
      <w:r w:rsidR="00676109">
        <w:rPr>
          <w:rFonts w:ascii="Times New Roman" w:hAnsi="Times New Roman" w:cs="Times New Roman"/>
          <w:sz w:val="24"/>
          <w:szCs w:val="24"/>
        </w:rPr>
        <w:t>7</w:t>
      </w:r>
      <w:r w:rsidRPr="0067610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89"/>
        <w:gridCol w:w="1382"/>
      </w:tblGrid>
      <w:tr w:rsidR="004303B6" w:rsidRPr="00676109" w:rsidTr="00A36571">
        <w:tc>
          <w:tcPr>
            <w:tcW w:w="8928" w:type="dxa"/>
          </w:tcPr>
          <w:p w:rsidR="004303B6" w:rsidRPr="00676109" w:rsidRDefault="004303B6" w:rsidP="006761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240" w:dyaOrig="720">
                <v:shape id="_x0000_i1026" type="#_x0000_t75" style="width:163pt;height:37pt" o:ole="">
                  <v:imagedata r:id="rId13" o:title=""/>
                </v:shape>
                <o:OLEObject Type="Embed" ProgID="Equation.3" ShapeID="_x0000_i1026" DrawAspect="Content" ObjectID="_1542890485" r:id="rId14"/>
              </w:objec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1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676109" w:rsidRDefault="004303B6" w:rsidP="009A4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676109">
        <w:rPr>
          <w:rFonts w:ascii="Times New Roman" w:hAnsi="Times New Roman" w:cs="Times New Roman"/>
          <w:i/>
          <w:sz w:val="24"/>
          <w:szCs w:val="24"/>
        </w:rPr>
        <w:t>ЕФОТ</w:t>
      </w:r>
      <w:r w:rsidRPr="00676109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 – единый фонд оплаты труда предприятия в базисном периоде, тыс. </w:t>
      </w:r>
      <w:r w:rsidR="00676109">
        <w:rPr>
          <w:rFonts w:ascii="Times New Roman" w:hAnsi="Times New Roman" w:cs="Times New Roman"/>
          <w:sz w:val="24"/>
          <w:szCs w:val="24"/>
        </w:rPr>
        <w:t>руб</w:t>
      </w:r>
      <w:r w:rsidRPr="00676109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676109">
        <w:rPr>
          <w:rFonts w:ascii="Times New Roman" w:hAnsi="Times New Roman" w:cs="Times New Roman"/>
          <w:i/>
          <w:sz w:val="24"/>
          <w:szCs w:val="24"/>
        </w:rPr>
        <w:t>О</w:t>
      </w:r>
      <w:r w:rsidRPr="00676109">
        <w:rPr>
          <w:rFonts w:ascii="Times New Roman" w:hAnsi="Times New Roman" w:cs="Times New Roman"/>
          <w:i/>
          <w:sz w:val="24"/>
          <w:szCs w:val="24"/>
          <w:vertAlign w:val="subscript"/>
        </w:rPr>
        <w:t>чб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 – объем чистой продукции в базисном периоде, тыс. </w:t>
      </w:r>
      <w:r w:rsidR="00676109">
        <w:rPr>
          <w:rFonts w:ascii="Times New Roman" w:hAnsi="Times New Roman" w:cs="Times New Roman"/>
          <w:sz w:val="24"/>
          <w:szCs w:val="24"/>
        </w:rPr>
        <w:t>руб</w:t>
      </w:r>
      <w:r w:rsidRPr="00676109">
        <w:rPr>
          <w:rFonts w:ascii="Times New Roman" w:hAnsi="Times New Roman" w:cs="Times New Roman"/>
          <w:sz w:val="24"/>
          <w:szCs w:val="24"/>
        </w:rPr>
        <w:t xml:space="preserve">.; </w:t>
      </w:r>
      <w:r w:rsidRPr="0067610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proofErr w:type="spellStart"/>
      <w:r w:rsidRPr="00676109">
        <w:rPr>
          <w:rFonts w:ascii="Times New Roman" w:hAnsi="Times New Roman" w:cs="Times New Roman"/>
          <w:i/>
          <w:sz w:val="24"/>
          <w:szCs w:val="24"/>
        </w:rPr>
        <w:t>Е</w:t>
      </w:r>
      <w:r w:rsidRPr="0067610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 – экономический эффект от изменения продуктивности производства в текущем периоде, </w:t>
      </w:r>
      <w:proofErr w:type="spellStart"/>
      <w:r w:rsidRPr="00676109">
        <w:rPr>
          <w:rFonts w:ascii="Times New Roman" w:hAnsi="Times New Roman" w:cs="Times New Roman"/>
          <w:sz w:val="24"/>
          <w:szCs w:val="24"/>
        </w:rPr>
        <w:t>коэф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.; </w:t>
      </w:r>
      <w:r w:rsidRPr="0067610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proofErr w:type="spellStart"/>
      <w:r w:rsidRPr="00676109">
        <w:rPr>
          <w:rFonts w:ascii="Times New Roman" w:hAnsi="Times New Roman" w:cs="Times New Roman"/>
          <w:i/>
          <w:sz w:val="24"/>
          <w:szCs w:val="24"/>
        </w:rPr>
        <w:t>К</w:t>
      </w:r>
      <w:r w:rsidRPr="00676109">
        <w:rPr>
          <w:rFonts w:ascii="Times New Roman" w:hAnsi="Times New Roman" w:cs="Times New Roman"/>
          <w:i/>
          <w:sz w:val="24"/>
          <w:szCs w:val="24"/>
          <w:vertAlign w:val="subscript"/>
        </w:rPr>
        <w:t>е</w:t>
      </w:r>
      <w:proofErr w:type="spellEnd"/>
      <w:r w:rsidRPr="00676109">
        <w:rPr>
          <w:rFonts w:ascii="Times New Roman" w:hAnsi="Times New Roman" w:cs="Times New Roman"/>
          <w:sz w:val="24"/>
          <w:szCs w:val="24"/>
        </w:rPr>
        <w:t xml:space="preserve"> – изменение эффективности труда в текущем периоде, %.</w:t>
      </w:r>
    </w:p>
    <w:p w:rsidR="004303B6" w:rsidRPr="00676109" w:rsidRDefault="004303B6" w:rsidP="0067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6109">
        <w:rPr>
          <w:rFonts w:ascii="Times New Roman" w:hAnsi="Times New Roman" w:cs="Times New Roman"/>
          <w:sz w:val="24"/>
          <w:szCs w:val="24"/>
        </w:rPr>
        <w:t>В разработке «Программы организации оплаты труда на принципах ресурсосбережения» (далее – Программа), которая содержит рекомендации в части решения задач технико-технологического и организационно-экономического направлений, непосредственное участие принимают работники всех подразделений предприятия</w:t>
      </w:r>
      <w:r w:rsidR="00676109">
        <w:rPr>
          <w:rFonts w:ascii="Times New Roman" w:hAnsi="Times New Roman" w:cs="Times New Roman"/>
          <w:sz w:val="24"/>
          <w:szCs w:val="24"/>
        </w:rPr>
        <w:t>,</w:t>
      </w:r>
      <w:r w:rsidRPr="00676109">
        <w:rPr>
          <w:rFonts w:ascii="Times New Roman" w:hAnsi="Times New Roman" w:cs="Times New Roman"/>
          <w:sz w:val="24"/>
          <w:szCs w:val="24"/>
        </w:rPr>
        <w:t xml:space="preserve"> которые в соответствии со своими функциональными обязанностями являются ответственными лицами за решение поставленных задач и, соответственно, имеют право на вознаграждение за их реализацию, </w:t>
      </w:r>
      <w:r w:rsidR="00676109">
        <w:rPr>
          <w:rFonts w:ascii="Times New Roman" w:hAnsi="Times New Roman" w:cs="Times New Roman"/>
          <w:sz w:val="24"/>
          <w:szCs w:val="24"/>
        </w:rPr>
        <w:t xml:space="preserve">что </w:t>
      </w:r>
      <w:r w:rsidRPr="00676109">
        <w:rPr>
          <w:rFonts w:ascii="Times New Roman" w:hAnsi="Times New Roman" w:cs="Times New Roman"/>
          <w:sz w:val="24"/>
          <w:szCs w:val="24"/>
        </w:rPr>
        <w:t>позволяет устранить психологические барьеры, которые могут возникнуть</w:t>
      </w:r>
      <w:proofErr w:type="gramEnd"/>
      <w:r w:rsidRPr="00676109">
        <w:rPr>
          <w:rFonts w:ascii="Times New Roman" w:hAnsi="Times New Roman" w:cs="Times New Roman"/>
          <w:sz w:val="24"/>
          <w:szCs w:val="24"/>
        </w:rPr>
        <w:t xml:space="preserve"> в трудовом коллективе при внедрении повременно-премиальной системы оплаты труда с доплатами за выполнение нормированных заданий </w:t>
      </w:r>
      <w:r w:rsidR="00676109">
        <w:rPr>
          <w:rFonts w:ascii="Times New Roman" w:hAnsi="Times New Roman" w:cs="Times New Roman"/>
          <w:sz w:val="24"/>
          <w:szCs w:val="24"/>
        </w:rPr>
        <w:t>и</w:t>
      </w:r>
      <w:r w:rsidRPr="00676109">
        <w:rPr>
          <w:rFonts w:ascii="Times New Roman" w:hAnsi="Times New Roman" w:cs="Times New Roman"/>
          <w:sz w:val="24"/>
          <w:szCs w:val="24"/>
        </w:rPr>
        <w:t xml:space="preserve"> повысить качество всего процесса нормирования труда, которое по определению представляет собой «основу организации труда на предприятии (вид деятельности по управлению предприятием), направленным на установление оптимальных соотношений между расходами и результатами труда…» [174, с. 98].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3. В соответствии с Программой разрабатываются </w:t>
      </w:r>
      <w:r w:rsidR="000E68C4">
        <w:rPr>
          <w:rFonts w:ascii="Times New Roman" w:hAnsi="Times New Roman" w:cs="Times New Roman"/>
          <w:sz w:val="24"/>
          <w:szCs w:val="24"/>
        </w:rPr>
        <w:t>нормированные задания.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  <w:u w:val="single"/>
        </w:rPr>
        <w:t>Нормированное задание</w:t>
      </w:r>
      <w:r w:rsidRPr="000E68C4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комплексную укрупненную норму на объем работ, которую должен выполнить работник или коллектив работников (звено, бригада, отдел, бюро и др.) за определенный период времени (день, неделя, месяц) с соблюдением требований к качеству продукции (работ, услуг) [162, с. 23; 174, с. 135].</w:t>
      </w:r>
    </w:p>
    <w:p w:rsid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>при разработке нормированных заданий нельзя рассматривать организацию и нормирование труда лишь с позиции ужесточения норм на рабочих</w:t>
      </w:r>
      <w:r w:rsidR="000E68C4">
        <w:rPr>
          <w:rFonts w:ascii="Times New Roman" w:hAnsi="Times New Roman" w:cs="Times New Roman"/>
          <w:sz w:val="24"/>
          <w:szCs w:val="24"/>
        </w:rPr>
        <w:t xml:space="preserve"> местах основного производства;</w:t>
      </w:r>
    </w:p>
    <w:p w:rsid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организация и нормирование труда должны быть стимуляторами роста его эффективности при учете всех факторов технико-технологического порядка, влияющих на производительность труда, эффективность использования материальных ресурсов, техники и технологии, рациональное использование финансовых ресурсов, что доказывает необходимость разработки нормированных заданий для всех категорий промышленно-производственного персонала; </w:t>
      </w:r>
    </w:p>
    <w:p w:rsid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при разработке нормированных заданий следует произвести бизнес-диагностику каждого рабочего места с целью его своевременного оснащения и обеспечения необходимыми средствами производства, технологией, оснасткой, безопасными условиями труда, объективной оценкой уровня квалификации конкретного работника на данном рабочем месте [95, с. 76]; </w:t>
      </w:r>
    </w:p>
    <w:p w:rsid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>процесс внедрения нормированных заданий должен быть основан на широком применении нормативов численности в отношении всех категорий работников, что позволит определить как технологическую трудоемкость, так и трудоемкость обслуживания и управления производством, а также требуемый профессионально-квалификационный состав всех исполнителей и произвести обоснованный расчет затрат на оплату их труда</w:t>
      </w:r>
      <w:r w:rsidR="000E68C4">
        <w:rPr>
          <w:rFonts w:ascii="Times New Roman" w:hAnsi="Times New Roman" w:cs="Times New Roman"/>
          <w:sz w:val="24"/>
          <w:szCs w:val="24"/>
        </w:rPr>
        <w:t>;</w:t>
      </w:r>
    </w:p>
    <w:p w:rsid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эффективность реализации данного мероприятия основана на применении таких методов изучения затрат рабочего времени на каждом рабочем месте, как фотография </w:t>
      </w:r>
      <w:r w:rsidRPr="000E68C4">
        <w:rPr>
          <w:rFonts w:ascii="Times New Roman" w:hAnsi="Times New Roman" w:cs="Times New Roman"/>
          <w:sz w:val="24"/>
          <w:szCs w:val="24"/>
        </w:rPr>
        <w:lastRenderedPageBreak/>
        <w:t>рабочего времени (ФРВ) и хронометраж рабочего времени на основе имеющейся нормативной базой</w:t>
      </w:r>
      <w:r w:rsidR="000E68C4">
        <w:rPr>
          <w:rFonts w:ascii="Times New Roman" w:hAnsi="Times New Roman" w:cs="Times New Roman"/>
          <w:sz w:val="24"/>
          <w:szCs w:val="24"/>
        </w:rPr>
        <w:t>.</w:t>
      </w:r>
      <w:r w:rsidRPr="000E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B6" w:rsidRPr="000E68C4" w:rsidRDefault="004303B6" w:rsidP="000E68C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>4. С учётом выполнения вышеизложенных требований (</w:t>
      </w:r>
      <w:proofErr w:type="gramStart"/>
      <w:r w:rsidRPr="000E68C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E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8C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>. 1-3), формир</w:t>
      </w:r>
      <w:r w:rsidR="000E68C4" w:rsidRPr="000E68C4">
        <w:rPr>
          <w:rFonts w:ascii="Times New Roman" w:hAnsi="Times New Roman" w:cs="Times New Roman"/>
          <w:sz w:val="24"/>
          <w:szCs w:val="24"/>
        </w:rPr>
        <w:t>уется</w:t>
      </w:r>
      <w:r w:rsidRPr="000E68C4">
        <w:rPr>
          <w:rFonts w:ascii="Times New Roman" w:hAnsi="Times New Roman" w:cs="Times New Roman"/>
          <w:sz w:val="24"/>
          <w:szCs w:val="24"/>
        </w:rPr>
        <w:t xml:space="preserve"> ЕФОТ предприятия.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>Необходимо отметить следующие составляющие элементы разработанного порядка формирования ЕФОТ.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Первоочередным условием является расчет </w:t>
      </w:r>
      <w:r w:rsidRPr="000E68C4">
        <w:rPr>
          <w:rFonts w:ascii="Times New Roman" w:hAnsi="Times New Roman" w:cs="Times New Roman"/>
          <w:sz w:val="24"/>
          <w:szCs w:val="24"/>
          <w:u w:val="single"/>
        </w:rPr>
        <w:t>гарантированного ФОТ (</w:t>
      </w:r>
      <w:proofErr w:type="spellStart"/>
      <w:r w:rsidRPr="000E68C4">
        <w:rPr>
          <w:rFonts w:ascii="Times New Roman" w:hAnsi="Times New Roman" w:cs="Times New Roman"/>
          <w:sz w:val="24"/>
          <w:szCs w:val="24"/>
          <w:u w:val="single"/>
        </w:rPr>
        <w:t>ФОТг</w:t>
      </w:r>
      <w:proofErr w:type="spellEnd"/>
      <w:r w:rsidRPr="000E68C4">
        <w:rPr>
          <w:rFonts w:ascii="Times New Roman" w:hAnsi="Times New Roman" w:cs="Times New Roman"/>
          <w:sz w:val="24"/>
          <w:szCs w:val="24"/>
          <w:u w:val="single"/>
        </w:rPr>
        <w:t>),</w:t>
      </w:r>
      <w:r w:rsidRPr="000E68C4">
        <w:rPr>
          <w:rFonts w:ascii="Times New Roman" w:hAnsi="Times New Roman" w:cs="Times New Roman"/>
          <w:sz w:val="24"/>
          <w:szCs w:val="24"/>
        </w:rPr>
        <w:t xml:space="preserve"> включающие гарантированные законодательством и нормами отраслевых соглашений выплаты, предназначенные работникам с учётом их квалификационного уровня и занимаемой должности. Та доля вознаграждения, которая направляется на оплату труда за конкретный его результат – получение экономического эффекта, аккумулируется в </w:t>
      </w:r>
      <w:r w:rsidRPr="000E68C4">
        <w:rPr>
          <w:rFonts w:ascii="Times New Roman" w:hAnsi="Times New Roman" w:cs="Times New Roman"/>
          <w:sz w:val="24"/>
          <w:szCs w:val="24"/>
          <w:u w:val="single"/>
        </w:rPr>
        <w:t>фонде авторских вознаграждений (</w:t>
      </w:r>
      <w:proofErr w:type="spellStart"/>
      <w:r w:rsidRPr="000E68C4">
        <w:rPr>
          <w:rFonts w:ascii="Times New Roman" w:hAnsi="Times New Roman" w:cs="Times New Roman"/>
          <w:sz w:val="24"/>
          <w:szCs w:val="24"/>
          <w:u w:val="single"/>
        </w:rPr>
        <w:t>ФОТа</w:t>
      </w:r>
      <w:proofErr w:type="spellEnd"/>
      <w:r w:rsidRPr="000E68C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E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3B6" w:rsidRPr="000E68C4" w:rsidRDefault="004303B6" w:rsidP="000E68C4">
      <w:pPr>
        <w:pStyle w:val="a7"/>
        <w:spacing w:after="0"/>
        <w:ind w:left="0" w:firstLine="567"/>
        <w:jc w:val="both"/>
      </w:pPr>
      <w:r w:rsidRPr="000E68C4">
        <w:t xml:space="preserve">5. При </w:t>
      </w:r>
      <w:r w:rsidRPr="000E68C4">
        <w:rPr>
          <w:u w:val="single"/>
        </w:rPr>
        <w:t>формировании фонда авторских вознаграждений (</w:t>
      </w:r>
      <w:proofErr w:type="spellStart"/>
      <w:r w:rsidRPr="000E68C4">
        <w:rPr>
          <w:i/>
          <w:iCs/>
          <w:u w:val="single"/>
        </w:rPr>
        <w:t>ФОТа</w:t>
      </w:r>
      <w:proofErr w:type="spellEnd"/>
      <w:r w:rsidRPr="000E68C4">
        <w:rPr>
          <w:u w:val="single"/>
        </w:rPr>
        <w:t>)</w:t>
      </w:r>
      <w:r w:rsidRPr="000E68C4">
        <w:t xml:space="preserve"> следует учитывать, что доплаты и надбавки, аккумулируемые в данной части ЕФОТ предприятия, являются прямым результатом эффективного труда и экономического эффекта, который получает предприятие при решении технико-технологических и организационно-экономических задач, обеспечивающих улучшение качественных показателей хозяйственной деятельности предприятия.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В структуре ЕФОТ 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</w:t>
      </w:r>
      <w:r w:rsidRPr="000E68C4">
        <w:rPr>
          <w:rFonts w:ascii="Times New Roman" w:hAnsi="Times New Roman" w:cs="Times New Roman"/>
          <w:i/>
          <w:sz w:val="24"/>
          <w:szCs w:val="24"/>
          <w:vertAlign w:val="subscript"/>
        </w:rPr>
        <w:t>а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 xml:space="preserve"> рассчитывается нами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0E68C4">
        <w:rPr>
          <w:rFonts w:ascii="Times New Roman" w:hAnsi="Times New Roman" w:cs="Times New Roman"/>
          <w:sz w:val="24"/>
          <w:szCs w:val="24"/>
        </w:rPr>
        <w:t>.</w:t>
      </w:r>
      <w:r w:rsidR="000E68C4">
        <w:rPr>
          <w:rFonts w:ascii="Times New Roman" w:hAnsi="Times New Roman" w:cs="Times New Roman"/>
          <w:sz w:val="24"/>
          <w:szCs w:val="24"/>
        </w:rPr>
        <w:t>8</w:t>
      </w:r>
      <w:r w:rsidRPr="000E68C4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66"/>
        <w:gridCol w:w="1405"/>
      </w:tblGrid>
      <w:tr w:rsidR="004303B6" w:rsidRPr="000E68C4" w:rsidTr="00A36571">
        <w:tc>
          <w:tcPr>
            <w:tcW w:w="8928" w:type="dxa"/>
          </w:tcPr>
          <w:p w:rsidR="004303B6" w:rsidRPr="000E68C4" w:rsidRDefault="004303B6" w:rsidP="000E68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=ЕФОТ-ФОТ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End"/>
            <w:proofErr w:type="gramStart"/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proofErr w:type="gramEnd"/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ФОТЭ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proofErr w:type="spellEnd"/>
            <w:r w:rsidRPr="000E68C4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0E68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0E68C4" w:rsidRDefault="004303B6" w:rsidP="004F4BB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68C4">
        <w:rPr>
          <w:rFonts w:ascii="Times New Roman" w:hAnsi="Times New Roman" w:cs="Times New Roman"/>
        </w:rPr>
        <w:t xml:space="preserve">где </w:t>
      </w:r>
      <w:r w:rsidRPr="000E68C4">
        <w:rPr>
          <w:rFonts w:ascii="Times New Roman" w:hAnsi="Times New Roman" w:cs="Times New Roman"/>
          <w:i/>
          <w:lang w:val="en-US"/>
        </w:rPr>
        <w:t>d</w:t>
      </w:r>
      <w:proofErr w:type="spellStart"/>
      <w:r w:rsidRPr="000E68C4">
        <w:rPr>
          <w:rFonts w:ascii="Times New Roman" w:hAnsi="Times New Roman" w:cs="Times New Roman"/>
          <w:i/>
        </w:rPr>
        <w:t>ФОТЭ</w:t>
      </w:r>
      <w:r w:rsidRPr="000E68C4">
        <w:rPr>
          <w:rFonts w:ascii="Times New Roman" w:hAnsi="Times New Roman" w:cs="Times New Roman"/>
          <w:i/>
          <w:vertAlign w:val="subscript"/>
        </w:rPr>
        <w:t>э</w:t>
      </w:r>
      <w:proofErr w:type="spellEnd"/>
      <w:r w:rsidRPr="000E68C4">
        <w:rPr>
          <w:rFonts w:ascii="Times New Roman" w:hAnsi="Times New Roman" w:cs="Times New Roman"/>
        </w:rPr>
        <w:t xml:space="preserve"> – часть экономического эффекта, образуемого в ходе решения </w:t>
      </w:r>
      <w:r w:rsidRPr="000E68C4">
        <w:rPr>
          <w:rFonts w:ascii="Times New Roman" w:hAnsi="Times New Roman" w:cs="Times New Roman"/>
          <w:i/>
          <w:lang w:val="en-US"/>
        </w:rPr>
        <w:t>j</w:t>
      </w:r>
      <w:r w:rsidRPr="000E68C4">
        <w:rPr>
          <w:rFonts w:ascii="Times New Roman" w:hAnsi="Times New Roman" w:cs="Times New Roman"/>
          <w:i/>
        </w:rPr>
        <w:t>-</w:t>
      </w:r>
      <w:proofErr w:type="spellStart"/>
      <w:r w:rsidRPr="000E68C4">
        <w:rPr>
          <w:rFonts w:ascii="Times New Roman" w:hAnsi="Times New Roman" w:cs="Times New Roman"/>
          <w:i/>
        </w:rPr>
        <w:t>й</w:t>
      </w:r>
      <w:proofErr w:type="spellEnd"/>
      <w:r w:rsidRPr="000E68C4">
        <w:rPr>
          <w:rFonts w:ascii="Times New Roman" w:hAnsi="Times New Roman" w:cs="Times New Roman"/>
        </w:rPr>
        <w:t xml:space="preserve"> задачи технико-технологического или организационно-экономического направления, направляемого на оплату труда конкретных работников (авторов), участвующих в их решении, в виде доплат (надбавок) к тарифной ставке (должностному окладу) в текущем периоде, тыс</w:t>
      </w:r>
      <w:proofErr w:type="gramStart"/>
      <w:r w:rsidR="000E68C4">
        <w:rPr>
          <w:rFonts w:ascii="Times New Roman" w:hAnsi="Times New Roman" w:cs="Times New Roman"/>
        </w:rPr>
        <w:t>.р</w:t>
      </w:r>
      <w:proofErr w:type="gramEnd"/>
      <w:r w:rsidR="000E68C4">
        <w:rPr>
          <w:rFonts w:ascii="Times New Roman" w:hAnsi="Times New Roman" w:cs="Times New Roman"/>
        </w:rPr>
        <w:t>уб</w:t>
      </w:r>
      <w:r w:rsidRPr="000E68C4">
        <w:rPr>
          <w:rFonts w:ascii="Times New Roman" w:hAnsi="Times New Roman" w:cs="Times New Roman"/>
        </w:rPr>
        <w:t>..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ФОТа</w:t>
      </w:r>
      <w:proofErr w:type="spellEnd"/>
      <w:r w:rsidRPr="000E6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8C4">
        <w:rPr>
          <w:rFonts w:ascii="Times New Roman" w:hAnsi="Times New Roman" w:cs="Times New Roman"/>
          <w:sz w:val="24"/>
          <w:szCs w:val="24"/>
        </w:rPr>
        <w:t xml:space="preserve">на предприятии ежемесячно рассчитывается экономический эффект от решения той или иной задачи, </w:t>
      </w:r>
      <w:proofErr w:type="gramStart"/>
      <w:r w:rsidRPr="000E68C4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0E68C4">
        <w:rPr>
          <w:rFonts w:ascii="Times New Roman" w:hAnsi="Times New Roman" w:cs="Times New Roman"/>
          <w:sz w:val="24"/>
          <w:szCs w:val="24"/>
        </w:rPr>
        <w:t xml:space="preserve"> рост продуктивности производства, по специально разработанным формам. В данном случае, полученный экономический эффект является основой изменения дополнительной заработной платы работников предприятия в виде доплат (надбавок) в пределах ЕФОТ, что, с одной стороны – исключает его перерасход, а с другой – служит основой дифференциации тарифных ставок и должностных окладов в пределах «вилки» между установленными разрядами по ЕТС.</w:t>
      </w:r>
    </w:p>
    <w:p w:rsidR="004303B6" w:rsidRPr="000E68C4" w:rsidRDefault="004303B6" w:rsidP="000E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Условно расчёт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ФОТа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 xml:space="preserve"> от решения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j</w:t>
      </w:r>
      <w:r w:rsidRPr="000E68C4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 xml:space="preserve"> задачи </w:t>
      </w:r>
      <w:r w:rsidRPr="000E68C4">
        <w:rPr>
          <w:rFonts w:ascii="Times New Roman" w:hAnsi="Times New Roman" w:cs="Times New Roman"/>
          <w:spacing w:val="-22"/>
          <w:sz w:val="24"/>
          <w:szCs w:val="24"/>
        </w:rPr>
        <w:t>(</w:t>
      </w:r>
      <w:proofErr w:type="gramStart"/>
      <w:r w:rsidRPr="000E68C4">
        <w:rPr>
          <w:rFonts w:ascii="Times New Roman" w:hAnsi="Times New Roman" w:cs="Times New Roman"/>
          <w:i/>
          <w:spacing w:val="-22"/>
          <w:sz w:val="24"/>
          <w:szCs w:val="24"/>
        </w:rPr>
        <w:t>ФОТ</w:t>
      </w:r>
      <w:proofErr w:type="gramEnd"/>
      <w:r w:rsidRPr="000E68C4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а </w:t>
      </w:r>
      <w:proofErr w:type="spellStart"/>
      <w:r w:rsidRPr="000E68C4">
        <w:rPr>
          <w:rFonts w:ascii="Times New Roman" w:hAnsi="Times New Roman" w:cs="Times New Roman"/>
          <w:i/>
          <w:spacing w:val="-22"/>
          <w:sz w:val="24"/>
          <w:szCs w:val="24"/>
        </w:rPr>
        <w:t>j</w:t>
      </w:r>
      <w:proofErr w:type="spellEnd"/>
      <w:r w:rsidRPr="000E68C4">
        <w:rPr>
          <w:rFonts w:ascii="Times New Roman" w:hAnsi="Times New Roman" w:cs="Times New Roman"/>
          <w:spacing w:val="-22"/>
          <w:sz w:val="24"/>
          <w:szCs w:val="24"/>
        </w:rPr>
        <w:t>)</w:t>
      </w:r>
      <w:r w:rsidRPr="000E68C4">
        <w:rPr>
          <w:rFonts w:ascii="Times New Roman" w:hAnsi="Times New Roman" w:cs="Times New Roman"/>
          <w:sz w:val="24"/>
          <w:szCs w:val="24"/>
        </w:rPr>
        <w:t xml:space="preserve"> представлен нами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="000E68C4">
        <w:rPr>
          <w:rFonts w:ascii="Times New Roman" w:hAnsi="Times New Roman" w:cs="Times New Roman"/>
          <w:sz w:val="24"/>
          <w:szCs w:val="24"/>
        </w:rPr>
        <w:t>.9</w:t>
      </w:r>
      <w:r w:rsidRPr="000E68C4">
        <w:rPr>
          <w:rFonts w:ascii="Times New Roman" w:hAnsi="Times New Roman" w:cs="Times New Roman"/>
          <w:sz w:val="24"/>
          <w:szCs w:val="24"/>
        </w:rPr>
        <w:t>):</w:t>
      </w:r>
    </w:p>
    <w:p w:rsidR="004303B6" w:rsidRPr="000E68C4" w:rsidRDefault="004303B6" w:rsidP="000E68C4">
      <w:pPr>
        <w:pStyle w:val="a7"/>
        <w:spacing w:after="0"/>
        <w:ind w:left="0" w:firstLine="567"/>
        <w:jc w:val="right"/>
      </w:pPr>
      <w:r w:rsidRPr="000E68C4">
        <w:rPr>
          <w:i/>
          <w:spacing w:val="-22"/>
        </w:rPr>
        <w:t xml:space="preserve">ФОТ а </w:t>
      </w:r>
      <w:proofErr w:type="spellStart"/>
      <w:r w:rsidRPr="000E68C4">
        <w:rPr>
          <w:i/>
          <w:spacing w:val="-22"/>
        </w:rPr>
        <w:t>j</w:t>
      </w:r>
      <w:proofErr w:type="spellEnd"/>
      <w:r w:rsidRPr="000E68C4">
        <w:rPr>
          <w:i/>
          <w:spacing w:val="-22"/>
        </w:rPr>
        <w:t xml:space="preserve"> = </w:t>
      </w:r>
      <w:r w:rsidRPr="000E68C4">
        <w:t>Δ</w:t>
      </w:r>
      <w:r w:rsidRPr="000E68C4">
        <w:rPr>
          <w:i/>
        </w:rPr>
        <w:t>Э.э</w:t>
      </w:r>
      <w:r w:rsidRPr="000E68C4">
        <w:rPr>
          <w:i/>
          <w:spacing w:val="-22"/>
        </w:rPr>
        <w:t xml:space="preserve"> </w:t>
      </w:r>
      <w:proofErr w:type="spellStart"/>
      <w:r w:rsidRPr="000E68C4">
        <w:rPr>
          <w:i/>
          <w:spacing w:val="-22"/>
        </w:rPr>
        <w:t>j</w:t>
      </w:r>
      <w:proofErr w:type="spellEnd"/>
      <w:r w:rsidRPr="000E68C4">
        <w:rPr>
          <w:i/>
          <w:spacing w:val="-22"/>
        </w:rPr>
        <w:t xml:space="preserve"> </w:t>
      </w:r>
      <w:proofErr w:type="spellStart"/>
      <w:r w:rsidRPr="000E68C4">
        <w:rPr>
          <w:spacing w:val="-22"/>
        </w:rPr>
        <w:t>х</w:t>
      </w:r>
      <w:proofErr w:type="spellEnd"/>
      <w:r w:rsidRPr="000E68C4">
        <w:rPr>
          <w:spacing w:val="-22"/>
        </w:rPr>
        <w:t xml:space="preserve"> </w:t>
      </w:r>
      <w:proofErr w:type="spellStart"/>
      <w:r w:rsidRPr="000E68C4">
        <w:rPr>
          <w:i/>
          <w:spacing w:val="-22"/>
        </w:rPr>
        <w:t>ФОТб</w:t>
      </w:r>
      <w:proofErr w:type="spellEnd"/>
      <w:r w:rsidRPr="000E68C4">
        <w:rPr>
          <w:i/>
          <w:spacing w:val="-22"/>
        </w:rPr>
        <w:t xml:space="preserve">., </w:t>
      </w:r>
      <w:r w:rsidRPr="000E68C4">
        <w:t>тыс</w:t>
      </w:r>
      <w:proofErr w:type="gramStart"/>
      <w:r w:rsidRPr="000E68C4">
        <w:t>.</w:t>
      </w:r>
      <w:r w:rsidR="000E68C4">
        <w:t>р</w:t>
      </w:r>
      <w:proofErr w:type="gramEnd"/>
      <w:r w:rsidR="000E68C4">
        <w:t>уб</w:t>
      </w:r>
      <w:r w:rsidRPr="000E68C4">
        <w:t>.                              (</w:t>
      </w:r>
      <w:r w:rsidR="004F4BB4">
        <w:t>4</w:t>
      </w:r>
      <w:r w:rsidRPr="000E68C4">
        <w:t>.</w:t>
      </w:r>
      <w:r w:rsidR="000E68C4">
        <w:t>9</w:t>
      </w:r>
      <w:r w:rsidRPr="000E68C4">
        <w:t>)</w:t>
      </w:r>
    </w:p>
    <w:p w:rsidR="004303B6" w:rsidRPr="000E68C4" w:rsidRDefault="004303B6" w:rsidP="000E68C4">
      <w:pPr>
        <w:pStyle w:val="a7"/>
        <w:spacing w:after="0"/>
        <w:ind w:left="0" w:firstLine="567"/>
        <w:jc w:val="both"/>
      </w:pPr>
      <w:r w:rsidRPr="000E68C4">
        <w:t>где: Δ</w:t>
      </w:r>
      <w:r w:rsidRPr="000E68C4">
        <w:rPr>
          <w:i/>
        </w:rPr>
        <w:t>Э.э</w:t>
      </w:r>
      <w:r w:rsidRPr="000E68C4">
        <w:rPr>
          <w:i/>
          <w:spacing w:val="-22"/>
        </w:rPr>
        <w:t xml:space="preserve"> </w:t>
      </w:r>
      <w:proofErr w:type="spellStart"/>
      <w:r w:rsidRPr="000E68C4">
        <w:rPr>
          <w:i/>
          <w:spacing w:val="-22"/>
        </w:rPr>
        <w:t>j</w:t>
      </w:r>
      <w:proofErr w:type="spellEnd"/>
      <w:r w:rsidRPr="000E68C4">
        <w:rPr>
          <w:spacing w:val="-22"/>
        </w:rPr>
        <w:t xml:space="preserve"> – </w:t>
      </w:r>
      <w:r w:rsidRPr="000E68C4">
        <w:t xml:space="preserve">часть экономического эффекта от реализации </w:t>
      </w:r>
      <w:proofErr w:type="spellStart"/>
      <w:r w:rsidRPr="000E68C4">
        <w:rPr>
          <w:i/>
        </w:rPr>
        <w:t>j</w:t>
      </w:r>
      <w:r w:rsidRPr="000E68C4">
        <w:t>-й</w:t>
      </w:r>
      <w:proofErr w:type="spellEnd"/>
      <w:r w:rsidRPr="000E68C4">
        <w:t xml:space="preserve"> задачи, направляемого в </w:t>
      </w:r>
      <w:proofErr w:type="spellStart"/>
      <w:r w:rsidRPr="000E68C4">
        <w:rPr>
          <w:i/>
        </w:rPr>
        <w:t>ФОТа</w:t>
      </w:r>
      <w:proofErr w:type="spellEnd"/>
      <w:r w:rsidRPr="000E68C4">
        <w:t xml:space="preserve">, </w:t>
      </w:r>
      <w:proofErr w:type="spellStart"/>
      <w:r w:rsidRPr="000E68C4">
        <w:t>коэф</w:t>
      </w:r>
      <w:proofErr w:type="spellEnd"/>
      <w:proofErr w:type="gramStart"/>
      <w:r w:rsidRPr="000E68C4">
        <w:t>.(</w:t>
      </w:r>
      <w:proofErr w:type="gramEnd"/>
      <w:r w:rsidRPr="000E68C4">
        <w:t xml:space="preserve">%); </w:t>
      </w:r>
      <w:proofErr w:type="spellStart"/>
      <w:r w:rsidRPr="000E68C4">
        <w:rPr>
          <w:i/>
        </w:rPr>
        <w:t>ФОТб</w:t>
      </w:r>
      <w:proofErr w:type="spellEnd"/>
      <w:r w:rsidRPr="000E68C4">
        <w:t xml:space="preserve"> – фонд оплаты труда базисного периода, тыс. </w:t>
      </w:r>
      <w:r w:rsidR="000E68C4">
        <w:t>руб</w:t>
      </w:r>
      <w:r w:rsidRPr="000E68C4">
        <w:t xml:space="preserve">.   </w:t>
      </w:r>
      <w:r w:rsidRPr="000E68C4">
        <w:rPr>
          <w:spacing w:val="-22"/>
        </w:rPr>
        <w:t xml:space="preserve"> </w:t>
      </w:r>
      <w:r w:rsidRPr="000E68C4">
        <w:t xml:space="preserve">  </w:t>
      </w:r>
    </w:p>
    <w:p w:rsidR="004303B6" w:rsidRPr="000E68C4" w:rsidRDefault="004303B6" w:rsidP="000E68C4">
      <w:pPr>
        <w:pStyle w:val="a7"/>
        <w:spacing w:after="0"/>
        <w:ind w:left="0" w:firstLine="567"/>
        <w:jc w:val="both"/>
      </w:pPr>
      <w:r w:rsidRPr="000E68C4">
        <w:t>При этом</w:t>
      </w:r>
      <w:proofErr w:type="gramStart"/>
      <w:r w:rsidRPr="000E68C4">
        <w:t>,</w:t>
      </w:r>
      <w:proofErr w:type="gramEnd"/>
      <w:r w:rsidRPr="000E68C4">
        <w:t xml:space="preserve"> если в </w:t>
      </w:r>
      <w:proofErr w:type="spellStart"/>
      <w:r w:rsidRPr="000E68C4">
        <w:t>ФОТг</w:t>
      </w:r>
      <w:proofErr w:type="spellEnd"/>
      <w:r w:rsidRPr="000E68C4">
        <w:t xml:space="preserve"> аккумулируется та часть тарифного заработка работника, которая представляет собой минимальные государственные гарантии в соответствии с действующим законодательством и нормами отраслевых соглашений, то в </w:t>
      </w:r>
      <w:proofErr w:type="spellStart"/>
      <w:r w:rsidRPr="000E68C4">
        <w:t>ФОТа</w:t>
      </w:r>
      <w:proofErr w:type="spellEnd"/>
      <w:r w:rsidRPr="000E68C4">
        <w:t xml:space="preserve"> – именно та часть, которая отображает действительный квалифицированный уровень и изменяется в пределах  “вилки” при действующей тарифной системе оплаты труда (ЕТС). В этом случае, квалифицированный уровень работника определяется при обоснованном расчете качественных показателей, отражающий экономический эффект при решении задач технико-технологического и организационно-экономического направлений, и который в своей основе содержит перечень функциональных обязанностей работника в соответствии с занимаемой должностью по требованиям ЕТКС в части установленных нормированных заданий.</w:t>
      </w:r>
    </w:p>
    <w:p w:rsidR="004303B6" w:rsidRPr="000E68C4" w:rsidRDefault="004303B6" w:rsidP="000E68C4">
      <w:pPr>
        <w:pStyle w:val="a7"/>
        <w:spacing w:after="0"/>
        <w:ind w:left="0" w:firstLine="567"/>
        <w:jc w:val="both"/>
      </w:pPr>
      <w:r w:rsidRPr="000E68C4">
        <w:t xml:space="preserve">Вместе с этим, работники структурных подразделений, участвующие в успешной реализации конкретных задач и получающие за это материальное вознаграждение из </w:t>
      </w:r>
      <w:proofErr w:type="spellStart"/>
      <w:r w:rsidRPr="000E68C4">
        <w:rPr>
          <w:i/>
          <w:iCs/>
        </w:rPr>
        <w:t>ФОТа</w:t>
      </w:r>
      <w:proofErr w:type="spellEnd"/>
      <w:r w:rsidRPr="000E68C4">
        <w:t>, имеют возможность использовать для дальнейшей их реализации средства инновационного фонда, образуемого при получении экономического эффекта в текущем периоде.</w:t>
      </w:r>
    </w:p>
    <w:p w:rsidR="004303B6" w:rsidRPr="000E68C4" w:rsidRDefault="004303B6" w:rsidP="00755F6F">
      <w:pPr>
        <w:pStyle w:val="a7"/>
        <w:spacing w:after="0"/>
        <w:ind w:left="0" w:firstLine="567"/>
        <w:jc w:val="both"/>
      </w:pPr>
      <w:r w:rsidRPr="000E68C4">
        <w:lastRenderedPageBreak/>
        <w:t>6. Образование поощрительного фонда оплаты труда по итогам работы предприятия за текущий период – месяц (</w:t>
      </w:r>
      <w:proofErr w:type="spellStart"/>
      <w:r w:rsidRPr="000E68C4">
        <w:rPr>
          <w:i/>
          <w:iCs/>
        </w:rPr>
        <w:t>ФОТп</w:t>
      </w:r>
      <w:proofErr w:type="spellEnd"/>
      <w:r w:rsidRPr="000E68C4">
        <w:t>) и фонда премирования по итогам работы за год (</w:t>
      </w:r>
      <w:proofErr w:type="spellStart"/>
      <w:r w:rsidRPr="000E68C4">
        <w:rPr>
          <w:i/>
          <w:iCs/>
        </w:rPr>
        <w:t>ФОТгод</w:t>
      </w:r>
      <w:proofErr w:type="spellEnd"/>
      <w:r w:rsidRPr="000E68C4">
        <w:t>) в пределах ЕФОТ является средством дополнительного вознаграждения работников за решение комплексной задачи по разработке и реализации всех мероприятий, обеспечивших экономию ресурсов производства и рост его продуктивности.</w:t>
      </w:r>
    </w:p>
    <w:p w:rsidR="004303B6" w:rsidRPr="000E68C4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В общем виде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ФОТп</w:t>
      </w:r>
      <w:proofErr w:type="spellEnd"/>
      <w:r w:rsidRPr="000E6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8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ФОТгод</w:t>
      </w:r>
      <w:proofErr w:type="spellEnd"/>
      <w:r w:rsidRPr="000E6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8C4">
        <w:rPr>
          <w:rFonts w:ascii="Times New Roman" w:hAnsi="Times New Roman" w:cs="Times New Roman"/>
          <w:sz w:val="24"/>
          <w:szCs w:val="24"/>
        </w:rPr>
        <w:t>расчитываются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 xml:space="preserve"> по формулам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0E68C4">
        <w:rPr>
          <w:rFonts w:ascii="Times New Roman" w:hAnsi="Times New Roman" w:cs="Times New Roman"/>
          <w:sz w:val="24"/>
          <w:szCs w:val="24"/>
        </w:rPr>
        <w:t>.1</w:t>
      </w:r>
      <w:r w:rsidR="00755F6F">
        <w:rPr>
          <w:rFonts w:ascii="Times New Roman" w:hAnsi="Times New Roman" w:cs="Times New Roman"/>
          <w:sz w:val="24"/>
          <w:szCs w:val="24"/>
        </w:rPr>
        <w:t>0</w:t>
      </w:r>
      <w:r w:rsidRPr="000E68C4">
        <w:rPr>
          <w:rFonts w:ascii="Times New Roman" w:hAnsi="Times New Roman" w:cs="Times New Roman"/>
          <w:sz w:val="24"/>
          <w:szCs w:val="24"/>
        </w:rPr>
        <w:t>),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0E68C4">
        <w:rPr>
          <w:rFonts w:ascii="Times New Roman" w:hAnsi="Times New Roman" w:cs="Times New Roman"/>
          <w:sz w:val="24"/>
          <w:szCs w:val="24"/>
        </w:rPr>
        <w:t>.1</w:t>
      </w:r>
      <w:r w:rsidR="00755F6F">
        <w:rPr>
          <w:rFonts w:ascii="Times New Roman" w:hAnsi="Times New Roman" w:cs="Times New Roman"/>
          <w:sz w:val="24"/>
          <w:szCs w:val="24"/>
        </w:rPr>
        <w:t>1</w:t>
      </w:r>
      <w:r w:rsidRPr="000E68C4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7979"/>
        <w:gridCol w:w="1397"/>
      </w:tblGrid>
      <w:tr w:rsidR="004303B6" w:rsidRPr="000E68C4" w:rsidTr="00A36571">
        <w:trPr>
          <w:trHeight w:val="1110"/>
        </w:trPr>
        <w:tc>
          <w:tcPr>
            <w:tcW w:w="7976" w:type="dxa"/>
          </w:tcPr>
          <w:p w:rsidR="004303B6" w:rsidRPr="000E68C4" w:rsidRDefault="004303B6" w:rsidP="00755F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=ЕФОТ-ФОТ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</w:rPr>
              <w:t>-ФОТ</w:t>
            </w:r>
            <w:r w:rsidRPr="000E68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0E68C4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755F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7763" w:type="dxa"/>
              <w:jc w:val="center"/>
              <w:tblLook w:val="01E0"/>
            </w:tblPr>
            <w:tblGrid>
              <w:gridCol w:w="6683"/>
              <w:gridCol w:w="1080"/>
            </w:tblGrid>
            <w:tr w:rsidR="004303B6" w:rsidRPr="000E68C4" w:rsidTr="00A36571">
              <w:trPr>
                <w:trHeight w:val="236"/>
                <w:jc w:val="center"/>
              </w:trPr>
              <w:tc>
                <w:tcPr>
                  <w:tcW w:w="6683" w:type="dxa"/>
                </w:tcPr>
                <w:p w:rsidR="004303B6" w:rsidRPr="000E68C4" w:rsidRDefault="004303B6" w:rsidP="00755F6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ФОТ</w:t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год</w:t>
                  </w:r>
                  <w:r w:rsidRPr="000E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ФОТ</w:t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н</w:t>
                  </w:r>
                  <w:proofErr w:type="gramStart"/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.т</w:t>
                  </w:r>
                  <w:proofErr w:type="spellEnd"/>
                  <w:proofErr w:type="gramEnd"/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ym w:font="Symbol" w:char="F0E5"/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ЕФОТ</w:t>
                  </w:r>
                  <w:r w:rsidRPr="000E68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j</w:t>
                  </w:r>
                  <w:r w:rsidRPr="000E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тыс. </w:t>
                  </w:r>
                  <w:r w:rsidR="0075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r w:rsidRPr="000E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vAlign w:val="center"/>
                </w:tcPr>
                <w:p w:rsidR="004303B6" w:rsidRPr="000E68C4" w:rsidRDefault="004303B6" w:rsidP="00755F6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4303B6" w:rsidRPr="000E68C4" w:rsidRDefault="004303B6" w:rsidP="00755F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303B6" w:rsidRPr="000E68C4" w:rsidRDefault="004303B6" w:rsidP="0075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303B6" w:rsidRPr="000E68C4" w:rsidRDefault="004303B6" w:rsidP="0075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3B6" w:rsidRPr="000E68C4" w:rsidRDefault="004303B6" w:rsidP="00755F6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6F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5F6F">
        <w:rPr>
          <w:rFonts w:ascii="Times New Roman" w:hAnsi="Times New Roman" w:cs="Times New Roman"/>
        </w:rPr>
        <w:t xml:space="preserve">где: обозначения </w:t>
      </w:r>
      <w:r w:rsidRPr="00755F6F">
        <w:rPr>
          <w:rFonts w:ascii="Times New Roman" w:hAnsi="Times New Roman" w:cs="Times New Roman"/>
          <w:i/>
        </w:rPr>
        <w:t xml:space="preserve">ЕФОТ, </w:t>
      </w:r>
      <w:proofErr w:type="spellStart"/>
      <w:r w:rsidRPr="00755F6F">
        <w:rPr>
          <w:rFonts w:ascii="Times New Roman" w:hAnsi="Times New Roman" w:cs="Times New Roman"/>
          <w:i/>
        </w:rPr>
        <w:t>ФОТ</w:t>
      </w:r>
      <w:r w:rsidRPr="00755F6F">
        <w:rPr>
          <w:rFonts w:ascii="Times New Roman" w:hAnsi="Times New Roman" w:cs="Times New Roman"/>
          <w:i/>
          <w:vertAlign w:val="subscript"/>
        </w:rPr>
        <w:t>г</w:t>
      </w:r>
      <w:proofErr w:type="spellEnd"/>
      <w:r w:rsidRPr="00755F6F">
        <w:rPr>
          <w:rFonts w:ascii="Times New Roman" w:hAnsi="Times New Roman" w:cs="Times New Roman"/>
          <w:i/>
        </w:rPr>
        <w:t xml:space="preserve">, </w:t>
      </w:r>
      <w:proofErr w:type="spellStart"/>
      <w:r w:rsidRPr="00755F6F">
        <w:rPr>
          <w:rFonts w:ascii="Times New Roman" w:hAnsi="Times New Roman" w:cs="Times New Roman"/>
          <w:i/>
        </w:rPr>
        <w:t>ФОТ</w:t>
      </w:r>
      <w:r w:rsidRPr="00755F6F">
        <w:rPr>
          <w:rFonts w:ascii="Times New Roman" w:hAnsi="Times New Roman" w:cs="Times New Roman"/>
          <w:i/>
          <w:vertAlign w:val="subscript"/>
        </w:rPr>
        <w:t>а</w:t>
      </w:r>
      <w:proofErr w:type="spellEnd"/>
      <w:r w:rsidRPr="00755F6F">
        <w:rPr>
          <w:rFonts w:ascii="Times New Roman" w:hAnsi="Times New Roman" w:cs="Times New Roman"/>
        </w:rPr>
        <w:t xml:space="preserve"> приведены в формулах </w:t>
      </w:r>
      <w:r w:rsidR="00755F6F">
        <w:rPr>
          <w:rFonts w:ascii="Times New Roman" w:hAnsi="Times New Roman" w:cs="Times New Roman"/>
        </w:rPr>
        <w:t>выше</w:t>
      </w:r>
      <w:r w:rsidRPr="00755F6F">
        <w:rPr>
          <w:rFonts w:ascii="Times New Roman" w:hAnsi="Times New Roman" w:cs="Times New Roman"/>
        </w:rPr>
        <w:t>;</w:t>
      </w:r>
    </w:p>
    <w:p w:rsidR="004303B6" w:rsidRPr="00755F6F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55F6F">
        <w:rPr>
          <w:rFonts w:ascii="Times New Roman" w:hAnsi="Times New Roman" w:cs="Times New Roman"/>
          <w:i/>
        </w:rPr>
        <w:t>ФОТ</w:t>
      </w:r>
      <w:r w:rsidRPr="00755F6F">
        <w:rPr>
          <w:rFonts w:ascii="Times New Roman" w:hAnsi="Times New Roman" w:cs="Times New Roman"/>
          <w:i/>
          <w:vertAlign w:val="subscript"/>
        </w:rPr>
        <w:t>н</w:t>
      </w:r>
      <w:proofErr w:type="gramStart"/>
      <w:r w:rsidRPr="00755F6F">
        <w:rPr>
          <w:rFonts w:ascii="Times New Roman" w:hAnsi="Times New Roman" w:cs="Times New Roman"/>
          <w:i/>
          <w:vertAlign w:val="subscript"/>
        </w:rPr>
        <w:t>.т</w:t>
      </w:r>
      <w:proofErr w:type="spellEnd"/>
      <w:proofErr w:type="gramEnd"/>
      <w:r w:rsidRPr="00755F6F">
        <w:rPr>
          <w:rFonts w:ascii="Times New Roman" w:hAnsi="Times New Roman" w:cs="Times New Roman"/>
        </w:rPr>
        <w:t xml:space="preserve"> – фонд оплаты труда текущего периода, рассчитанный по результатам работы предприятия в базисном и текущем году по разработанной методике, тыс. </w:t>
      </w:r>
      <w:r w:rsidR="00755F6F">
        <w:rPr>
          <w:rFonts w:ascii="Times New Roman" w:hAnsi="Times New Roman" w:cs="Times New Roman"/>
        </w:rPr>
        <w:t>руб</w:t>
      </w:r>
      <w:r w:rsidRPr="00755F6F">
        <w:rPr>
          <w:rFonts w:ascii="Times New Roman" w:hAnsi="Times New Roman" w:cs="Times New Roman"/>
        </w:rPr>
        <w:t>.;</w:t>
      </w:r>
    </w:p>
    <w:p w:rsidR="004303B6" w:rsidRPr="00755F6F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5F6F">
        <w:rPr>
          <w:rFonts w:ascii="Times New Roman" w:hAnsi="Times New Roman" w:cs="Times New Roman"/>
          <w:i/>
        </w:rPr>
        <w:sym w:font="Symbol" w:char="F0E5"/>
      </w:r>
      <w:r w:rsidRPr="00755F6F">
        <w:rPr>
          <w:rFonts w:ascii="Times New Roman" w:hAnsi="Times New Roman" w:cs="Times New Roman"/>
          <w:i/>
        </w:rPr>
        <w:t>ЕФОТ</w:t>
      </w:r>
      <w:r w:rsidRPr="00755F6F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755F6F">
        <w:rPr>
          <w:rFonts w:ascii="Times New Roman" w:hAnsi="Times New Roman" w:cs="Times New Roman"/>
        </w:rPr>
        <w:t xml:space="preserve"> – величина ежемесячно рассчитанного единого фонда оплаты труда в каждом </w:t>
      </w:r>
      <w:r w:rsidRPr="00755F6F">
        <w:rPr>
          <w:rFonts w:ascii="Times New Roman" w:hAnsi="Times New Roman" w:cs="Times New Roman"/>
          <w:i/>
          <w:lang w:val="en-US"/>
        </w:rPr>
        <w:t>j</w:t>
      </w:r>
      <w:r w:rsidRPr="00755F6F">
        <w:rPr>
          <w:rFonts w:ascii="Times New Roman" w:hAnsi="Times New Roman" w:cs="Times New Roman"/>
        </w:rPr>
        <w:t xml:space="preserve">-м месяце, определенная путём суммирования значений ЕФОТ за январь </w:t>
      </w:r>
      <w:proofErr w:type="gramStart"/>
      <w:r w:rsidRPr="00755F6F">
        <w:rPr>
          <w:rFonts w:ascii="Times New Roman" w:hAnsi="Times New Roman" w:cs="Times New Roman"/>
        </w:rPr>
        <w:t>–д</w:t>
      </w:r>
      <w:proofErr w:type="gramEnd"/>
      <w:r w:rsidRPr="00755F6F">
        <w:rPr>
          <w:rFonts w:ascii="Times New Roman" w:hAnsi="Times New Roman" w:cs="Times New Roman"/>
        </w:rPr>
        <w:t xml:space="preserve">екабрь текущего периода нарастающим итогом, тыс. </w:t>
      </w:r>
      <w:r w:rsidR="00755F6F">
        <w:rPr>
          <w:rFonts w:ascii="Times New Roman" w:hAnsi="Times New Roman" w:cs="Times New Roman"/>
        </w:rPr>
        <w:t>руб</w:t>
      </w:r>
      <w:r w:rsidRPr="00755F6F">
        <w:rPr>
          <w:rFonts w:ascii="Times New Roman" w:hAnsi="Times New Roman" w:cs="Times New Roman"/>
        </w:rPr>
        <w:t>.</w:t>
      </w:r>
    </w:p>
    <w:p w:rsidR="004303B6" w:rsidRPr="000E68C4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</w:t>
      </w:r>
      <w:r w:rsidRPr="000E68C4">
        <w:rPr>
          <w:rFonts w:ascii="Times New Roman" w:hAnsi="Times New Roman" w:cs="Times New Roman"/>
          <w:i/>
          <w:sz w:val="24"/>
          <w:szCs w:val="24"/>
          <w:vertAlign w:val="subscript"/>
        </w:rPr>
        <w:t>год</w:t>
      </w:r>
      <w:proofErr w:type="spellEnd"/>
      <w:r w:rsidRPr="000E68C4">
        <w:rPr>
          <w:rFonts w:ascii="Times New Roman" w:hAnsi="Times New Roman" w:cs="Times New Roman"/>
          <w:sz w:val="24"/>
          <w:szCs w:val="24"/>
        </w:rPr>
        <w:t xml:space="preserve"> и расчете </w:t>
      </w:r>
      <w:proofErr w:type="spellStart"/>
      <w:r w:rsidRPr="000E68C4">
        <w:rPr>
          <w:rFonts w:ascii="Times New Roman" w:hAnsi="Times New Roman" w:cs="Times New Roman"/>
          <w:i/>
          <w:sz w:val="24"/>
          <w:szCs w:val="24"/>
        </w:rPr>
        <w:t>ФОТ</w:t>
      </w:r>
      <w:r w:rsidRPr="000E68C4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gramStart"/>
      <w:r w:rsidRPr="000E68C4">
        <w:rPr>
          <w:rFonts w:ascii="Times New Roman" w:hAnsi="Times New Roman" w:cs="Times New Roman"/>
          <w:i/>
          <w:sz w:val="24"/>
          <w:szCs w:val="24"/>
          <w:vertAlign w:val="subscript"/>
        </w:rPr>
        <w:t>.т</w:t>
      </w:r>
      <w:proofErr w:type="spellEnd"/>
      <w:proofErr w:type="gramEnd"/>
      <w:r w:rsidRPr="000E68C4">
        <w:rPr>
          <w:rFonts w:ascii="Times New Roman" w:hAnsi="Times New Roman" w:cs="Times New Roman"/>
          <w:sz w:val="24"/>
          <w:szCs w:val="24"/>
        </w:rPr>
        <w:t xml:space="preserve"> текущего периода на предприятии заполняется разработанная </w:t>
      </w:r>
      <w:r w:rsidR="00755F6F">
        <w:rPr>
          <w:rFonts w:ascii="Times New Roman" w:hAnsi="Times New Roman" w:cs="Times New Roman"/>
          <w:sz w:val="24"/>
          <w:szCs w:val="24"/>
        </w:rPr>
        <w:t>форма отчетности по оплате труда</w:t>
      </w:r>
      <w:r w:rsidRPr="000E68C4">
        <w:rPr>
          <w:rFonts w:ascii="Times New Roman" w:hAnsi="Times New Roman" w:cs="Times New Roman"/>
          <w:sz w:val="24"/>
          <w:szCs w:val="24"/>
        </w:rPr>
        <w:t xml:space="preserve"> </w:t>
      </w:r>
      <w:r w:rsidR="00755F6F">
        <w:rPr>
          <w:rFonts w:ascii="Times New Roman" w:hAnsi="Times New Roman" w:cs="Times New Roman"/>
          <w:sz w:val="24"/>
          <w:szCs w:val="24"/>
        </w:rPr>
        <w:t>(</w:t>
      </w:r>
      <w:r w:rsidRPr="000E68C4">
        <w:rPr>
          <w:rFonts w:ascii="Times New Roman" w:hAnsi="Times New Roman" w:cs="Times New Roman"/>
          <w:sz w:val="24"/>
          <w:szCs w:val="24"/>
        </w:rPr>
        <w:t>«Ф2/ОТ»).</w:t>
      </w:r>
    </w:p>
    <w:p w:rsidR="004303B6" w:rsidRPr="000E68C4" w:rsidRDefault="004303B6" w:rsidP="00755F6F">
      <w:pPr>
        <w:pStyle w:val="a7"/>
        <w:tabs>
          <w:tab w:val="left" w:pos="993"/>
        </w:tabs>
        <w:spacing w:after="0"/>
        <w:ind w:left="0" w:firstLine="567"/>
        <w:jc w:val="both"/>
      </w:pPr>
      <w:r w:rsidRPr="000E68C4">
        <w:t>Следует также отметить, что в основе разработанной системы премирования заложен принцип стоимостного анализа, позволяющего повысить мотивацию работников к снижению затрат на единицу продукции (работ, услуг) – как источнику роста их дохода [29, с. 121].</w:t>
      </w:r>
    </w:p>
    <w:p w:rsidR="004303B6" w:rsidRPr="00755F6F" w:rsidRDefault="004303B6" w:rsidP="00755F6F">
      <w:pPr>
        <w:pStyle w:val="a7"/>
        <w:tabs>
          <w:tab w:val="left" w:pos="993"/>
        </w:tabs>
        <w:spacing w:after="0"/>
        <w:ind w:left="0" w:firstLine="567"/>
        <w:jc w:val="both"/>
      </w:pPr>
      <w:r w:rsidRPr="00755F6F">
        <w:t xml:space="preserve">7. </w:t>
      </w:r>
      <w:r w:rsidR="00755F6F">
        <w:t>Н</w:t>
      </w:r>
      <w:r w:rsidRPr="00755F6F">
        <w:t>еобходимо обеспечить единообразие при формировании средств, направляемых на оплату труда работников при распределении ЕФОТ между структурными подразделениями.</w:t>
      </w:r>
    </w:p>
    <w:p w:rsidR="004303B6" w:rsidRPr="00755F6F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6F">
        <w:rPr>
          <w:rFonts w:ascii="Times New Roman" w:hAnsi="Times New Roman" w:cs="Times New Roman"/>
          <w:sz w:val="24"/>
          <w:szCs w:val="24"/>
        </w:rPr>
        <w:t>В общем виде, принцип распределения ЕФОТ между структурными подразделениями в течени</w:t>
      </w:r>
      <w:proofErr w:type="gramStart"/>
      <w:r w:rsidRPr="00755F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5F6F">
        <w:rPr>
          <w:rFonts w:ascii="Times New Roman" w:hAnsi="Times New Roman" w:cs="Times New Roman"/>
          <w:sz w:val="24"/>
          <w:szCs w:val="24"/>
        </w:rPr>
        <w:t xml:space="preserve"> текущего периода (месяца) представлен нами в формулах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755F6F">
        <w:rPr>
          <w:rFonts w:ascii="Times New Roman" w:hAnsi="Times New Roman" w:cs="Times New Roman"/>
          <w:sz w:val="24"/>
          <w:szCs w:val="24"/>
        </w:rPr>
        <w:t>.1</w:t>
      </w:r>
      <w:r w:rsidR="00A36571">
        <w:rPr>
          <w:rFonts w:ascii="Times New Roman" w:hAnsi="Times New Roman" w:cs="Times New Roman"/>
          <w:sz w:val="24"/>
          <w:szCs w:val="24"/>
        </w:rPr>
        <w:t>2</w:t>
      </w:r>
      <w:r w:rsidRPr="00755F6F">
        <w:rPr>
          <w:rFonts w:ascii="Times New Roman" w:hAnsi="Times New Roman" w:cs="Times New Roman"/>
          <w:sz w:val="24"/>
          <w:szCs w:val="24"/>
        </w:rPr>
        <w:t>),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755F6F">
        <w:rPr>
          <w:rFonts w:ascii="Times New Roman" w:hAnsi="Times New Roman" w:cs="Times New Roman"/>
          <w:sz w:val="24"/>
          <w:szCs w:val="24"/>
        </w:rPr>
        <w:t>.1</w:t>
      </w:r>
      <w:r w:rsidR="00A36571">
        <w:rPr>
          <w:rFonts w:ascii="Times New Roman" w:hAnsi="Times New Roman" w:cs="Times New Roman"/>
          <w:sz w:val="24"/>
          <w:szCs w:val="24"/>
        </w:rPr>
        <w:t>3</w:t>
      </w:r>
      <w:r w:rsidRPr="00755F6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Look w:val="01E0"/>
      </w:tblPr>
      <w:tblGrid>
        <w:gridCol w:w="8170"/>
        <w:gridCol w:w="1401"/>
      </w:tblGrid>
      <w:tr w:rsidR="004303B6" w:rsidRPr="00755F6F" w:rsidTr="00A36571">
        <w:tc>
          <w:tcPr>
            <w:tcW w:w="8928" w:type="dxa"/>
          </w:tcPr>
          <w:p w:rsidR="004303B6" w:rsidRPr="00755F6F" w:rsidRDefault="004303B6" w:rsidP="00A3657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=ФОТ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proofErr w:type="spellEnd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proofErr w:type="spellEnd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365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755F6F" w:rsidRDefault="004303B6" w:rsidP="004F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3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3B6" w:rsidRPr="00755F6F" w:rsidTr="00A36571">
        <w:tc>
          <w:tcPr>
            <w:tcW w:w="8928" w:type="dxa"/>
          </w:tcPr>
          <w:p w:rsidR="004303B6" w:rsidRPr="00755F6F" w:rsidRDefault="004303B6" w:rsidP="00755F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1493" w:type="dxa"/>
            <w:vAlign w:val="center"/>
          </w:tcPr>
          <w:p w:rsidR="004303B6" w:rsidRPr="00755F6F" w:rsidRDefault="004303B6" w:rsidP="00755F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B6" w:rsidRPr="00755F6F" w:rsidTr="00A36571">
        <w:tc>
          <w:tcPr>
            <w:tcW w:w="8928" w:type="dxa"/>
          </w:tcPr>
          <w:p w:rsidR="004303B6" w:rsidRPr="00755F6F" w:rsidRDefault="004303B6" w:rsidP="00A3657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=((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proofErr w:type="spellEnd"/>
            <w:proofErr w:type="gram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7"/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+(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7"/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КТВ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+ФОТ</w:t>
            </w:r>
            <w:r w:rsidRPr="00755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пі</w:t>
            </w:r>
            <w:proofErr w:type="spellEnd"/>
            <w:r w:rsidRPr="00755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proofErr w:type="spellStart"/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55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A36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</w:t>
            </w:r>
            <w:r w:rsidRPr="00755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755F6F" w:rsidRDefault="004303B6" w:rsidP="004F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36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A36571" w:rsidRDefault="004303B6" w:rsidP="00755F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6571">
        <w:rPr>
          <w:rFonts w:ascii="Times New Roman" w:hAnsi="Times New Roman" w:cs="Times New Roman"/>
        </w:rPr>
        <w:t xml:space="preserve">где: </w:t>
      </w:r>
      <w:proofErr w:type="spellStart"/>
      <w:r w:rsidRPr="00A36571">
        <w:rPr>
          <w:rFonts w:ascii="Times New Roman" w:hAnsi="Times New Roman" w:cs="Times New Roman"/>
          <w:i/>
        </w:rPr>
        <w:t>ФОТ</w:t>
      </w:r>
      <w:r w:rsidRPr="00A36571">
        <w:rPr>
          <w:rFonts w:ascii="Times New Roman" w:hAnsi="Times New Roman" w:cs="Times New Roman"/>
          <w:i/>
          <w:vertAlign w:val="subscript"/>
        </w:rPr>
        <w:t>г</w:t>
      </w:r>
      <w:proofErr w:type="spellEnd"/>
      <w:r w:rsidRPr="00A36571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A36571">
        <w:rPr>
          <w:rFonts w:ascii="Times New Roman" w:hAnsi="Times New Roman" w:cs="Times New Roman"/>
        </w:rPr>
        <w:t xml:space="preserve"> – гарантированный фонд оплаты труда </w:t>
      </w:r>
      <w:proofErr w:type="gramStart"/>
      <w:r w:rsidRPr="00A36571">
        <w:rPr>
          <w:rFonts w:ascii="Times New Roman" w:hAnsi="Times New Roman" w:cs="Times New Roman"/>
          <w:lang w:val="uk-UA"/>
        </w:rPr>
        <w:t>і-</w:t>
      </w:r>
      <w:proofErr w:type="gramEnd"/>
      <w:r w:rsidRPr="00A36571">
        <w:rPr>
          <w:rFonts w:ascii="Times New Roman" w:hAnsi="Times New Roman" w:cs="Times New Roman"/>
          <w:lang w:val="uk-UA"/>
        </w:rPr>
        <w:t>го</w:t>
      </w:r>
      <w:r w:rsidRPr="00A36571">
        <w:rPr>
          <w:rFonts w:ascii="Times New Roman" w:hAnsi="Times New Roman" w:cs="Times New Roman"/>
        </w:rPr>
        <w:t xml:space="preserve"> структурного подразделения, тыс. </w:t>
      </w:r>
      <w:proofErr w:type="spellStart"/>
      <w:r w:rsidRPr="00A36571">
        <w:rPr>
          <w:rFonts w:ascii="Times New Roman" w:hAnsi="Times New Roman" w:cs="Times New Roman"/>
        </w:rPr>
        <w:t>грн</w:t>
      </w:r>
      <w:proofErr w:type="spellEnd"/>
      <w:r w:rsidRPr="00A36571">
        <w:rPr>
          <w:rFonts w:ascii="Times New Roman" w:hAnsi="Times New Roman" w:cs="Times New Roman"/>
        </w:rPr>
        <w:t xml:space="preserve">; </w:t>
      </w:r>
      <w:proofErr w:type="spellStart"/>
      <w:r w:rsidRPr="00A36571">
        <w:rPr>
          <w:rFonts w:ascii="Times New Roman" w:hAnsi="Times New Roman" w:cs="Times New Roman"/>
          <w:i/>
        </w:rPr>
        <w:t>ФОТ</w:t>
      </w:r>
      <w:r w:rsidRPr="00A36571">
        <w:rPr>
          <w:rFonts w:ascii="Times New Roman" w:hAnsi="Times New Roman" w:cs="Times New Roman"/>
          <w:i/>
          <w:vertAlign w:val="subscript"/>
        </w:rPr>
        <w:t>г</w:t>
      </w:r>
      <w:proofErr w:type="spellEnd"/>
      <w:r w:rsidRPr="00A36571">
        <w:rPr>
          <w:rFonts w:ascii="Times New Roman" w:hAnsi="Times New Roman" w:cs="Times New Roman"/>
          <w:i/>
        </w:rPr>
        <w:t xml:space="preserve"> </w:t>
      </w:r>
      <w:r w:rsidRPr="00A36571">
        <w:rPr>
          <w:rFonts w:ascii="Times New Roman" w:hAnsi="Times New Roman" w:cs="Times New Roman"/>
        </w:rPr>
        <w:t xml:space="preserve">– гарантированный фонд оплаты труда предприятия, тыс.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 xml:space="preserve">.; </w:t>
      </w:r>
      <w:r w:rsidRPr="00A36571">
        <w:rPr>
          <w:rFonts w:ascii="Times New Roman" w:hAnsi="Times New Roman" w:cs="Times New Roman"/>
          <w:i/>
        </w:rPr>
        <w:t>Д</w:t>
      </w:r>
      <w:r w:rsidRPr="00A36571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A36571">
        <w:rPr>
          <w:rFonts w:ascii="Times New Roman" w:hAnsi="Times New Roman" w:cs="Times New Roman"/>
        </w:rPr>
        <w:t xml:space="preserve"> – доля гарантированного фонда оплаты труда </w:t>
      </w:r>
      <w:r w:rsidRPr="00A36571">
        <w:rPr>
          <w:rFonts w:ascii="Times New Roman" w:hAnsi="Times New Roman" w:cs="Times New Roman"/>
          <w:lang w:val="uk-UA"/>
        </w:rPr>
        <w:t>і-го</w:t>
      </w:r>
      <w:r w:rsidRPr="00A36571">
        <w:rPr>
          <w:rFonts w:ascii="Times New Roman" w:hAnsi="Times New Roman" w:cs="Times New Roman"/>
        </w:rPr>
        <w:t xml:space="preserve"> структурного подразделения в текущем периоде, установленная с учетом минимальных государственных гарантий и норм Генерального и отраслевых соглашений по единой тарифной сетке (ЕТС), включая обязательные надбавки и доплаты, долей единиц;</w:t>
      </w:r>
      <w:r w:rsidRPr="00A36571">
        <w:rPr>
          <w:rFonts w:ascii="Times New Roman" w:hAnsi="Times New Roman" w:cs="Times New Roman"/>
          <w:lang w:val="uk-UA"/>
        </w:rPr>
        <w:t xml:space="preserve"> </w:t>
      </w:r>
      <w:r w:rsidRPr="00A36571">
        <w:rPr>
          <w:rFonts w:ascii="Times New Roman" w:hAnsi="Times New Roman" w:cs="Times New Roman"/>
        </w:rPr>
        <w:t xml:space="preserve"> </w:t>
      </w:r>
      <w:proofErr w:type="spellStart"/>
      <w:r w:rsidRPr="00A36571">
        <w:rPr>
          <w:rFonts w:ascii="Times New Roman" w:hAnsi="Times New Roman" w:cs="Times New Roman"/>
          <w:i/>
        </w:rPr>
        <w:t>ФОТ</w:t>
      </w:r>
      <w:r w:rsidRPr="00A36571">
        <w:rPr>
          <w:rFonts w:ascii="Times New Roman" w:hAnsi="Times New Roman" w:cs="Times New Roman"/>
          <w:i/>
          <w:vertAlign w:val="subscript"/>
        </w:rPr>
        <w:t>а</w:t>
      </w:r>
      <w:proofErr w:type="spellEnd"/>
      <w:r w:rsidRPr="00A36571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A36571">
        <w:rPr>
          <w:rFonts w:ascii="Times New Roman" w:hAnsi="Times New Roman" w:cs="Times New Roman"/>
        </w:rPr>
        <w:t xml:space="preserve"> – фонд авторских вознаграждений </w:t>
      </w:r>
      <w:proofErr w:type="gramStart"/>
      <w:r w:rsidRPr="00A36571">
        <w:rPr>
          <w:rFonts w:ascii="Times New Roman" w:hAnsi="Times New Roman" w:cs="Times New Roman"/>
          <w:lang w:val="uk-UA"/>
        </w:rPr>
        <w:t>і-</w:t>
      </w:r>
      <w:proofErr w:type="gramEnd"/>
      <w:r w:rsidRPr="00A36571">
        <w:rPr>
          <w:rFonts w:ascii="Times New Roman" w:hAnsi="Times New Roman" w:cs="Times New Roman"/>
          <w:lang w:val="uk-UA"/>
        </w:rPr>
        <w:t>го</w:t>
      </w:r>
      <w:r w:rsidRPr="00A36571">
        <w:rPr>
          <w:rFonts w:ascii="Times New Roman" w:hAnsi="Times New Roman" w:cs="Times New Roman"/>
        </w:rPr>
        <w:t xml:space="preserve"> структурного подразделения, тыс.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 xml:space="preserve">.; </w:t>
      </w:r>
      <w:proofErr w:type="spellStart"/>
      <w:r w:rsidRPr="00A36571">
        <w:rPr>
          <w:rFonts w:ascii="Times New Roman" w:hAnsi="Times New Roman" w:cs="Times New Roman"/>
          <w:i/>
        </w:rPr>
        <w:t>ФОТ</w:t>
      </w:r>
      <w:r w:rsidRPr="00A36571">
        <w:rPr>
          <w:rFonts w:ascii="Times New Roman" w:hAnsi="Times New Roman" w:cs="Times New Roman"/>
          <w:i/>
          <w:vertAlign w:val="subscript"/>
        </w:rPr>
        <w:t>а</w:t>
      </w:r>
      <w:proofErr w:type="spellEnd"/>
      <w:r w:rsidRPr="00A36571">
        <w:rPr>
          <w:rFonts w:ascii="Times New Roman" w:hAnsi="Times New Roman" w:cs="Times New Roman"/>
          <w:i/>
        </w:rPr>
        <w:t xml:space="preserve"> </w:t>
      </w:r>
      <w:r w:rsidRPr="00A36571">
        <w:rPr>
          <w:rFonts w:ascii="Times New Roman" w:hAnsi="Times New Roman" w:cs="Times New Roman"/>
        </w:rPr>
        <w:t xml:space="preserve">– фонд авторских вознаграждений предприятия, тыс.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 xml:space="preserve">.; </w:t>
      </w:r>
      <w:r w:rsidRPr="00A36571">
        <w:rPr>
          <w:rFonts w:ascii="Times New Roman" w:hAnsi="Times New Roman" w:cs="Times New Roman"/>
          <w:i/>
          <w:lang w:val="en-US"/>
        </w:rPr>
        <w:t>d</w:t>
      </w:r>
      <w:r w:rsidRPr="00A36571">
        <w:rPr>
          <w:rFonts w:ascii="Times New Roman" w:hAnsi="Times New Roman" w:cs="Times New Roman"/>
          <w:i/>
        </w:rPr>
        <w:t>ФОТ</w:t>
      </w:r>
      <w:proofErr w:type="spellStart"/>
      <w:r w:rsidRPr="00A36571">
        <w:rPr>
          <w:rFonts w:ascii="Times New Roman" w:hAnsi="Times New Roman" w:cs="Times New Roman"/>
          <w:i/>
          <w:lang w:val="en-US"/>
        </w:rPr>
        <w:t>z</w:t>
      </w:r>
      <w:r w:rsidRPr="00A36571">
        <w:rPr>
          <w:rFonts w:ascii="Times New Roman" w:hAnsi="Times New Roman" w:cs="Times New Roman"/>
          <w:i/>
          <w:vertAlign w:val="subscript"/>
          <w:lang w:val="en-US"/>
        </w:rPr>
        <w:t>j</w:t>
      </w:r>
      <w:proofErr w:type="spellEnd"/>
      <w:r w:rsidRPr="00A36571">
        <w:rPr>
          <w:rFonts w:ascii="Times New Roman" w:hAnsi="Times New Roman" w:cs="Times New Roman"/>
          <w:i/>
        </w:rPr>
        <w:t xml:space="preserve"> </w:t>
      </w:r>
      <w:r w:rsidRPr="00A36571">
        <w:rPr>
          <w:rFonts w:ascii="Times New Roman" w:hAnsi="Times New Roman" w:cs="Times New Roman"/>
        </w:rPr>
        <w:t xml:space="preserve">– изменение </w:t>
      </w:r>
      <w:r w:rsidRPr="00A36571">
        <w:rPr>
          <w:rFonts w:ascii="Times New Roman" w:hAnsi="Times New Roman" w:cs="Times New Roman"/>
          <w:i/>
        </w:rPr>
        <w:t>ФОТ</w:t>
      </w:r>
      <w:r w:rsidRPr="00A36571">
        <w:rPr>
          <w:rFonts w:ascii="Times New Roman" w:hAnsi="Times New Roman" w:cs="Times New Roman"/>
        </w:rPr>
        <w:t xml:space="preserve"> предприятия, рассчитанного на основе экономического эффекта от решения конкретной </w:t>
      </w:r>
      <w:r w:rsidRPr="00A36571">
        <w:rPr>
          <w:rFonts w:ascii="Times New Roman" w:hAnsi="Times New Roman" w:cs="Times New Roman"/>
          <w:lang w:val="en-US"/>
        </w:rPr>
        <w:t>j</w:t>
      </w:r>
      <w:r w:rsidRPr="00A36571">
        <w:rPr>
          <w:rFonts w:ascii="Times New Roman" w:hAnsi="Times New Roman" w:cs="Times New Roman"/>
        </w:rPr>
        <w:t>-</w:t>
      </w:r>
      <w:proofErr w:type="spellStart"/>
      <w:r w:rsidRPr="00A36571">
        <w:rPr>
          <w:rFonts w:ascii="Times New Roman" w:hAnsi="Times New Roman" w:cs="Times New Roman"/>
        </w:rPr>
        <w:t>й</w:t>
      </w:r>
      <w:proofErr w:type="spellEnd"/>
      <w:r w:rsidRPr="00A36571">
        <w:rPr>
          <w:rFonts w:ascii="Times New Roman" w:hAnsi="Times New Roman" w:cs="Times New Roman"/>
        </w:rPr>
        <w:t xml:space="preserve"> задачи технико-технологического и организационно-экономического направлений при формировании </w:t>
      </w:r>
      <w:proofErr w:type="spellStart"/>
      <w:r w:rsidRPr="00A36571">
        <w:rPr>
          <w:rFonts w:ascii="Times New Roman" w:hAnsi="Times New Roman" w:cs="Times New Roman"/>
          <w:i/>
        </w:rPr>
        <w:t>ФОТа</w:t>
      </w:r>
      <w:proofErr w:type="spellEnd"/>
      <w:r w:rsidRPr="00A36571">
        <w:rPr>
          <w:rFonts w:ascii="Times New Roman" w:hAnsi="Times New Roman" w:cs="Times New Roman"/>
        </w:rPr>
        <w:t xml:space="preserve">, тыс.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 xml:space="preserve">.; </w:t>
      </w:r>
      <w:r w:rsidRPr="00A36571">
        <w:rPr>
          <w:rFonts w:ascii="Times New Roman" w:hAnsi="Times New Roman" w:cs="Times New Roman"/>
          <w:i/>
        </w:rPr>
        <w:t>КТВ</w:t>
      </w:r>
      <w:r w:rsidRPr="00A36571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A36571">
        <w:rPr>
          <w:rFonts w:ascii="Times New Roman" w:hAnsi="Times New Roman" w:cs="Times New Roman"/>
          <w:lang w:val="uk-UA"/>
        </w:rPr>
        <w:t xml:space="preserve"> – </w:t>
      </w:r>
      <w:r w:rsidRPr="00A36571">
        <w:rPr>
          <w:rFonts w:ascii="Times New Roman" w:hAnsi="Times New Roman" w:cs="Times New Roman"/>
        </w:rPr>
        <w:t xml:space="preserve">коэффициент трудового вклада работников </w:t>
      </w:r>
      <w:r w:rsidRPr="00A36571">
        <w:rPr>
          <w:rFonts w:ascii="Times New Roman" w:hAnsi="Times New Roman" w:cs="Times New Roman"/>
          <w:lang w:val="uk-UA"/>
        </w:rPr>
        <w:t>і-го</w:t>
      </w:r>
      <w:r w:rsidRPr="00A36571">
        <w:rPr>
          <w:rFonts w:ascii="Times New Roman" w:hAnsi="Times New Roman" w:cs="Times New Roman"/>
        </w:rPr>
        <w:t xml:space="preserve"> структурного подразделения в решение </w:t>
      </w:r>
      <w:r w:rsidRPr="00A36571">
        <w:rPr>
          <w:rFonts w:ascii="Times New Roman" w:hAnsi="Times New Roman" w:cs="Times New Roman"/>
          <w:lang w:val="en-US"/>
        </w:rPr>
        <w:t>j</w:t>
      </w:r>
      <w:r w:rsidRPr="00A36571">
        <w:rPr>
          <w:rFonts w:ascii="Times New Roman" w:hAnsi="Times New Roman" w:cs="Times New Roman"/>
        </w:rPr>
        <w:t>-</w:t>
      </w:r>
      <w:proofErr w:type="spellStart"/>
      <w:r w:rsidRPr="00A36571">
        <w:rPr>
          <w:rFonts w:ascii="Times New Roman" w:hAnsi="Times New Roman" w:cs="Times New Roman"/>
        </w:rPr>
        <w:t>й</w:t>
      </w:r>
      <w:proofErr w:type="spellEnd"/>
      <w:r w:rsidRPr="00A36571">
        <w:rPr>
          <w:rFonts w:ascii="Times New Roman" w:hAnsi="Times New Roman" w:cs="Times New Roman"/>
        </w:rPr>
        <w:t xml:space="preserve"> задачи технико-технологического и (или) организационно-экономического направлений при формировании </w:t>
      </w:r>
      <w:proofErr w:type="spellStart"/>
      <w:r w:rsidRPr="00A36571">
        <w:rPr>
          <w:rFonts w:ascii="Times New Roman" w:hAnsi="Times New Roman" w:cs="Times New Roman"/>
          <w:i/>
        </w:rPr>
        <w:t>ФОТа</w:t>
      </w:r>
      <w:proofErr w:type="spellEnd"/>
      <w:r w:rsidRPr="00A36571">
        <w:rPr>
          <w:rFonts w:ascii="Times New Roman" w:hAnsi="Times New Roman" w:cs="Times New Roman"/>
        </w:rPr>
        <w:t xml:space="preserve">, долей единиц; </w:t>
      </w:r>
      <w:r w:rsidRPr="00A36571">
        <w:rPr>
          <w:rFonts w:ascii="Times New Roman" w:hAnsi="Times New Roman" w:cs="Times New Roman"/>
          <w:i/>
          <w:lang w:val="en-US"/>
        </w:rPr>
        <w:t>d</w:t>
      </w:r>
      <w:r w:rsidRPr="00A36571">
        <w:rPr>
          <w:rFonts w:ascii="Times New Roman" w:hAnsi="Times New Roman" w:cs="Times New Roman"/>
          <w:i/>
        </w:rPr>
        <w:t>ФОТ</w:t>
      </w:r>
      <w:proofErr w:type="spellStart"/>
      <w:r w:rsidRPr="00A36571">
        <w:rPr>
          <w:rFonts w:ascii="Times New Roman" w:hAnsi="Times New Roman" w:cs="Times New Roman"/>
          <w:i/>
          <w:lang w:val="en-US"/>
        </w:rPr>
        <w:t>z</w:t>
      </w:r>
      <w:r w:rsidRPr="00A36571">
        <w:rPr>
          <w:rFonts w:ascii="Times New Roman" w:hAnsi="Times New Roman" w:cs="Times New Roman"/>
          <w:i/>
          <w:vertAlign w:val="subscript"/>
          <w:lang w:val="en-US"/>
        </w:rPr>
        <w:t>j</w:t>
      </w:r>
      <w:proofErr w:type="spellEnd"/>
      <w:r w:rsidRPr="00A36571">
        <w:rPr>
          <w:rFonts w:ascii="Times New Roman" w:hAnsi="Times New Roman" w:cs="Times New Roman"/>
          <w:i/>
        </w:rPr>
        <w:t xml:space="preserve"> </w:t>
      </w:r>
      <w:r w:rsidRPr="00A36571">
        <w:rPr>
          <w:rFonts w:ascii="Times New Roman" w:hAnsi="Times New Roman" w:cs="Times New Roman"/>
          <w:i/>
        </w:rPr>
        <w:sym w:font="Symbol" w:char="F0D7"/>
      </w:r>
      <w:r w:rsidRPr="00A36571">
        <w:rPr>
          <w:rFonts w:ascii="Times New Roman" w:hAnsi="Times New Roman" w:cs="Times New Roman"/>
          <w:i/>
        </w:rPr>
        <w:t xml:space="preserve"> КТВ</w:t>
      </w:r>
      <w:r w:rsidRPr="00A36571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A36571">
        <w:rPr>
          <w:rFonts w:ascii="Times New Roman" w:hAnsi="Times New Roman" w:cs="Times New Roman"/>
          <w:lang w:val="uk-UA"/>
        </w:rPr>
        <w:t xml:space="preserve"> – </w:t>
      </w:r>
      <w:r w:rsidRPr="00A36571">
        <w:rPr>
          <w:rFonts w:ascii="Times New Roman" w:hAnsi="Times New Roman" w:cs="Times New Roman"/>
        </w:rPr>
        <w:t xml:space="preserve">суммарное изменение </w:t>
      </w:r>
      <w:proofErr w:type="spellStart"/>
      <w:r w:rsidRPr="00A36571">
        <w:rPr>
          <w:rFonts w:ascii="Times New Roman" w:hAnsi="Times New Roman" w:cs="Times New Roman"/>
          <w:i/>
        </w:rPr>
        <w:t>ФОТа</w:t>
      </w:r>
      <w:proofErr w:type="spellEnd"/>
      <w:r w:rsidRPr="00A36571">
        <w:rPr>
          <w:rFonts w:ascii="Times New Roman" w:hAnsi="Times New Roman" w:cs="Times New Roman"/>
        </w:rPr>
        <w:t xml:space="preserve"> при решении </w:t>
      </w:r>
      <w:r w:rsidRPr="00A36571">
        <w:rPr>
          <w:rFonts w:ascii="Times New Roman" w:hAnsi="Times New Roman" w:cs="Times New Roman"/>
          <w:lang w:val="en-US"/>
        </w:rPr>
        <w:t>j</w:t>
      </w:r>
      <w:r w:rsidRPr="00A36571">
        <w:rPr>
          <w:rFonts w:ascii="Times New Roman" w:hAnsi="Times New Roman" w:cs="Times New Roman"/>
        </w:rPr>
        <w:t>-</w:t>
      </w:r>
      <w:proofErr w:type="spellStart"/>
      <w:r w:rsidRPr="00A36571">
        <w:rPr>
          <w:rFonts w:ascii="Times New Roman" w:hAnsi="Times New Roman" w:cs="Times New Roman"/>
        </w:rPr>
        <w:t>х</w:t>
      </w:r>
      <w:proofErr w:type="spellEnd"/>
      <w:r w:rsidRPr="00A36571">
        <w:rPr>
          <w:rFonts w:ascii="Times New Roman" w:hAnsi="Times New Roman" w:cs="Times New Roman"/>
        </w:rPr>
        <w:t xml:space="preserve"> задач технико-технологического и организационно-экономического направлений с учетом </w:t>
      </w:r>
      <w:r w:rsidRPr="00A36571">
        <w:rPr>
          <w:rFonts w:ascii="Times New Roman" w:hAnsi="Times New Roman" w:cs="Times New Roman"/>
          <w:i/>
        </w:rPr>
        <w:t xml:space="preserve">КТВ </w:t>
      </w:r>
      <w:proofErr w:type="gramStart"/>
      <w:r w:rsidRPr="00A36571">
        <w:rPr>
          <w:rFonts w:ascii="Times New Roman" w:hAnsi="Times New Roman" w:cs="Times New Roman"/>
          <w:lang w:val="uk-UA"/>
        </w:rPr>
        <w:t>і-</w:t>
      </w:r>
      <w:proofErr w:type="gramEnd"/>
      <w:r w:rsidRPr="00A36571">
        <w:rPr>
          <w:rFonts w:ascii="Times New Roman" w:hAnsi="Times New Roman" w:cs="Times New Roman"/>
          <w:lang w:val="uk-UA"/>
        </w:rPr>
        <w:t>го</w:t>
      </w:r>
      <w:r w:rsidRPr="00A36571">
        <w:rPr>
          <w:rFonts w:ascii="Times New Roman" w:hAnsi="Times New Roman" w:cs="Times New Roman"/>
        </w:rPr>
        <w:t xml:space="preserve"> структурного подразделения, тыс.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>.;</w:t>
      </w:r>
      <w:r w:rsidRPr="00A36571">
        <w:rPr>
          <w:rFonts w:ascii="Times New Roman" w:hAnsi="Times New Roman" w:cs="Times New Roman"/>
          <w:lang w:val="uk-UA"/>
        </w:rPr>
        <w:t xml:space="preserve"> </w:t>
      </w:r>
      <w:r w:rsidRPr="00A36571">
        <w:rPr>
          <w:rFonts w:ascii="Times New Roman" w:hAnsi="Times New Roman" w:cs="Times New Roman"/>
        </w:rPr>
        <w:t xml:space="preserve"> </w:t>
      </w:r>
      <w:proofErr w:type="spellStart"/>
      <w:r w:rsidRPr="00A36571">
        <w:rPr>
          <w:rFonts w:ascii="Times New Roman" w:hAnsi="Times New Roman" w:cs="Times New Roman"/>
          <w:i/>
          <w:lang w:val="uk-UA"/>
        </w:rPr>
        <w:t>ФОТ</w:t>
      </w:r>
      <w:r w:rsidRPr="00A36571">
        <w:rPr>
          <w:rFonts w:ascii="Times New Roman" w:hAnsi="Times New Roman" w:cs="Times New Roman"/>
          <w:i/>
          <w:vertAlign w:val="subscript"/>
          <w:lang w:val="uk-UA"/>
        </w:rPr>
        <w:t>пі</w:t>
      </w:r>
      <w:proofErr w:type="spellEnd"/>
      <w:r w:rsidRPr="00A36571">
        <w:rPr>
          <w:rFonts w:ascii="Times New Roman" w:hAnsi="Times New Roman" w:cs="Times New Roman"/>
          <w:lang w:val="uk-UA"/>
        </w:rPr>
        <w:t xml:space="preserve"> – </w:t>
      </w:r>
      <w:r w:rsidRPr="00A36571">
        <w:rPr>
          <w:rFonts w:ascii="Times New Roman" w:hAnsi="Times New Roman" w:cs="Times New Roman"/>
        </w:rPr>
        <w:t>поощрительный фонд оплаты труда</w:t>
      </w:r>
      <w:r w:rsidRPr="00A36571">
        <w:rPr>
          <w:rFonts w:ascii="Times New Roman" w:hAnsi="Times New Roman" w:cs="Times New Roman"/>
          <w:lang w:val="uk-UA"/>
        </w:rPr>
        <w:t xml:space="preserve"> і-го</w:t>
      </w:r>
      <w:r w:rsidRPr="00A36571">
        <w:rPr>
          <w:rFonts w:ascii="Times New Roman" w:hAnsi="Times New Roman" w:cs="Times New Roman"/>
        </w:rPr>
        <w:t xml:space="preserve"> структурного подразделения на текущий период (месяц), образуемого по остаточному принципу за вычетом средств, предназначенных на оплату труда из </w:t>
      </w:r>
      <w:proofErr w:type="spellStart"/>
      <w:r w:rsidRPr="00A36571">
        <w:rPr>
          <w:rFonts w:ascii="Times New Roman" w:hAnsi="Times New Roman" w:cs="Times New Roman"/>
          <w:i/>
        </w:rPr>
        <w:t>ФОТг</w:t>
      </w:r>
      <w:proofErr w:type="spellEnd"/>
      <w:r w:rsidRPr="00A36571">
        <w:rPr>
          <w:rFonts w:ascii="Times New Roman" w:hAnsi="Times New Roman" w:cs="Times New Roman"/>
          <w:i/>
          <w:lang w:val="uk-UA"/>
        </w:rPr>
        <w:t>і</w:t>
      </w:r>
      <w:r w:rsidRPr="00A36571">
        <w:rPr>
          <w:rFonts w:ascii="Times New Roman" w:hAnsi="Times New Roman" w:cs="Times New Roman"/>
          <w:lang w:val="uk-UA"/>
        </w:rPr>
        <w:t xml:space="preserve"> </w:t>
      </w:r>
      <w:r w:rsidRPr="00A36571">
        <w:rPr>
          <w:rFonts w:ascii="Times New Roman" w:hAnsi="Times New Roman" w:cs="Times New Roman"/>
        </w:rPr>
        <w:t xml:space="preserve">и </w:t>
      </w:r>
      <w:proofErr w:type="spellStart"/>
      <w:r w:rsidRPr="00A36571">
        <w:rPr>
          <w:rFonts w:ascii="Times New Roman" w:hAnsi="Times New Roman" w:cs="Times New Roman"/>
          <w:i/>
        </w:rPr>
        <w:t>ФОТа</w:t>
      </w:r>
      <w:proofErr w:type="spellEnd"/>
      <w:r w:rsidRPr="00A36571">
        <w:rPr>
          <w:rFonts w:ascii="Times New Roman" w:hAnsi="Times New Roman" w:cs="Times New Roman"/>
          <w:i/>
          <w:lang w:val="uk-UA"/>
        </w:rPr>
        <w:t>і</w:t>
      </w:r>
      <w:r w:rsidRPr="00A36571">
        <w:rPr>
          <w:rFonts w:ascii="Times New Roman" w:hAnsi="Times New Roman" w:cs="Times New Roman"/>
        </w:rPr>
        <w:t>, тыс.</w:t>
      </w:r>
      <w:r w:rsidR="00A36571" w:rsidRPr="00A36571">
        <w:rPr>
          <w:rFonts w:ascii="Times New Roman" w:hAnsi="Times New Roman" w:cs="Times New Roman"/>
        </w:rPr>
        <w:t xml:space="preserve"> </w:t>
      </w:r>
      <w:r w:rsidR="00A36571">
        <w:rPr>
          <w:rFonts w:ascii="Times New Roman" w:hAnsi="Times New Roman" w:cs="Times New Roman"/>
        </w:rPr>
        <w:t>руб</w:t>
      </w:r>
      <w:r w:rsidRPr="00A36571">
        <w:rPr>
          <w:rFonts w:ascii="Times New Roman" w:hAnsi="Times New Roman" w:cs="Times New Roman"/>
        </w:rPr>
        <w:t>.</w:t>
      </w:r>
    </w:p>
    <w:p w:rsidR="004303B6" w:rsidRPr="00A36571" w:rsidRDefault="004303B6" w:rsidP="00A36571">
      <w:pPr>
        <w:pStyle w:val="a7"/>
        <w:spacing w:after="0"/>
        <w:ind w:left="0" w:firstLine="567"/>
        <w:jc w:val="both"/>
      </w:pPr>
      <w:r w:rsidRPr="00A36571">
        <w:t>8. При выполнении вышеперечисленных требований к регулированию оплаты труда на предприятии (</w:t>
      </w:r>
      <w:proofErr w:type="spellStart"/>
      <w:r w:rsidRPr="00A36571">
        <w:t>пп</w:t>
      </w:r>
      <w:proofErr w:type="spellEnd"/>
      <w:r w:rsidRPr="00A36571">
        <w:t>. 1-7), определение размера заработной платы отдельного работника неразрывно связано с формированием и распределением ЕФОТ и его составляющих частей, что позволяет достичь единообразия при оценке конечных результатов работы всего трудового коллектива и каждого его работника.</w:t>
      </w:r>
    </w:p>
    <w:p w:rsidR="00AE15C6" w:rsidRDefault="00AE15C6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5C6" w:rsidRDefault="00AE15C6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5C6" w:rsidRDefault="00AE15C6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590" w:rsidRPr="00AE15C6" w:rsidRDefault="004F4BB4" w:rsidP="00AE15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A5590" w:rsidRPr="00AE15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303B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A5590" w:rsidRPr="00AE15C6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Планирование заработной платы на основе совокупной производительности</w:t>
      </w:r>
    </w:p>
    <w:p w:rsidR="004303B6" w:rsidRPr="00A36571" w:rsidRDefault="004303B6" w:rsidP="00A36571">
      <w:pPr>
        <w:pStyle w:val="a7"/>
        <w:spacing w:after="0"/>
        <w:ind w:left="0" w:firstLine="567"/>
        <w:jc w:val="both"/>
      </w:pPr>
      <w:proofErr w:type="gramStart"/>
      <w:r w:rsidRPr="00A36571">
        <w:t>Эффективность такого подхода к определению размера заработной платы отдельного работника предприятия связана с делением заработной платы на основную и дополнительную, оценкой степени выполнения каждым работником нормированных заданий, определением КТВ каждого работника при распределении заработка между членами трудового коллектива внутри структурного подразделения, применением ЕТС и разработанной тарифной сетки, усовершенствованием процедуры проведения аттестации работников всех категорий промышленно-производственного персонала.</w:t>
      </w:r>
      <w:proofErr w:type="gramEnd"/>
    </w:p>
    <w:p w:rsidR="004303B6" w:rsidRDefault="001A7D9E" w:rsidP="00A3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79" style="position:absolute;left:0;text-align:left;margin-left:-19.8pt;margin-top:105.6pt;width:509.55pt;height:363.3pt;z-index:251670528" coordorigin="1134,1314" coordsize="10191,7266">
            <v:shape id="_x0000_s1180" type="#_x0000_t202" style="position:absolute;left:5025;top:5460;width:1620;height:360">
              <v:textbox style="mso-next-textbox:#_x0000_s1180" inset="0,0,0,0">
                <w:txbxContent>
                  <w:p w:rsidR="00C6125D" w:rsidRDefault="00C6125D" w:rsidP="004303B6">
                    <w:pPr>
                      <w:jc w:val="center"/>
                    </w:pPr>
                    <w:proofErr w:type="spellStart"/>
                    <w:r>
                      <w:t>ФОТг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81" type="#_x0000_t202" style="position:absolute;left:9165;top:2565;width:2160;height:360">
              <v:textbox style="mso-next-textbox:#_x0000_s1181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 xml:space="preserve">Дополнительная </w:t>
                    </w:r>
                  </w:p>
                </w:txbxContent>
              </v:textbox>
            </v:shape>
            <v:group id="_x0000_s1182" style="position:absolute;left:3294;top:1980;width:5220;height:1674" coordorigin="3294,1980" coordsize="5220,1674">
              <v:oval id="_x0000_s1183" style="position:absolute;left:3294;top:1980;width:5220;height:1674"/>
              <v:shape id="_x0000_s1184" type="#_x0000_t202" style="position:absolute;left:4014;top:2265;width:3780;height:1110" stroked="f">
                <v:textbox style="mso-next-textbox:#_x0000_s1184" inset="0,0,0,0">
                  <w:txbxContent>
                    <w:p w:rsidR="00C6125D" w:rsidRDefault="00C6125D" w:rsidP="004303B6">
                      <w:pPr>
                        <w:jc w:val="center"/>
                      </w:pPr>
                      <w:r>
                        <w:t>Повременная заработная плата с доплатами (надбавками) за выполнение нормированных заданий</w:t>
                      </w:r>
                    </w:p>
                  </w:txbxContent>
                </v:textbox>
              </v:shape>
            </v:group>
            <v:line id="_x0000_s1185" style="position:absolute;flip:y" from="5895,1605" to="5895,1965"/>
            <v:shape id="_x0000_s1186" type="#_x0000_t202" style="position:absolute;left:3834;top:1314;width:4140;height:360">
              <v:textbox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>Заработная плата работника</w:t>
                    </w:r>
                  </w:p>
                </w:txbxContent>
              </v:textbox>
            </v:shape>
            <v:oval id="_x0000_s1187" style="position:absolute;left:4374;top:4014;width:2880;height:1080"/>
            <v:shape id="_x0000_s1188" type="#_x0000_t202" style="position:absolute;left:4914;top:4119;width:1800;height:795" stroked="f">
              <v:textbox style="mso-next-textbox:#_x0000_s1188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 xml:space="preserve">Источники </w:t>
                    </w:r>
                  </w:p>
                  <w:p w:rsidR="00C6125D" w:rsidRDefault="00C6125D" w:rsidP="004303B6">
                    <w:pPr>
                      <w:jc w:val="center"/>
                    </w:pPr>
                    <w:r>
                      <w:t xml:space="preserve">формирования </w:t>
                    </w:r>
                  </w:p>
                  <w:p w:rsidR="00C6125D" w:rsidRDefault="00C6125D" w:rsidP="004303B6">
                    <w:pPr>
                      <w:jc w:val="center"/>
                    </w:pPr>
                    <w:r>
                      <w:t>и выплат</w:t>
                    </w:r>
                  </w:p>
                </w:txbxContent>
              </v:textbox>
            </v:shape>
            <v:shape id="_x0000_s1189" type="#_x0000_t202" style="position:absolute;left:1674;top:3834;width:2520;height:720">
              <v:textbox style="mso-next-textbox:#_x0000_s1189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 xml:space="preserve">Тарифная ставка (должностной оклад) </w:t>
                    </w:r>
                  </w:p>
                </w:txbxContent>
              </v:textbox>
            </v:shape>
            <v:shape id="_x0000_s1190" type="#_x0000_t202" style="position:absolute;left:7614;top:3834;width:3240;height:1440">
              <v:textbox style="mso-next-textbox:#_x0000_s1190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 xml:space="preserve">Доплаты и надбавки к </w:t>
                    </w:r>
                    <w:proofErr w:type="spellStart"/>
                    <w:proofErr w:type="gramStart"/>
                    <w:r>
                      <w:t>тариф-ной</w:t>
                    </w:r>
                    <w:proofErr w:type="spellEnd"/>
                    <w:proofErr w:type="gramEnd"/>
                    <w:r>
                      <w:t xml:space="preserve"> ставке (должностному окладу), предусмотренные действующим законодательством</w:t>
                    </w:r>
                  </w:p>
                </w:txbxContent>
              </v:textbox>
            </v:shape>
            <v:shape id="_x0000_s1191" type="#_x0000_t202" style="position:absolute;left:1674;top:4914;width:2520;height:2880">
              <v:textbox style="mso-next-textbox:#_x0000_s1191" inset="0,0,0,0">
                <w:txbxContent>
                  <w:p w:rsidR="00C6125D" w:rsidRPr="00A36571" w:rsidRDefault="00C6125D" w:rsidP="004303B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36571">
                      <w:rPr>
                        <w:rFonts w:ascii="Times New Roman" w:hAnsi="Times New Roman" w:cs="Times New Roman"/>
                      </w:rPr>
                      <w:t xml:space="preserve">Доплаты и надбавки к тарифной ставке (должностному окладу),  за решение задач  </w:t>
                    </w:r>
                    <w:proofErr w:type="spellStart"/>
                    <w:r w:rsidRPr="00A36571">
                      <w:rPr>
                        <w:rFonts w:ascii="Times New Roman" w:hAnsi="Times New Roman" w:cs="Times New Roman"/>
                      </w:rPr>
                      <w:t>тех-нико-технологического</w:t>
                    </w:r>
                    <w:proofErr w:type="spellEnd"/>
                    <w:r w:rsidRPr="00A36571">
                      <w:rPr>
                        <w:rFonts w:ascii="Times New Roman" w:hAnsi="Times New Roman" w:cs="Times New Roman"/>
                      </w:rPr>
                      <w:t xml:space="preserve"> и </w:t>
                    </w:r>
                    <w:proofErr w:type="spellStart"/>
                    <w:r w:rsidRPr="00A36571">
                      <w:rPr>
                        <w:rFonts w:ascii="Times New Roman" w:hAnsi="Times New Roman" w:cs="Times New Roman"/>
                      </w:rPr>
                      <w:t>организационно-эко-номического</w:t>
                    </w:r>
                    <w:proofErr w:type="spellEnd"/>
                    <w:r w:rsidRPr="00A36571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proofErr w:type="gramStart"/>
                    <w:r w:rsidRPr="00A36571">
                      <w:rPr>
                        <w:rFonts w:ascii="Times New Roman" w:hAnsi="Times New Roman" w:cs="Times New Roman"/>
                      </w:rPr>
                      <w:t>направле-ний</w:t>
                    </w:r>
                    <w:proofErr w:type="spellEnd"/>
                    <w:proofErr w:type="gramEnd"/>
                    <w:r w:rsidRPr="00A36571">
                      <w:rPr>
                        <w:rFonts w:ascii="Times New Roman" w:hAnsi="Times New Roman" w:cs="Times New Roman"/>
                      </w:rPr>
                      <w:t xml:space="preserve"> при выполнении нормированных заданий</w:t>
                    </w:r>
                  </w:p>
                </w:txbxContent>
              </v:textbox>
            </v:shape>
            <v:shape id="_x0000_s1192" type="#_x0000_t202" style="position:absolute;left:5010;top:6165;width:1620;height:360">
              <v:textbox style="mso-next-textbox:#_x0000_s1192" inset="0,0,0,0">
                <w:txbxContent>
                  <w:p w:rsidR="00C6125D" w:rsidRDefault="00C6125D" w:rsidP="004303B6">
                    <w:pPr>
                      <w:jc w:val="center"/>
                    </w:pPr>
                    <w:proofErr w:type="spellStart"/>
                    <w:r>
                      <w:t>ФОТа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93" type="#_x0000_t202" style="position:absolute;left:5025;top:6915;width:1620;height:360">
              <v:textbox style="mso-next-textbox:#_x0000_s1193" inset="0,0,0,0">
                <w:txbxContent>
                  <w:p w:rsidR="00C6125D" w:rsidRDefault="00C6125D" w:rsidP="004303B6">
                    <w:pPr>
                      <w:jc w:val="center"/>
                    </w:pPr>
                    <w:proofErr w:type="spellStart"/>
                    <w:r>
                      <w:t>ФОТп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94" type="#_x0000_t202" style="position:absolute;left:7614;top:5634;width:3240;height:1440">
              <v:textbox style="mso-next-textbox:#_x0000_s1194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>Премии за реализацию мероприятий по экономии ресурсов производства и рост его продуктивности</w:t>
                    </w:r>
                  </w:p>
                </w:txbxContent>
              </v:textbox>
            </v:shape>
            <v:shape id="_x0000_s1195" type="#_x0000_t202" style="position:absolute;left:7614;top:7434;width:3240;height:1146">
              <v:textbox style="mso-next-textbox:#_x0000_s1195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>Премии по итогам работы предприятия за год и рост продуктивности производства</w:t>
                    </w:r>
                  </w:p>
                </w:txbxContent>
              </v:textbox>
            </v:shape>
            <v:shape id="_x0000_s1196" type="#_x0000_t202" style="position:absolute;left:5025;top:7635;width:1620;height:360">
              <v:textbox style="mso-next-textbox:#_x0000_s1196" inset="0,0,0,0">
                <w:txbxContent>
                  <w:p w:rsidR="00C6125D" w:rsidRDefault="00C6125D" w:rsidP="004303B6">
                    <w:pPr>
                      <w:jc w:val="center"/>
                    </w:pPr>
                    <w:proofErr w:type="spellStart"/>
                    <w:r>
                      <w:t>ФОТгод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97" type="#_x0000_t67" style="position:absolute;left:5634;top:3654;width:360;height:360"/>
            <v:shape id="_x0000_s1198" type="#_x0000_t202" style="position:absolute;left:1134;top:2574;width:1800;height:360">
              <v:textbox style="mso-next-textbox:#_x0000_s1198" inset="0,0,0,0">
                <w:txbxContent>
                  <w:p w:rsidR="00C6125D" w:rsidRDefault="00C6125D" w:rsidP="004303B6">
                    <w:pPr>
                      <w:jc w:val="center"/>
                    </w:pPr>
                    <w:r>
                      <w:t xml:space="preserve">Основная </w:t>
                    </w:r>
                  </w:p>
                </w:txbxContent>
              </v:textbox>
            </v:shape>
            <v:line id="_x0000_s1199" style="position:absolute;flip:x" from="2934,2754" to="3294,2754">
              <v:stroke endarrow="block"/>
            </v:line>
            <v:line id="_x0000_s1200" style="position:absolute" from="8514,2754" to="9234,2754">
              <v:stroke endarrow="block"/>
            </v:line>
            <v:line id="_x0000_s1201" style="position:absolute" from="1314,2934" to="1314,5634"/>
            <v:line id="_x0000_s1202" style="position:absolute" from="1314,5634" to="1674,5634">
              <v:stroke endarrow="block"/>
            </v:line>
            <v:line id="_x0000_s1203" style="position:absolute" from="1314,4194" to="1674,4194">
              <v:stroke endarrow="block"/>
            </v:line>
            <v:line id="_x0000_s1204" style="position:absolute" from="11214,2934" to="11214,7974"/>
            <v:line id="_x0000_s1205" style="position:absolute;flip:x" from="10854,7974" to="11214,7974">
              <v:stroke endarrow="block"/>
            </v:line>
            <v:line id="_x0000_s1206" style="position:absolute;flip:x" from="10854,6354" to="11214,6354">
              <v:stroke endarrow="block"/>
            </v:line>
            <v:line id="_x0000_s1207" style="position:absolute;flip:x" from="10854,4554" to="11214,4554">
              <v:stroke endarrow="block"/>
            </v:line>
            <v:line id="_x0000_s1208" style="position:absolute" from="5814,5094" to="5814,5454"/>
            <v:line id="_x0000_s1209" style="position:absolute" from="5814,5814" to="5814,6174"/>
            <v:line id="_x0000_s1210" style="position:absolute" from="5814,6534" to="5814,6894"/>
            <v:line id="_x0000_s1211" style="position:absolute" from="5814,7254" to="5814,7614"/>
            <v:line id="_x0000_s1212" style="position:absolute" from="4014,4554" to="4995,5595">
              <v:stroke startarrow="block" endarrow="block"/>
            </v:line>
            <v:line id="_x0000_s1213" style="position:absolute;flip:x" from="6645,4554" to="7614,5610">
              <v:stroke startarrow="block" endarrow="block"/>
            </v:line>
            <v:line id="_x0000_s1214" style="position:absolute" from="4194,6354" to="4995,6360">
              <v:stroke startarrow="block" endarrow="block"/>
            </v:line>
            <v:line id="_x0000_s1215" style="position:absolute;flip:y" from="6645,6534" to="7614,7110">
              <v:stroke startarrow="block" endarrow="block"/>
            </v:line>
            <v:line id="_x0000_s1216" style="position:absolute;flip:y" from="6645,7794" to="7614,7800">
              <v:stroke startarrow="block" endarrow="block"/>
            </v:line>
            <w10:wrap type="topAndBottom"/>
          </v:group>
        </w:pict>
      </w:r>
      <w:r w:rsidR="004303B6" w:rsidRPr="00A36571">
        <w:rPr>
          <w:rFonts w:ascii="Times New Roman" w:hAnsi="Times New Roman" w:cs="Times New Roman"/>
          <w:sz w:val="24"/>
          <w:szCs w:val="24"/>
        </w:rPr>
        <w:t>Схематически структура заработной платы с доплатами (надбавками) и премиями за выполнение нормированных заданий, обеспечивающих рост продуктивности производства, с учетом источника ее формирования и</w:t>
      </w:r>
      <w:r w:rsidR="004303B6">
        <w:rPr>
          <w:sz w:val="28"/>
          <w:szCs w:val="28"/>
        </w:rPr>
        <w:t xml:space="preserve"> </w:t>
      </w:r>
      <w:r w:rsidR="004303B6" w:rsidRPr="00A36571">
        <w:rPr>
          <w:rFonts w:ascii="Times New Roman" w:hAnsi="Times New Roman" w:cs="Times New Roman"/>
          <w:sz w:val="24"/>
          <w:szCs w:val="24"/>
        </w:rPr>
        <w:t xml:space="preserve">выплат представлена на рисунке 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="004303B6" w:rsidRPr="00A36571">
        <w:rPr>
          <w:rFonts w:ascii="Times New Roman" w:hAnsi="Times New Roman" w:cs="Times New Roman"/>
          <w:sz w:val="24"/>
          <w:szCs w:val="24"/>
        </w:rPr>
        <w:t>.</w:t>
      </w:r>
      <w:r w:rsidR="00A36571">
        <w:rPr>
          <w:rFonts w:ascii="Times New Roman" w:hAnsi="Times New Roman" w:cs="Times New Roman"/>
          <w:sz w:val="24"/>
          <w:szCs w:val="24"/>
        </w:rPr>
        <w:t>5</w:t>
      </w:r>
      <w:r w:rsidR="004303B6" w:rsidRPr="00A36571">
        <w:rPr>
          <w:rFonts w:ascii="Times New Roman" w:hAnsi="Times New Roman" w:cs="Times New Roman"/>
          <w:sz w:val="24"/>
          <w:szCs w:val="24"/>
        </w:rPr>
        <w:t>:</w:t>
      </w:r>
    </w:p>
    <w:p w:rsidR="00F610D6" w:rsidRDefault="00F610D6" w:rsidP="00A3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0D6" w:rsidRPr="00A36571" w:rsidRDefault="00F610D6" w:rsidP="00A3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0D6" w:rsidRDefault="00F610D6" w:rsidP="00F61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B6" w:rsidRPr="00F610D6" w:rsidRDefault="004303B6" w:rsidP="00F61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D6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4F4BB4">
        <w:rPr>
          <w:rFonts w:ascii="Times New Roman" w:hAnsi="Times New Roman" w:cs="Times New Roman"/>
          <w:b/>
          <w:sz w:val="24"/>
          <w:szCs w:val="24"/>
        </w:rPr>
        <w:t>4</w:t>
      </w:r>
      <w:r w:rsidRPr="00F610D6">
        <w:rPr>
          <w:rFonts w:ascii="Times New Roman" w:hAnsi="Times New Roman" w:cs="Times New Roman"/>
          <w:b/>
          <w:sz w:val="24"/>
          <w:szCs w:val="24"/>
        </w:rPr>
        <w:t>.</w:t>
      </w:r>
      <w:r w:rsidR="00F610D6">
        <w:rPr>
          <w:rFonts w:ascii="Times New Roman" w:hAnsi="Times New Roman" w:cs="Times New Roman"/>
          <w:b/>
          <w:sz w:val="24"/>
          <w:szCs w:val="24"/>
        </w:rPr>
        <w:t>5</w:t>
      </w:r>
      <w:r w:rsidRPr="00F610D6">
        <w:rPr>
          <w:rFonts w:ascii="Times New Roman" w:hAnsi="Times New Roman" w:cs="Times New Roman"/>
          <w:b/>
          <w:sz w:val="24"/>
          <w:szCs w:val="24"/>
        </w:rPr>
        <w:t>. Структура заработной платы работника при повременной оплате труда с учетом источников ее формирования и выплат</w:t>
      </w:r>
    </w:p>
    <w:p w:rsidR="004303B6" w:rsidRDefault="004303B6" w:rsidP="004303B6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</w:p>
    <w:p w:rsidR="004303B6" w:rsidRPr="00F610D6" w:rsidRDefault="004303B6" w:rsidP="00F6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В общем виде заработная плата работника (</w:t>
      </w:r>
      <w:proofErr w:type="spellStart"/>
      <w:r w:rsidRPr="00F610D6">
        <w:rPr>
          <w:rFonts w:ascii="Times New Roman" w:hAnsi="Times New Roman" w:cs="Times New Roman"/>
          <w:i/>
          <w:sz w:val="24"/>
          <w:szCs w:val="24"/>
        </w:rPr>
        <w:t>Зп</w:t>
      </w:r>
      <w:proofErr w:type="gramStart"/>
      <w:r w:rsidRPr="00F610D6">
        <w:rPr>
          <w:rFonts w:ascii="Times New Roman" w:hAnsi="Times New Roman" w:cs="Times New Roman"/>
          <w:i/>
          <w:sz w:val="24"/>
          <w:szCs w:val="24"/>
        </w:rPr>
        <w:t>.р</w:t>
      </w:r>
      <w:proofErr w:type="spellEnd"/>
      <w:proofErr w:type="gramEnd"/>
      <w:r w:rsidRPr="00F610D6">
        <w:rPr>
          <w:rFonts w:ascii="Times New Roman" w:hAnsi="Times New Roman" w:cs="Times New Roman"/>
          <w:sz w:val="24"/>
          <w:szCs w:val="24"/>
        </w:rPr>
        <w:t>) по данной системе оплаты труда рассчитывается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F610D6">
        <w:rPr>
          <w:rFonts w:ascii="Times New Roman" w:hAnsi="Times New Roman" w:cs="Times New Roman"/>
          <w:sz w:val="24"/>
          <w:szCs w:val="24"/>
        </w:rPr>
        <w:t>.</w:t>
      </w:r>
      <w:r w:rsidR="00F610D6">
        <w:rPr>
          <w:rFonts w:ascii="Times New Roman" w:hAnsi="Times New Roman" w:cs="Times New Roman"/>
          <w:sz w:val="24"/>
          <w:szCs w:val="24"/>
        </w:rPr>
        <w:t>14</w:t>
      </w:r>
      <w:r w:rsidRPr="00F610D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47"/>
        <w:gridCol w:w="1424"/>
      </w:tblGrid>
      <w:tr w:rsidR="004303B6" w:rsidRPr="00F610D6" w:rsidTr="00A36571">
        <w:tc>
          <w:tcPr>
            <w:tcW w:w="8928" w:type="dxa"/>
          </w:tcPr>
          <w:p w:rsidR="004303B6" w:rsidRPr="00F610D6" w:rsidRDefault="004303B6" w:rsidP="00F610D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Зп</w:t>
            </w:r>
            <w:proofErr w:type="gramStart"/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ФОТг</w:t>
            </w:r>
            <w:proofErr w:type="spellEnd"/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F61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proofErr w:type="spellStart"/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proofErr w:type="spellEnd"/>
            <w:r w:rsidRPr="00F61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F61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F610D6">
              <w:rPr>
                <w:rFonts w:ascii="Times New Roman" w:hAnsi="Times New Roman" w:cs="Times New Roman"/>
                <w:i/>
                <w:sz w:val="24"/>
                <w:szCs w:val="24"/>
              </w:rPr>
              <w:t>ФОТг</w:t>
            </w:r>
            <w:proofErr w:type="spellEnd"/>
            <w:r w:rsidRPr="00F610D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і</w:t>
            </w:r>
            <w:r w:rsidRPr="00F61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493" w:type="dxa"/>
            <w:vAlign w:val="center"/>
          </w:tcPr>
          <w:p w:rsidR="004303B6" w:rsidRPr="00F610D6" w:rsidRDefault="004303B6" w:rsidP="004F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0D6" w:rsidRPr="00F61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F610D6" w:rsidRDefault="004303B6" w:rsidP="00F61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610D6">
        <w:rPr>
          <w:rFonts w:ascii="Times New Roman" w:hAnsi="Times New Roman" w:cs="Times New Roman"/>
          <w:lang w:val="uk-UA"/>
        </w:rPr>
        <w:lastRenderedPageBreak/>
        <w:t>где</w:t>
      </w:r>
      <w:proofErr w:type="spellEnd"/>
      <w:r w:rsidRPr="00F610D6">
        <w:rPr>
          <w:rFonts w:ascii="Times New Roman" w:hAnsi="Times New Roman" w:cs="Times New Roman"/>
          <w:lang w:val="uk-UA"/>
        </w:rPr>
        <w:t xml:space="preserve">: </w:t>
      </w:r>
      <w:r w:rsidRPr="00F610D6">
        <w:rPr>
          <w:rFonts w:ascii="Times New Roman" w:hAnsi="Times New Roman" w:cs="Times New Roman"/>
          <w:i/>
          <w:lang w:val="en-US"/>
        </w:rPr>
        <w:t>d</w:t>
      </w:r>
      <w:proofErr w:type="spellStart"/>
      <w:r w:rsidRPr="00F610D6">
        <w:rPr>
          <w:rFonts w:ascii="Times New Roman" w:hAnsi="Times New Roman" w:cs="Times New Roman"/>
          <w:i/>
        </w:rPr>
        <w:t>ФОТг</w:t>
      </w:r>
      <w:proofErr w:type="spellEnd"/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  <w:lang w:val="uk-UA"/>
        </w:rPr>
        <w:t xml:space="preserve"> – доля </w:t>
      </w:r>
      <w:r w:rsidRPr="00F610D6">
        <w:rPr>
          <w:rFonts w:ascii="Times New Roman" w:hAnsi="Times New Roman" w:cs="Times New Roman"/>
        </w:rPr>
        <w:t>заработной платы работника в гарантированном фонде оплаты труда подразделения (</w:t>
      </w:r>
      <w:proofErr w:type="spellStart"/>
      <w:r w:rsidRPr="00F610D6">
        <w:rPr>
          <w:rFonts w:ascii="Times New Roman" w:hAnsi="Times New Roman" w:cs="Times New Roman"/>
          <w:i/>
        </w:rPr>
        <w:t>ФОТг</w:t>
      </w:r>
      <w:proofErr w:type="spellEnd"/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</w:rPr>
        <w:t>), состоящая из выплат по тарифной ставке (должностному окладу) (</w:t>
      </w:r>
      <w:proofErr w:type="spellStart"/>
      <w:r w:rsidRPr="00F610D6">
        <w:rPr>
          <w:rFonts w:ascii="Times New Roman" w:hAnsi="Times New Roman" w:cs="Times New Roman"/>
          <w:i/>
        </w:rPr>
        <w:t>Зп.г.р</w:t>
      </w:r>
      <w:proofErr w:type="spellEnd"/>
      <w:r w:rsidRPr="00F610D6">
        <w:rPr>
          <w:rFonts w:ascii="Times New Roman" w:hAnsi="Times New Roman" w:cs="Times New Roman"/>
        </w:rPr>
        <w:t>) и доплат и надбавок к тарифной ставке (должностному окладу), предусмотренных нормами действующего законодательства (</w:t>
      </w:r>
      <w:proofErr w:type="spellStart"/>
      <w:r w:rsidRPr="00F610D6">
        <w:rPr>
          <w:rFonts w:ascii="Times New Roman" w:hAnsi="Times New Roman" w:cs="Times New Roman"/>
          <w:i/>
        </w:rPr>
        <w:t>Зд.г.р</w:t>
      </w:r>
      <w:proofErr w:type="spellEnd"/>
      <w:r w:rsidRPr="00F610D6">
        <w:rPr>
          <w:rFonts w:ascii="Times New Roman" w:hAnsi="Times New Roman" w:cs="Times New Roman"/>
        </w:rPr>
        <w:t xml:space="preserve">), </w:t>
      </w:r>
      <w:r w:rsidR="00F610D6">
        <w:rPr>
          <w:rFonts w:ascii="Times New Roman" w:hAnsi="Times New Roman" w:cs="Times New Roman"/>
        </w:rPr>
        <w:t>руб</w:t>
      </w:r>
      <w:r w:rsidRPr="00F610D6">
        <w:rPr>
          <w:rFonts w:ascii="Times New Roman" w:hAnsi="Times New Roman" w:cs="Times New Roman"/>
        </w:rPr>
        <w:t xml:space="preserve">.; </w:t>
      </w:r>
      <w:r w:rsidRPr="00F610D6">
        <w:rPr>
          <w:rFonts w:ascii="Times New Roman" w:hAnsi="Times New Roman" w:cs="Times New Roman"/>
          <w:i/>
          <w:lang w:val="en-US"/>
        </w:rPr>
        <w:t>d</w:t>
      </w:r>
      <w:r w:rsidRPr="00F610D6">
        <w:rPr>
          <w:rFonts w:ascii="Times New Roman" w:hAnsi="Times New Roman" w:cs="Times New Roman"/>
          <w:i/>
        </w:rPr>
        <w:t>ФОТ</w:t>
      </w:r>
      <w:proofErr w:type="spellStart"/>
      <w:r w:rsidRPr="00F610D6">
        <w:rPr>
          <w:rFonts w:ascii="Times New Roman" w:hAnsi="Times New Roman" w:cs="Times New Roman"/>
          <w:i/>
          <w:lang w:val="uk-UA"/>
        </w:rPr>
        <w:t>а</w:t>
      </w:r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proofErr w:type="spellEnd"/>
      <w:r w:rsidRPr="00F610D6">
        <w:rPr>
          <w:rFonts w:ascii="Times New Roman" w:hAnsi="Times New Roman" w:cs="Times New Roman"/>
          <w:lang w:val="uk-UA"/>
        </w:rPr>
        <w:t xml:space="preserve"> – доля </w:t>
      </w:r>
      <w:r w:rsidRPr="00F610D6">
        <w:rPr>
          <w:rFonts w:ascii="Times New Roman" w:hAnsi="Times New Roman" w:cs="Times New Roman"/>
        </w:rPr>
        <w:t>заработной платы работника в фонде авторских вознаграждений подразделения (</w:t>
      </w:r>
      <w:r w:rsidRPr="00F610D6">
        <w:rPr>
          <w:rFonts w:ascii="Times New Roman" w:hAnsi="Times New Roman" w:cs="Times New Roman"/>
          <w:i/>
        </w:rPr>
        <w:t>ФОТ</w:t>
      </w:r>
      <w:proofErr w:type="spellStart"/>
      <w:r w:rsidRPr="00F610D6">
        <w:rPr>
          <w:rFonts w:ascii="Times New Roman" w:hAnsi="Times New Roman" w:cs="Times New Roman"/>
          <w:i/>
          <w:lang w:val="uk-UA"/>
        </w:rPr>
        <w:t>а</w:t>
      </w:r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proofErr w:type="spellEnd"/>
      <w:r w:rsidRPr="00F610D6">
        <w:rPr>
          <w:rFonts w:ascii="Times New Roman" w:hAnsi="Times New Roman" w:cs="Times New Roman"/>
        </w:rPr>
        <w:t>), состоящая из доплат и надбавок к тарифной ставке (должностному окладу) за решение задач технико-технологического и (или) организационно-экономического направлений, обеспечивших получение экономического эффекта при выполнении нормированных заданий (</w:t>
      </w:r>
      <w:r w:rsidRPr="00F610D6">
        <w:rPr>
          <w:rFonts w:ascii="Times New Roman" w:hAnsi="Times New Roman" w:cs="Times New Roman"/>
          <w:i/>
        </w:rPr>
        <w:sym w:font="Symbol" w:char="F0E5"/>
      </w:r>
      <w:r w:rsidRPr="00F610D6">
        <w:rPr>
          <w:rFonts w:ascii="Times New Roman" w:hAnsi="Times New Roman" w:cs="Times New Roman"/>
          <w:i/>
        </w:rPr>
        <w:t>Д</w:t>
      </w:r>
      <w:r w:rsidRPr="00F610D6">
        <w:rPr>
          <w:rFonts w:ascii="Times New Roman" w:hAnsi="Times New Roman" w:cs="Times New Roman"/>
          <w:i/>
          <w:lang w:val="en-US"/>
        </w:rPr>
        <w:t>z</w:t>
      </w:r>
      <w:proofErr w:type="spellStart"/>
      <w:r w:rsidRPr="00F610D6">
        <w:rPr>
          <w:rFonts w:ascii="Times New Roman" w:hAnsi="Times New Roman" w:cs="Times New Roman"/>
          <w:i/>
          <w:vertAlign w:val="subscript"/>
          <w:lang w:val="uk-UA"/>
        </w:rPr>
        <w:t>ір</w:t>
      </w:r>
      <w:proofErr w:type="spellEnd"/>
      <w:r w:rsidRPr="00F610D6">
        <w:rPr>
          <w:rFonts w:ascii="Times New Roman" w:hAnsi="Times New Roman" w:cs="Times New Roman"/>
        </w:rPr>
        <w:t xml:space="preserve">), </w:t>
      </w:r>
      <w:r w:rsidR="00F610D6">
        <w:rPr>
          <w:rFonts w:ascii="Times New Roman" w:hAnsi="Times New Roman" w:cs="Times New Roman"/>
        </w:rPr>
        <w:t>руб</w:t>
      </w:r>
      <w:r w:rsidRPr="00F610D6">
        <w:rPr>
          <w:rFonts w:ascii="Times New Roman" w:hAnsi="Times New Roman" w:cs="Times New Roman"/>
        </w:rPr>
        <w:t xml:space="preserve">.; </w:t>
      </w:r>
      <w:r w:rsidRPr="00F610D6">
        <w:rPr>
          <w:rFonts w:ascii="Times New Roman" w:hAnsi="Times New Roman" w:cs="Times New Roman"/>
          <w:i/>
          <w:lang w:val="en-US"/>
        </w:rPr>
        <w:t>d</w:t>
      </w:r>
      <w:r w:rsidRPr="00F610D6">
        <w:rPr>
          <w:rFonts w:ascii="Times New Roman" w:hAnsi="Times New Roman" w:cs="Times New Roman"/>
          <w:i/>
        </w:rPr>
        <w:t>ФОТ</w:t>
      </w:r>
      <w:r w:rsidRPr="00F610D6">
        <w:rPr>
          <w:rFonts w:ascii="Times New Roman" w:hAnsi="Times New Roman" w:cs="Times New Roman"/>
          <w:i/>
          <w:lang w:val="uk-UA"/>
        </w:rPr>
        <w:t>п</w:t>
      </w:r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  <w:lang w:val="uk-UA"/>
        </w:rPr>
        <w:t xml:space="preserve"> – доля </w:t>
      </w:r>
      <w:r w:rsidRPr="00F610D6">
        <w:rPr>
          <w:rFonts w:ascii="Times New Roman" w:hAnsi="Times New Roman" w:cs="Times New Roman"/>
        </w:rPr>
        <w:t>заработной платы работника в поощрительном фонде подразделения (</w:t>
      </w:r>
      <w:proofErr w:type="spellStart"/>
      <w:r w:rsidRPr="00F610D6">
        <w:rPr>
          <w:rFonts w:ascii="Times New Roman" w:hAnsi="Times New Roman" w:cs="Times New Roman"/>
          <w:i/>
        </w:rPr>
        <w:t>ФОТп</w:t>
      </w:r>
      <w:proofErr w:type="spellEnd"/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</w:rPr>
        <w:t>), состоящая из ежемесячных компенсационных выплат (премий) за разработку и реализацию мероприятий по экономии ресурсов и рост продуктивности производства (</w:t>
      </w:r>
      <w:proofErr w:type="spellStart"/>
      <w:r w:rsidRPr="00F610D6">
        <w:rPr>
          <w:rFonts w:ascii="Times New Roman" w:hAnsi="Times New Roman" w:cs="Times New Roman"/>
          <w:i/>
        </w:rPr>
        <w:t>Пэ.р.р</w:t>
      </w:r>
      <w:proofErr w:type="spellEnd"/>
      <w:r w:rsidRPr="00F610D6">
        <w:rPr>
          <w:rFonts w:ascii="Times New Roman" w:hAnsi="Times New Roman" w:cs="Times New Roman"/>
        </w:rPr>
        <w:t xml:space="preserve">), </w:t>
      </w:r>
      <w:r w:rsidR="00F610D6">
        <w:rPr>
          <w:rFonts w:ascii="Times New Roman" w:hAnsi="Times New Roman" w:cs="Times New Roman"/>
        </w:rPr>
        <w:t>руб</w:t>
      </w:r>
      <w:r w:rsidRPr="00F610D6">
        <w:rPr>
          <w:rFonts w:ascii="Times New Roman" w:hAnsi="Times New Roman" w:cs="Times New Roman"/>
        </w:rPr>
        <w:t xml:space="preserve">.; </w:t>
      </w:r>
      <w:r w:rsidRPr="00F610D6">
        <w:rPr>
          <w:rFonts w:ascii="Times New Roman" w:hAnsi="Times New Roman" w:cs="Times New Roman"/>
          <w:i/>
          <w:lang w:val="en-US"/>
        </w:rPr>
        <w:t>d</w:t>
      </w:r>
      <w:proofErr w:type="spellStart"/>
      <w:r w:rsidRPr="00F610D6">
        <w:rPr>
          <w:rFonts w:ascii="Times New Roman" w:hAnsi="Times New Roman" w:cs="Times New Roman"/>
          <w:i/>
        </w:rPr>
        <w:t>ФОТгод</w:t>
      </w:r>
      <w:proofErr w:type="spellEnd"/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  <w:lang w:val="uk-UA"/>
        </w:rPr>
        <w:t xml:space="preserve"> – доля </w:t>
      </w:r>
      <w:r w:rsidRPr="00F610D6">
        <w:rPr>
          <w:rFonts w:ascii="Times New Roman" w:hAnsi="Times New Roman" w:cs="Times New Roman"/>
        </w:rPr>
        <w:t>заработной платы работника в годовом фонде премирования работников подразделения (</w:t>
      </w:r>
      <w:proofErr w:type="spellStart"/>
      <w:r w:rsidRPr="00F610D6">
        <w:rPr>
          <w:rFonts w:ascii="Times New Roman" w:hAnsi="Times New Roman" w:cs="Times New Roman"/>
          <w:i/>
        </w:rPr>
        <w:t>ФОТгод</w:t>
      </w:r>
      <w:proofErr w:type="spellEnd"/>
      <w:r w:rsidRPr="00F610D6">
        <w:rPr>
          <w:rFonts w:ascii="Times New Roman" w:hAnsi="Times New Roman" w:cs="Times New Roman"/>
          <w:i/>
          <w:vertAlign w:val="subscript"/>
          <w:lang w:val="uk-UA"/>
        </w:rPr>
        <w:t>і</w:t>
      </w:r>
      <w:r w:rsidRPr="00F610D6">
        <w:rPr>
          <w:rFonts w:ascii="Times New Roman" w:hAnsi="Times New Roman" w:cs="Times New Roman"/>
        </w:rPr>
        <w:t>), состоящая из ежемесячных компенсационных выплат (премий) по итогам работы предприятия за год и рост продуктивности производства (</w:t>
      </w:r>
      <w:proofErr w:type="spellStart"/>
      <w:r w:rsidRPr="00F610D6">
        <w:rPr>
          <w:rFonts w:ascii="Times New Roman" w:hAnsi="Times New Roman" w:cs="Times New Roman"/>
          <w:i/>
        </w:rPr>
        <w:t>Пгод.р</w:t>
      </w:r>
      <w:proofErr w:type="spellEnd"/>
      <w:r w:rsidRPr="00F610D6">
        <w:rPr>
          <w:rFonts w:ascii="Times New Roman" w:hAnsi="Times New Roman" w:cs="Times New Roman"/>
        </w:rPr>
        <w:t xml:space="preserve">), </w:t>
      </w:r>
      <w:r w:rsidR="00F610D6">
        <w:rPr>
          <w:rFonts w:ascii="Times New Roman" w:hAnsi="Times New Roman" w:cs="Times New Roman"/>
        </w:rPr>
        <w:t>руб</w:t>
      </w:r>
      <w:r w:rsidRPr="00F610D6">
        <w:rPr>
          <w:rFonts w:ascii="Times New Roman" w:hAnsi="Times New Roman" w:cs="Times New Roman"/>
        </w:rPr>
        <w:t>.</w:t>
      </w:r>
    </w:p>
    <w:p w:rsidR="004303B6" w:rsidRPr="00F610D6" w:rsidRDefault="004303B6" w:rsidP="00F6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Для определения доли заработной платы работника в каждой составляющей части ФОТ подразделения рекомендуется использовать наиболее прогрессивный метод распределения заработной платы между членами трудового коллектива (</w:t>
      </w:r>
      <w:r w:rsidRPr="00F610D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610D6">
        <w:rPr>
          <w:rFonts w:ascii="Times New Roman" w:hAnsi="Times New Roman" w:cs="Times New Roman"/>
          <w:sz w:val="24"/>
          <w:szCs w:val="24"/>
        </w:rPr>
        <w:t>-го подразделения) – пропорционально сложности труда и отработанному времени с учетом коэффициента трудового вклада (</w:t>
      </w:r>
      <w:r w:rsidRPr="00F610D6">
        <w:rPr>
          <w:rFonts w:ascii="Times New Roman" w:hAnsi="Times New Roman" w:cs="Times New Roman"/>
          <w:i/>
          <w:sz w:val="24"/>
          <w:szCs w:val="24"/>
        </w:rPr>
        <w:t>КТВ</w:t>
      </w:r>
      <w:r w:rsidRPr="00F610D6">
        <w:rPr>
          <w:rFonts w:ascii="Times New Roman" w:hAnsi="Times New Roman" w:cs="Times New Roman"/>
          <w:sz w:val="24"/>
          <w:szCs w:val="24"/>
        </w:rPr>
        <w:t>).</w:t>
      </w:r>
    </w:p>
    <w:p w:rsidR="004303B6" w:rsidRPr="00F610D6" w:rsidRDefault="00F610D6" w:rsidP="00F6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03B6" w:rsidRPr="00F610D6">
        <w:rPr>
          <w:rFonts w:ascii="Times New Roman" w:hAnsi="Times New Roman" w:cs="Times New Roman"/>
          <w:sz w:val="24"/>
          <w:szCs w:val="24"/>
        </w:rPr>
        <w:t xml:space="preserve"> более подробном виде </w:t>
      </w:r>
      <w:r>
        <w:rPr>
          <w:rFonts w:ascii="Times New Roman" w:hAnsi="Times New Roman" w:cs="Times New Roman"/>
          <w:sz w:val="24"/>
          <w:szCs w:val="24"/>
        </w:rPr>
        <w:t xml:space="preserve">такой подход </w:t>
      </w:r>
      <w:r w:rsidR="004303B6" w:rsidRPr="00F610D6">
        <w:rPr>
          <w:rFonts w:ascii="Times New Roman" w:hAnsi="Times New Roman" w:cs="Times New Roman"/>
          <w:sz w:val="24"/>
          <w:szCs w:val="24"/>
        </w:rPr>
        <w:t>позволяет нам представить заработную плату работника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="004303B6" w:rsidRPr="00F61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303B6" w:rsidRPr="00F610D6">
        <w:rPr>
          <w:rFonts w:ascii="Times New Roman" w:hAnsi="Times New Roman" w:cs="Times New Roman"/>
          <w:sz w:val="24"/>
          <w:szCs w:val="24"/>
        </w:rPr>
        <w:t>):</w:t>
      </w:r>
    </w:p>
    <w:p w:rsidR="004303B6" w:rsidRPr="00F610D6" w:rsidRDefault="004303B6" w:rsidP="00F6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D6">
        <w:rPr>
          <w:rFonts w:ascii="Times New Roman" w:hAnsi="Times New Roman" w:cs="Times New Roman"/>
          <w:i/>
          <w:sz w:val="24"/>
          <w:szCs w:val="24"/>
        </w:rPr>
        <w:t>Зп</w:t>
      </w:r>
      <w:proofErr w:type="gramStart"/>
      <w:r w:rsidRPr="00F610D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610D6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610D6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F610D6">
        <w:rPr>
          <w:rFonts w:ascii="Times New Roman" w:hAnsi="Times New Roman" w:cs="Times New Roman"/>
          <w:i/>
          <w:sz w:val="24"/>
          <w:szCs w:val="24"/>
        </w:rPr>
        <w:t>Зп.г.м</w:t>
      </w:r>
      <w:proofErr w:type="spellEnd"/>
      <w:r w:rsidRPr="00F61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0D6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Pr="00F610D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F610D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F610D6">
        <w:rPr>
          <w:rFonts w:ascii="Times New Roman" w:hAnsi="Times New Roman" w:cs="Times New Roman"/>
          <w:sz w:val="24"/>
          <w:szCs w:val="24"/>
        </w:rPr>
        <w:t xml:space="preserve">) </w:t>
      </w:r>
      <w:r w:rsidRPr="00F610D6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0D6">
        <w:rPr>
          <w:rFonts w:ascii="Times New Roman" w:hAnsi="Times New Roman" w:cs="Times New Roman"/>
          <w:sz w:val="24"/>
          <w:szCs w:val="24"/>
        </w:rPr>
        <w:t xml:space="preserve"> </w:t>
      </w:r>
      <w:r w:rsidRPr="00F610D6">
        <w:rPr>
          <w:rFonts w:ascii="Times New Roman" w:hAnsi="Times New Roman" w:cs="Times New Roman"/>
          <w:i/>
          <w:sz w:val="24"/>
          <w:szCs w:val="24"/>
        </w:rPr>
        <w:t>К</w:t>
      </w:r>
      <w:r w:rsidRPr="00F610D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F610D6">
        <w:rPr>
          <w:rFonts w:ascii="Times New Roman" w:hAnsi="Times New Roman" w:cs="Times New Roman"/>
          <w:i/>
          <w:sz w:val="24"/>
          <w:szCs w:val="24"/>
        </w:rPr>
        <w:t>+Зд.г.р</w:t>
      </w:r>
      <w:r w:rsidRPr="00F610D6">
        <w:rPr>
          <w:rFonts w:ascii="Times New Roman" w:hAnsi="Times New Roman" w:cs="Times New Roman"/>
          <w:sz w:val="24"/>
          <w:szCs w:val="24"/>
        </w:rPr>
        <w:t xml:space="preserve">] + </w:t>
      </w:r>
      <w:r w:rsidRPr="00F610D6">
        <w:rPr>
          <w:rFonts w:ascii="Times New Roman" w:hAnsi="Times New Roman" w:cs="Times New Roman"/>
          <w:position w:val="-64"/>
          <w:sz w:val="24"/>
          <w:szCs w:val="24"/>
        </w:rPr>
        <w:object w:dxaOrig="4099" w:dyaOrig="1400">
          <v:shape id="_x0000_i1027" type="#_x0000_t75" style="width:204.5pt;height:69.5pt" o:ole="">
            <v:imagedata r:id="rId15" o:title=""/>
          </v:shape>
          <o:OLEObject Type="Embed" ProgID="Equation.3" ShapeID="_x0000_i1027" DrawAspect="Content" ObjectID="_1542890486" r:id="rId16"/>
        </w:object>
      </w:r>
    </w:p>
    <w:p w:rsidR="004303B6" w:rsidRPr="00F610D6" w:rsidRDefault="004303B6" w:rsidP="00F610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position w:val="-64"/>
          <w:sz w:val="24"/>
          <w:szCs w:val="24"/>
        </w:rPr>
        <w:object w:dxaOrig="2920" w:dyaOrig="1400">
          <v:shape id="_x0000_i1028" type="#_x0000_t75" style="width:146.5pt;height:69.5pt" o:ole="">
            <v:imagedata r:id="rId17" o:title=""/>
          </v:shape>
          <o:OLEObject Type="Embed" ProgID="Equation.3" ShapeID="_x0000_i1028" DrawAspect="Content" ObjectID="_1542890487" r:id="rId18"/>
        </w:object>
      </w:r>
      <w:r w:rsidRPr="00F61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0D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610D6">
        <w:rPr>
          <w:rFonts w:ascii="Times New Roman" w:hAnsi="Times New Roman" w:cs="Times New Roman"/>
          <w:sz w:val="24"/>
          <w:szCs w:val="24"/>
        </w:rPr>
        <w:t>.                                                            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F610D6">
        <w:rPr>
          <w:rFonts w:ascii="Times New Roman" w:hAnsi="Times New Roman" w:cs="Times New Roman"/>
          <w:sz w:val="24"/>
          <w:szCs w:val="24"/>
        </w:rPr>
        <w:t>.</w:t>
      </w:r>
      <w:r w:rsidR="00F610D6" w:rsidRPr="00F610D6">
        <w:rPr>
          <w:rFonts w:ascii="Times New Roman" w:hAnsi="Times New Roman" w:cs="Times New Roman"/>
          <w:sz w:val="24"/>
          <w:szCs w:val="24"/>
        </w:rPr>
        <w:t>15</w:t>
      </w:r>
      <w:r w:rsidRPr="00F610D6">
        <w:rPr>
          <w:rFonts w:ascii="Times New Roman" w:hAnsi="Times New Roman" w:cs="Times New Roman"/>
          <w:sz w:val="24"/>
          <w:szCs w:val="24"/>
        </w:rPr>
        <w:t>)</w:t>
      </w:r>
    </w:p>
    <w:p w:rsidR="004303B6" w:rsidRPr="007F3407" w:rsidRDefault="004303B6" w:rsidP="007F34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F3407">
        <w:rPr>
          <w:rFonts w:ascii="Times New Roman" w:hAnsi="Times New Roman" w:cs="Times New Roman"/>
          <w:b/>
        </w:rPr>
        <w:t>Пояснения к обозначениям формулы (</w:t>
      </w:r>
      <w:r w:rsidR="004F4BB4">
        <w:rPr>
          <w:rFonts w:ascii="Times New Roman" w:hAnsi="Times New Roman" w:cs="Times New Roman"/>
          <w:b/>
        </w:rPr>
        <w:t>4</w:t>
      </w:r>
      <w:r w:rsidRPr="007F3407">
        <w:rPr>
          <w:rFonts w:ascii="Times New Roman" w:hAnsi="Times New Roman" w:cs="Times New Roman"/>
          <w:b/>
        </w:rPr>
        <w:t>.</w:t>
      </w:r>
      <w:r w:rsidR="007F3407">
        <w:rPr>
          <w:rFonts w:ascii="Times New Roman" w:hAnsi="Times New Roman" w:cs="Times New Roman"/>
          <w:b/>
        </w:rPr>
        <w:t>15</w:t>
      </w:r>
      <w:r w:rsidRPr="007F3407">
        <w:rPr>
          <w:rFonts w:ascii="Times New Roman" w:hAnsi="Times New Roman" w:cs="Times New Roman"/>
          <w:b/>
        </w:rPr>
        <w:t>)</w:t>
      </w:r>
      <w:r w:rsidR="007F3407">
        <w:rPr>
          <w:rFonts w:ascii="Times New Roman" w:hAnsi="Times New Roman" w:cs="Times New Roman"/>
          <w:b/>
        </w:rPr>
        <w:t>:</w:t>
      </w:r>
    </w:p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07">
        <w:rPr>
          <w:rFonts w:ascii="Times New Roman" w:hAnsi="Times New Roman" w:cs="Times New Roman"/>
          <w:sz w:val="24"/>
          <w:szCs w:val="24"/>
        </w:rPr>
        <w:t xml:space="preserve">а). </w:t>
      </w:r>
      <w:r w:rsidRPr="007F3407">
        <w:rPr>
          <w:rFonts w:ascii="Times New Roman" w:hAnsi="Times New Roman" w:cs="Times New Roman"/>
          <w:b/>
          <w:sz w:val="24"/>
          <w:szCs w:val="24"/>
        </w:rPr>
        <w:t>[(</w:t>
      </w:r>
      <w:proofErr w:type="spellStart"/>
      <w:r w:rsidRPr="007F3407">
        <w:rPr>
          <w:rFonts w:ascii="Times New Roman" w:hAnsi="Times New Roman" w:cs="Times New Roman"/>
          <w:b/>
          <w:i/>
          <w:sz w:val="24"/>
          <w:szCs w:val="24"/>
        </w:rPr>
        <w:t>Зп.г</w:t>
      </w:r>
      <w:proofErr w:type="gramStart"/>
      <w:r w:rsidRPr="007F3407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spellEnd"/>
      <w:proofErr w:type="gramEnd"/>
      <w:r w:rsidRPr="007F34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sym w:font="Symbol" w:char="F0D7"/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7F340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F340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F3407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7F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F340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t>+Зд.г.р</w:t>
      </w:r>
      <w:r w:rsidRPr="007F3407">
        <w:rPr>
          <w:rFonts w:ascii="Times New Roman" w:hAnsi="Times New Roman" w:cs="Times New Roman"/>
          <w:b/>
          <w:sz w:val="24"/>
          <w:szCs w:val="24"/>
        </w:rPr>
        <w:t>]</w:t>
      </w:r>
      <w:r w:rsidRPr="007F3407">
        <w:rPr>
          <w:rFonts w:ascii="Times New Roman" w:hAnsi="Times New Roman" w:cs="Times New Roman"/>
          <w:sz w:val="24"/>
          <w:szCs w:val="24"/>
        </w:rPr>
        <w:t xml:space="preserve"> – средства, выплачиваемые работнику из гарантированного фонда структурного подразделения (</w:t>
      </w:r>
      <w:proofErr w:type="spellStart"/>
      <w:r w:rsidRPr="007F3407">
        <w:rPr>
          <w:rFonts w:ascii="Times New Roman" w:hAnsi="Times New Roman" w:cs="Times New Roman"/>
          <w:b/>
          <w:i/>
          <w:sz w:val="24"/>
          <w:szCs w:val="24"/>
        </w:rPr>
        <w:t>Зп.г.р</w:t>
      </w:r>
      <w:proofErr w:type="spellEnd"/>
      <w:r w:rsidRPr="007F3407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7F3407">
        <w:rPr>
          <w:rFonts w:ascii="Times New Roman" w:hAnsi="Times New Roman" w:cs="Times New Roman"/>
          <w:sz w:val="24"/>
          <w:szCs w:val="24"/>
        </w:rPr>
        <w:t>, где:</w:t>
      </w:r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407">
        <w:rPr>
          <w:rFonts w:ascii="Times New Roman" w:hAnsi="Times New Roman" w:cs="Times New Roman"/>
          <w:i/>
          <w:sz w:val="24"/>
          <w:szCs w:val="24"/>
        </w:rPr>
        <w:t>Зп.г</w:t>
      </w:r>
      <w:proofErr w:type="gramStart"/>
      <w:r w:rsidRPr="007F3407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</w:rPr>
        <w:t xml:space="preserve">– минимальная тарифная ставка рабочего 1 разряда,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Pr="007F3407">
        <w:rPr>
          <w:rFonts w:ascii="Times New Roman" w:hAnsi="Times New Roman" w:cs="Times New Roman"/>
          <w:sz w:val="24"/>
          <w:szCs w:val="24"/>
        </w:rPr>
        <w:t xml:space="preserve">.; </w:t>
      </w:r>
      <w:r w:rsidRPr="007F3407">
        <w:rPr>
          <w:rFonts w:ascii="Times New Roman" w:hAnsi="Times New Roman" w:cs="Times New Roman"/>
          <w:i/>
          <w:sz w:val="24"/>
          <w:szCs w:val="24"/>
        </w:rPr>
        <w:t>К</w:t>
      </w:r>
      <w:r w:rsidRPr="007F340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</w:rPr>
        <w:t xml:space="preserve">– профессионально-квалификационный коэффициент работника, ед.; </w:t>
      </w:r>
      <w:r w:rsidRPr="007F3407">
        <w:rPr>
          <w:rFonts w:ascii="Times New Roman" w:hAnsi="Times New Roman" w:cs="Times New Roman"/>
          <w:i/>
          <w:sz w:val="24"/>
          <w:szCs w:val="24"/>
        </w:rPr>
        <w:t>К</w:t>
      </w:r>
      <w:r w:rsidRPr="007F340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</w:rPr>
        <w:t xml:space="preserve">– коэффициент рабочего времени работника, ед.; </w:t>
      </w:r>
      <w:proofErr w:type="spellStart"/>
      <w:r w:rsidRPr="007F3407">
        <w:rPr>
          <w:rFonts w:ascii="Times New Roman" w:hAnsi="Times New Roman" w:cs="Times New Roman"/>
          <w:i/>
          <w:sz w:val="24"/>
          <w:szCs w:val="24"/>
        </w:rPr>
        <w:t>Зд.г.р</w:t>
      </w:r>
      <w:proofErr w:type="spellEnd"/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</w:rPr>
        <w:t xml:space="preserve">– доплаты и надбавки к тарифной ставке (должностному окладу) работника, предусмотрены нормами действующего законодательства,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Pr="007F3407">
        <w:rPr>
          <w:rFonts w:ascii="Times New Roman" w:hAnsi="Times New Roman" w:cs="Times New Roman"/>
          <w:sz w:val="24"/>
          <w:szCs w:val="24"/>
        </w:rPr>
        <w:t>.</w:t>
      </w:r>
    </w:p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07">
        <w:rPr>
          <w:rFonts w:ascii="Times New Roman" w:hAnsi="Times New Roman" w:cs="Times New Roman"/>
          <w:sz w:val="24"/>
          <w:szCs w:val="24"/>
        </w:rPr>
        <w:t>Профессионально-квалификационный коэффициент работника (</w:t>
      </w:r>
      <w:r w:rsidRPr="007F3407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7F340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F3407">
        <w:rPr>
          <w:rFonts w:ascii="Times New Roman" w:hAnsi="Times New Roman" w:cs="Times New Roman"/>
          <w:sz w:val="24"/>
          <w:szCs w:val="24"/>
        </w:rPr>
        <w:t>) рассчитывается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7F3407">
        <w:rPr>
          <w:rFonts w:ascii="Times New Roman" w:hAnsi="Times New Roman" w:cs="Times New Roman"/>
          <w:sz w:val="24"/>
          <w:szCs w:val="24"/>
        </w:rPr>
        <w:t>.</w:t>
      </w:r>
      <w:r w:rsidR="007F3407">
        <w:rPr>
          <w:rFonts w:ascii="Times New Roman" w:hAnsi="Times New Roman" w:cs="Times New Roman"/>
          <w:sz w:val="24"/>
          <w:szCs w:val="24"/>
        </w:rPr>
        <w:t>16</w:t>
      </w:r>
      <w:r w:rsidRPr="007F340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46"/>
        <w:gridCol w:w="1425"/>
      </w:tblGrid>
      <w:tr w:rsidR="004303B6" w:rsidRPr="007F3407" w:rsidTr="00A36571">
        <w:tc>
          <w:tcPr>
            <w:tcW w:w="8928" w:type="dxa"/>
          </w:tcPr>
          <w:p w:rsidR="004303B6" w:rsidRPr="007F3407" w:rsidRDefault="004303B6" w:rsidP="007F340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spellEnd"/>
            <w:proofErr w:type="gramEnd"/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Т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>Тр.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</w:t>
            </w:r>
            <w:proofErr w:type="spellStart"/>
            <w:r w:rsidRPr="007F34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Tmin</w:t>
            </w:r>
            <w:proofErr w:type="spellEnd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коеф</w:t>
            </w:r>
            <w:proofErr w:type="spellEnd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  <w:vAlign w:val="center"/>
          </w:tcPr>
          <w:p w:rsidR="004303B6" w:rsidRPr="007F3407" w:rsidRDefault="004303B6" w:rsidP="004F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407">
        <w:rPr>
          <w:rFonts w:ascii="Times New Roman" w:hAnsi="Times New Roman" w:cs="Times New Roman"/>
        </w:rPr>
        <w:t xml:space="preserve">где: </w:t>
      </w:r>
      <w:proofErr w:type="spellStart"/>
      <w:proofErr w:type="gramStart"/>
      <w:r w:rsidRPr="007F3407">
        <w:rPr>
          <w:rFonts w:ascii="Times New Roman" w:hAnsi="Times New Roman" w:cs="Times New Roman"/>
          <w:i/>
        </w:rPr>
        <w:t>Тр</w:t>
      </w:r>
      <w:proofErr w:type="spellEnd"/>
      <w:proofErr w:type="gramEnd"/>
      <w:r w:rsidRPr="007F3407">
        <w:rPr>
          <w:rFonts w:ascii="Times New Roman" w:hAnsi="Times New Roman" w:cs="Times New Roman"/>
        </w:rPr>
        <w:t xml:space="preserve"> – тарифная ставка (должностной оклад) работника, </w:t>
      </w:r>
      <w:r w:rsidR="007F3407">
        <w:rPr>
          <w:rFonts w:ascii="Times New Roman" w:hAnsi="Times New Roman" w:cs="Times New Roman"/>
        </w:rPr>
        <w:t>руб</w:t>
      </w:r>
      <w:r w:rsidRPr="007F3407">
        <w:rPr>
          <w:rFonts w:ascii="Times New Roman" w:hAnsi="Times New Roman" w:cs="Times New Roman"/>
        </w:rPr>
        <w:t xml:space="preserve">.; </w:t>
      </w:r>
      <w:r w:rsidRPr="007F3407">
        <w:rPr>
          <w:rFonts w:ascii="Times New Roman" w:hAnsi="Times New Roman" w:cs="Times New Roman"/>
          <w:i/>
        </w:rPr>
        <w:t>Т</w:t>
      </w:r>
      <w:r w:rsidRPr="007F3407">
        <w:rPr>
          <w:rFonts w:ascii="Times New Roman" w:hAnsi="Times New Roman" w:cs="Times New Roman"/>
          <w:i/>
          <w:vertAlign w:val="subscript"/>
        </w:rPr>
        <w:t>1</w:t>
      </w:r>
      <w:r w:rsidRPr="007F3407">
        <w:rPr>
          <w:rFonts w:ascii="Times New Roman" w:hAnsi="Times New Roman" w:cs="Times New Roman"/>
        </w:rPr>
        <w:t xml:space="preserve"> – тарифная ставка работника 1-го разряда, </w:t>
      </w:r>
      <w:r w:rsidR="007F3407">
        <w:rPr>
          <w:rFonts w:ascii="Times New Roman" w:hAnsi="Times New Roman" w:cs="Times New Roman"/>
        </w:rPr>
        <w:t>руб</w:t>
      </w:r>
      <w:r w:rsidRPr="007F3407">
        <w:rPr>
          <w:rFonts w:ascii="Times New Roman" w:hAnsi="Times New Roman" w:cs="Times New Roman"/>
        </w:rPr>
        <w:t xml:space="preserve">.; </w:t>
      </w:r>
      <w:r w:rsidRPr="007F3407">
        <w:rPr>
          <w:rFonts w:ascii="Times New Roman" w:hAnsi="Times New Roman" w:cs="Times New Roman"/>
          <w:i/>
        </w:rPr>
        <w:t>Тр.</w:t>
      </w:r>
      <w:r w:rsidRPr="007F3407">
        <w:rPr>
          <w:rFonts w:ascii="Times New Roman" w:hAnsi="Times New Roman" w:cs="Times New Roman"/>
          <w:i/>
          <w:lang w:val="en-US"/>
        </w:rPr>
        <w:t>min</w:t>
      </w:r>
      <w:r w:rsidRPr="007F3407">
        <w:rPr>
          <w:rFonts w:ascii="Times New Roman" w:hAnsi="Times New Roman" w:cs="Times New Roman"/>
        </w:rPr>
        <w:t xml:space="preserve"> – минимальная тарифная ставка (должностной оклад) работника за месяц, </w:t>
      </w:r>
      <w:r w:rsidR="007F3407">
        <w:rPr>
          <w:rFonts w:ascii="Times New Roman" w:hAnsi="Times New Roman" w:cs="Times New Roman"/>
        </w:rPr>
        <w:t>руб</w:t>
      </w:r>
      <w:r w:rsidRPr="007F3407">
        <w:rPr>
          <w:rFonts w:ascii="Times New Roman" w:hAnsi="Times New Roman" w:cs="Times New Roman"/>
        </w:rPr>
        <w:t xml:space="preserve">.; </w:t>
      </w:r>
      <w:proofErr w:type="spellStart"/>
      <w:r w:rsidRPr="007F3407">
        <w:rPr>
          <w:rFonts w:ascii="Times New Roman" w:hAnsi="Times New Roman" w:cs="Times New Roman"/>
          <w:i/>
          <w:lang w:val="en-US"/>
        </w:rPr>
        <w:t>Tmin</w:t>
      </w:r>
      <w:proofErr w:type="spellEnd"/>
      <w:r w:rsidRPr="007F3407">
        <w:rPr>
          <w:rFonts w:ascii="Times New Roman" w:hAnsi="Times New Roman" w:cs="Times New Roman"/>
        </w:rPr>
        <w:t xml:space="preserve"> – минимальная тарифная ставка (должностной оклад) работника 1-го разряда за месяц, </w:t>
      </w:r>
      <w:r w:rsidR="007F3407">
        <w:rPr>
          <w:rFonts w:ascii="Times New Roman" w:hAnsi="Times New Roman" w:cs="Times New Roman"/>
        </w:rPr>
        <w:t>руб</w:t>
      </w:r>
      <w:r w:rsidRPr="007F3407">
        <w:rPr>
          <w:rFonts w:ascii="Times New Roman" w:hAnsi="Times New Roman" w:cs="Times New Roman"/>
        </w:rPr>
        <w:t>.</w:t>
      </w:r>
    </w:p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07">
        <w:rPr>
          <w:rFonts w:ascii="Times New Roman" w:hAnsi="Times New Roman" w:cs="Times New Roman"/>
          <w:sz w:val="24"/>
          <w:szCs w:val="24"/>
        </w:rPr>
        <w:t>Коэффициент рабочего времени работника (</w:t>
      </w:r>
      <w:r w:rsidRPr="007F3407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7F340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7F3407">
        <w:rPr>
          <w:rFonts w:ascii="Times New Roman" w:hAnsi="Times New Roman" w:cs="Times New Roman"/>
          <w:sz w:val="24"/>
          <w:szCs w:val="24"/>
        </w:rPr>
        <w:t>) рассчитывается по формуле (</w:t>
      </w:r>
      <w:r w:rsidR="004F4BB4">
        <w:rPr>
          <w:rFonts w:ascii="Times New Roman" w:hAnsi="Times New Roman" w:cs="Times New Roman"/>
          <w:sz w:val="24"/>
          <w:szCs w:val="24"/>
        </w:rPr>
        <w:t>4</w:t>
      </w:r>
      <w:r w:rsidRPr="007F3407">
        <w:rPr>
          <w:rFonts w:ascii="Times New Roman" w:hAnsi="Times New Roman" w:cs="Times New Roman"/>
          <w:sz w:val="24"/>
          <w:szCs w:val="24"/>
        </w:rPr>
        <w:t>.</w:t>
      </w:r>
      <w:r w:rsidR="007F3407">
        <w:rPr>
          <w:rFonts w:ascii="Times New Roman" w:hAnsi="Times New Roman" w:cs="Times New Roman"/>
          <w:sz w:val="24"/>
          <w:szCs w:val="24"/>
        </w:rPr>
        <w:t>17</w:t>
      </w:r>
      <w:r w:rsidRPr="007F340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8153"/>
        <w:gridCol w:w="1418"/>
      </w:tblGrid>
      <w:tr w:rsidR="004303B6" w:rsidRPr="007F3407" w:rsidTr="00A36571">
        <w:tc>
          <w:tcPr>
            <w:tcW w:w="8928" w:type="dxa"/>
          </w:tcPr>
          <w:p w:rsidR="004303B6" w:rsidRPr="007F3407" w:rsidRDefault="004303B6" w:rsidP="007F340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0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7F340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F34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00" w:dyaOrig="400">
                <v:shape id="_x0000_i1029" type="#_x0000_t75" style="width:75pt;height:20.5pt" o:ole="">
                  <v:imagedata r:id="rId19" o:title=""/>
                </v:shape>
                <o:OLEObject Type="Embed" ProgID="Equation.3" ShapeID="_x0000_i1029" DrawAspect="Content" ObjectID="_1542890488" r:id="rId20"/>
              </w:object>
            </w: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4303B6" w:rsidRPr="007F3407" w:rsidRDefault="004303B6" w:rsidP="004F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40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7F3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407">
        <w:rPr>
          <w:rFonts w:ascii="Times New Roman" w:hAnsi="Times New Roman" w:cs="Times New Roman"/>
        </w:rPr>
        <w:t xml:space="preserve">где: </w:t>
      </w:r>
      <w:r w:rsidRPr="007F3407">
        <w:rPr>
          <w:rFonts w:ascii="Times New Roman" w:hAnsi="Times New Roman" w:cs="Times New Roman"/>
          <w:position w:val="-14"/>
        </w:rPr>
        <w:object w:dxaOrig="660" w:dyaOrig="400">
          <v:shape id="_x0000_i1030" type="#_x0000_t75" style="width:33pt;height:20.5pt" o:ole="">
            <v:imagedata r:id="rId21" o:title=""/>
          </v:shape>
          <o:OLEObject Type="Embed" ProgID="Equation.3" ShapeID="_x0000_i1030" DrawAspect="Content" ObjectID="_1542890489" r:id="rId22"/>
        </w:object>
      </w:r>
      <w:r w:rsidRPr="007F3407">
        <w:rPr>
          <w:rFonts w:ascii="Times New Roman" w:hAnsi="Times New Roman" w:cs="Times New Roman"/>
        </w:rPr>
        <w:t xml:space="preserve"> - фактически отработанное рабочее время работником в текущем периоде (месяце) по табелю, час</w:t>
      </w:r>
      <w:proofErr w:type="gramStart"/>
      <w:r w:rsidRPr="007F3407">
        <w:rPr>
          <w:rFonts w:ascii="Times New Roman" w:hAnsi="Times New Roman" w:cs="Times New Roman"/>
        </w:rPr>
        <w:t>.;</w:t>
      </w:r>
      <w:r w:rsidRPr="007F3407">
        <w:rPr>
          <w:rFonts w:ascii="Times New Roman" w:hAnsi="Times New Roman" w:cs="Times New Roman"/>
          <w:position w:val="-14"/>
        </w:rPr>
        <w:object w:dxaOrig="639" w:dyaOrig="400">
          <v:shape id="_x0000_i1031" type="#_x0000_t75" style="width:32pt;height:20.5pt" o:ole="">
            <v:imagedata r:id="rId23" o:title=""/>
          </v:shape>
          <o:OLEObject Type="Embed" ProgID="Equation.3" ShapeID="_x0000_i1031" DrawAspect="Content" ObjectID="_1542890490" r:id="rId24"/>
        </w:object>
      </w:r>
      <w:r w:rsidRPr="007F3407">
        <w:rPr>
          <w:rFonts w:ascii="Times New Roman" w:hAnsi="Times New Roman" w:cs="Times New Roman"/>
        </w:rPr>
        <w:t xml:space="preserve"> - </w:t>
      </w:r>
      <w:proofErr w:type="gramEnd"/>
      <w:r w:rsidRPr="007F3407">
        <w:rPr>
          <w:rFonts w:ascii="Times New Roman" w:hAnsi="Times New Roman" w:cs="Times New Roman"/>
        </w:rPr>
        <w:t>планируемое рабочее время на одного работника в текущем периоде (месяце) в соответствии с балансом, час.</w:t>
      </w:r>
    </w:p>
    <w:p w:rsidR="004303B6" w:rsidRPr="007F3407" w:rsidRDefault="001A7D9E" w:rsidP="007F3407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D9E">
        <w:rPr>
          <w:rFonts w:ascii="Times New Roman" w:hAnsi="Times New Roman" w:cs="Times New Roman"/>
          <w:i/>
          <w:noProof/>
          <w:sz w:val="24"/>
          <w:szCs w:val="24"/>
        </w:rPr>
        <w:lastRenderedPageBreak/>
        <w:pict>
          <v:line id="_x0000_s1217" style="position:absolute;left:0;text-align:left;z-index:251671552" from="318pt,162pt" to="336pt,162pt"/>
        </w:pict>
      </w:r>
      <w:r w:rsidR="004303B6" w:rsidRPr="007F3407">
        <w:rPr>
          <w:rFonts w:ascii="Times New Roman" w:hAnsi="Times New Roman" w:cs="Times New Roman"/>
          <w:b/>
          <w:i/>
          <w:sz w:val="24"/>
          <w:szCs w:val="24"/>
        </w:rPr>
        <w:t>б)</w:t>
      </w:r>
      <w:proofErr w:type="gramStart"/>
      <w:r w:rsidR="004303B6" w:rsidRPr="007F340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303B6" w:rsidRPr="007F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B6" w:rsidRPr="007F3407">
        <w:rPr>
          <w:rFonts w:ascii="Times New Roman" w:hAnsi="Times New Roman" w:cs="Times New Roman"/>
          <w:b/>
          <w:position w:val="-30"/>
          <w:sz w:val="24"/>
          <w:szCs w:val="24"/>
        </w:rPr>
        <w:object w:dxaOrig="1520" w:dyaOrig="720">
          <v:shape id="_x0000_i1032" type="#_x0000_t75" style="width:76pt;height:36pt" o:ole="">
            <v:imagedata r:id="rId25" o:title=""/>
          </v:shape>
          <o:OLEObject Type="Embed" ProgID="Equation.3" ShapeID="_x0000_i1032" DrawAspect="Content" ObjectID="_1542890491" r:id="rId26"/>
        </w:object>
      </w:r>
      <w:r w:rsidR="004303B6" w:rsidRPr="007F340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4303B6" w:rsidRPr="007F34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03B6" w:rsidRPr="007F3407">
        <w:rPr>
          <w:rFonts w:ascii="Times New Roman" w:hAnsi="Times New Roman" w:cs="Times New Roman"/>
          <w:sz w:val="24"/>
          <w:szCs w:val="24"/>
        </w:rPr>
        <w:t>редства, выплачиваемые работнику из фонда авторских вознаграждений  подразделения (</w:t>
      </w:r>
      <w:proofErr w:type="spellStart"/>
      <w:r w:rsidR="004303B6" w:rsidRPr="007F3407">
        <w:rPr>
          <w:rFonts w:ascii="Times New Roman" w:hAnsi="Times New Roman" w:cs="Times New Roman"/>
          <w:b/>
          <w:i/>
          <w:sz w:val="24"/>
          <w:szCs w:val="24"/>
        </w:rPr>
        <w:t>Зп.а.р</w:t>
      </w:r>
      <w:proofErr w:type="spellEnd"/>
      <w:r w:rsidR="004303B6" w:rsidRPr="007F3407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4303B6" w:rsidRPr="007F3407">
        <w:rPr>
          <w:rFonts w:ascii="Times New Roman" w:hAnsi="Times New Roman" w:cs="Times New Roman"/>
          <w:sz w:val="24"/>
          <w:szCs w:val="24"/>
        </w:rPr>
        <w:t xml:space="preserve">, где: </w:t>
      </w:r>
      <w:r w:rsidR="004303B6" w:rsidRPr="007F3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3B6" w:rsidRPr="007F3407">
        <w:rPr>
          <w:rFonts w:ascii="Times New Roman" w:hAnsi="Times New Roman" w:cs="Times New Roman"/>
          <w:i/>
          <w:sz w:val="24"/>
          <w:szCs w:val="24"/>
        </w:rPr>
        <w:t>Св</w:t>
      </w:r>
      <w:r w:rsidR="004303B6" w:rsidRPr="007F3407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– среднее значение диапазонов «вилки» работника данной профессионально-квалификационной группы, соответствующее установленному разряду; </w:t>
      </w:r>
      <w:proofErr w:type="gramStart"/>
      <w:r w:rsidR="004303B6" w:rsidRPr="007F340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4303B6" w:rsidRPr="007F3407">
        <w:rPr>
          <w:rFonts w:ascii="Times New Roman" w:hAnsi="Times New Roman" w:cs="Times New Roman"/>
          <w:i/>
          <w:sz w:val="24"/>
          <w:szCs w:val="24"/>
          <w:lang w:val="en-US"/>
        </w:rPr>
        <w:t>zi</w:t>
      </w:r>
      <w:r w:rsidR="004303B6" w:rsidRPr="007F340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 w:rsidR="004303B6" w:rsidRPr="007F3407">
        <w:rPr>
          <w:rFonts w:ascii="Times New Roman" w:hAnsi="Times New Roman" w:cs="Times New Roman"/>
          <w:sz w:val="24"/>
          <w:szCs w:val="24"/>
        </w:rPr>
        <w:t xml:space="preserve"> – часть прироста в </w:t>
      </w:r>
      <w:proofErr w:type="spellStart"/>
      <w:r w:rsidR="004303B6" w:rsidRPr="007F3407">
        <w:rPr>
          <w:rFonts w:ascii="Times New Roman" w:hAnsi="Times New Roman" w:cs="Times New Roman"/>
          <w:i/>
          <w:sz w:val="24"/>
          <w:szCs w:val="24"/>
        </w:rPr>
        <w:t>ФОТа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подразделения, полученная при решении 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задачи, обеспечивший экономический эффект, в реализации которой участвовал работник и выполнил нормированные задания,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="004303B6" w:rsidRPr="007F3407">
        <w:rPr>
          <w:rFonts w:ascii="Times New Roman" w:hAnsi="Times New Roman" w:cs="Times New Roman"/>
          <w:sz w:val="24"/>
          <w:szCs w:val="24"/>
        </w:rPr>
        <w:t>.;</w:t>
      </w:r>
      <w:r w:rsidR="004303B6"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3B6" w:rsidRPr="007F3407">
        <w:rPr>
          <w:rFonts w:ascii="Times New Roman" w:hAnsi="Times New Roman" w:cs="Times New Roman"/>
          <w:i/>
          <w:sz w:val="24"/>
          <w:szCs w:val="24"/>
        </w:rPr>
        <w:t>Св</w:t>
      </w:r>
      <w:proofErr w:type="spellEnd"/>
      <w:r w:rsidR="004303B6" w:rsidRPr="007F340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z</w:t>
      </w:r>
      <w:r w:rsidR="004303B6" w:rsidRPr="007F3407">
        <w:rPr>
          <w:rFonts w:ascii="Times New Roman" w:hAnsi="Times New Roman" w:cs="Times New Roman"/>
          <w:sz w:val="24"/>
          <w:szCs w:val="24"/>
        </w:rPr>
        <w:t xml:space="preserve"> – среднее значение диапазонов «вилки» всех работников подразделения, принявших участие в решении 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задачи; </w:t>
      </w:r>
      <w:proofErr w:type="spellStart"/>
      <w:proofErr w:type="gramStart"/>
      <w:r w:rsidR="004303B6" w:rsidRPr="007F3407">
        <w:rPr>
          <w:rFonts w:ascii="Times New Roman" w:hAnsi="Times New Roman" w:cs="Times New Roman"/>
          <w:i/>
          <w:sz w:val="24"/>
          <w:szCs w:val="24"/>
          <w:lang w:val="en-US"/>
        </w:rPr>
        <w:t>Nzi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– количество работников подразделения, принявших участие в реализации 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3B6" w:rsidRPr="007F34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303B6" w:rsidRPr="007F3407">
        <w:rPr>
          <w:rFonts w:ascii="Times New Roman" w:hAnsi="Times New Roman" w:cs="Times New Roman"/>
          <w:sz w:val="24"/>
          <w:szCs w:val="24"/>
        </w:rPr>
        <w:t xml:space="preserve"> задачи и которым устанавливаются доплаты (надбавки) за ее решение при условии выполненных нормированных заданий, чел.</w:t>
      </w:r>
      <w:proofErr w:type="gramEnd"/>
    </w:p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0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Pr="007F3407">
        <w:rPr>
          <w:rFonts w:ascii="Times New Roman" w:hAnsi="Times New Roman" w:cs="Times New Roman"/>
          <w:i/>
          <w:position w:val="-62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i/>
          <w:position w:val="-62"/>
          <w:sz w:val="24"/>
          <w:szCs w:val="24"/>
        </w:rPr>
        <w:object w:dxaOrig="1760" w:dyaOrig="999">
          <v:shape id="_x0000_i1033" type="#_x0000_t75" style="width:87.5pt;height:50pt" o:ole="">
            <v:imagedata r:id="rId27" o:title=""/>
          </v:shape>
          <o:OLEObject Type="Embed" ProgID="Equation.3" ShapeID="_x0000_i1033" DrawAspect="Content" ObjectID="_1542890492" r:id="rId28"/>
        </w:object>
      </w:r>
      <w:r w:rsidRPr="007F3407">
        <w:rPr>
          <w:rFonts w:ascii="Times New Roman" w:hAnsi="Times New Roman" w:cs="Times New Roman"/>
          <w:position w:val="-62"/>
          <w:sz w:val="24"/>
          <w:szCs w:val="24"/>
        </w:rPr>
        <w:t xml:space="preserve">  </w:t>
      </w:r>
      <w:r w:rsidRPr="007F3407">
        <w:rPr>
          <w:rFonts w:ascii="Times New Roman" w:hAnsi="Times New Roman" w:cs="Times New Roman"/>
          <w:sz w:val="24"/>
          <w:szCs w:val="24"/>
        </w:rPr>
        <w:t xml:space="preserve">средства, выплачиваемые работнику из поощрительного фонда структурного  подразделения </w:t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F3407">
        <w:rPr>
          <w:rFonts w:ascii="Times New Roman" w:hAnsi="Times New Roman" w:cs="Times New Roman"/>
          <w:b/>
          <w:i/>
          <w:sz w:val="24"/>
          <w:szCs w:val="24"/>
        </w:rPr>
        <w:t>Пэ.р</w:t>
      </w:r>
      <w:proofErr w:type="gramStart"/>
      <w:r w:rsidRPr="007F3407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spellEnd"/>
      <w:proofErr w:type="gramEnd"/>
      <w:r w:rsidRPr="007F3407">
        <w:rPr>
          <w:rFonts w:ascii="Times New Roman" w:hAnsi="Times New Roman" w:cs="Times New Roman"/>
          <w:sz w:val="24"/>
          <w:szCs w:val="24"/>
        </w:rPr>
        <w:t xml:space="preserve">), где: </w:t>
      </w:r>
      <w:proofErr w:type="spellStart"/>
      <w:r w:rsidRPr="007F3407">
        <w:rPr>
          <w:rFonts w:ascii="Times New Roman" w:hAnsi="Times New Roman" w:cs="Times New Roman"/>
          <w:i/>
          <w:sz w:val="24"/>
          <w:szCs w:val="24"/>
        </w:rPr>
        <w:t>ФОТп</w:t>
      </w:r>
      <w:proofErr w:type="spellEnd"/>
      <w:r w:rsidRPr="007F3407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7F340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F3407">
        <w:rPr>
          <w:rFonts w:ascii="Times New Roman" w:hAnsi="Times New Roman" w:cs="Times New Roman"/>
          <w:sz w:val="24"/>
          <w:szCs w:val="24"/>
        </w:rPr>
        <w:t xml:space="preserve">поощрительный фонд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 xml:space="preserve">-го подразделения,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Pr="007F3407">
        <w:rPr>
          <w:rFonts w:ascii="Times New Roman" w:hAnsi="Times New Roman" w:cs="Times New Roman"/>
          <w:sz w:val="24"/>
          <w:szCs w:val="24"/>
        </w:rPr>
        <w:t>.;</w:t>
      </w:r>
      <w:r w:rsidRPr="007F3407">
        <w:rPr>
          <w:rFonts w:ascii="Times New Roman" w:hAnsi="Times New Roman" w:cs="Times New Roman"/>
          <w:b/>
          <w:i/>
          <w:position w:val="-62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position w:val="-28"/>
          <w:sz w:val="24"/>
          <w:szCs w:val="24"/>
        </w:rPr>
        <w:object w:dxaOrig="980" w:dyaOrig="700">
          <v:shape id="_x0000_i1034" type="#_x0000_t75" style="width:49pt;height:35pt" o:ole="">
            <v:imagedata r:id="rId29" o:title=""/>
          </v:shape>
          <o:OLEObject Type="Embed" ProgID="Equation.3" ShapeID="_x0000_i1034" DrawAspect="Content" ObjectID="_1542890493" r:id="rId30"/>
        </w:object>
      </w:r>
      <w:r w:rsidRPr="007F3407">
        <w:rPr>
          <w:rFonts w:ascii="Times New Roman" w:hAnsi="Times New Roman" w:cs="Times New Roman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F3407">
        <w:rPr>
          <w:rFonts w:ascii="Times New Roman" w:hAnsi="Times New Roman" w:cs="Times New Roman"/>
          <w:sz w:val="24"/>
          <w:szCs w:val="24"/>
        </w:rPr>
        <w:t xml:space="preserve">фактический фонд рабочего времени работников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>-го подразделения, в течение месяца, час</w:t>
      </w:r>
      <w:proofErr w:type="gramStart"/>
      <w:r w:rsidRPr="007F3407">
        <w:rPr>
          <w:rFonts w:ascii="Times New Roman" w:hAnsi="Times New Roman" w:cs="Times New Roman"/>
          <w:sz w:val="24"/>
          <w:szCs w:val="24"/>
        </w:rPr>
        <w:t>.;</w:t>
      </w:r>
      <w:r w:rsidRPr="007F3407">
        <w:rPr>
          <w:rFonts w:ascii="Times New Roman" w:hAnsi="Times New Roman" w:cs="Times New Roman"/>
          <w:b/>
          <w:i/>
          <w:position w:val="-62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35" type="#_x0000_t75" style="width:34pt;height:20.5pt" o:ole="">
            <v:imagedata r:id="rId31" o:title=""/>
          </v:shape>
          <o:OLEObject Type="Embed" ProgID="Equation.3" ShapeID="_x0000_i1035" DrawAspect="Content" ObjectID="_1542890494" r:id="rId32"/>
        </w:object>
      </w:r>
      <w:r w:rsidRPr="007F3407">
        <w:rPr>
          <w:rFonts w:ascii="Times New Roman" w:hAnsi="Times New Roman" w:cs="Times New Roman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F3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F3407">
        <w:rPr>
          <w:rFonts w:ascii="Times New Roman" w:hAnsi="Times New Roman" w:cs="Times New Roman"/>
          <w:sz w:val="24"/>
          <w:szCs w:val="24"/>
        </w:rPr>
        <w:t xml:space="preserve">фактический фонд рабочего времени работника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>-го подразделения, в течение месяца, час.</w:t>
      </w:r>
    </w:p>
    <w:p w:rsidR="004303B6" w:rsidRPr="007F3407" w:rsidRDefault="004303B6" w:rsidP="007F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0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Pr="007F3407">
        <w:rPr>
          <w:rFonts w:ascii="Times New Roman" w:hAnsi="Times New Roman" w:cs="Times New Roman"/>
          <w:position w:val="-64"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position w:val="-64"/>
          <w:sz w:val="24"/>
          <w:szCs w:val="24"/>
        </w:rPr>
        <w:object w:dxaOrig="2720" w:dyaOrig="1400">
          <v:shape id="_x0000_i1036" type="#_x0000_t75" style="width:136.5pt;height:69.5pt" o:ole="">
            <v:imagedata r:id="rId33" o:title=""/>
          </v:shape>
          <o:OLEObject Type="Embed" ProgID="Equation.3" ShapeID="_x0000_i1036" DrawAspect="Content" ObjectID="_1542890495" r:id="rId34"/>
        </w:object>
      </w:r>
      <w:r w:rsidRPr="007F3407">
        <w:rPr>
          <w:rFonts w:ascii="Times New Roman" w:hAnsi="Times New Roman" w:cs="Times New Roman"/>
          <w:position w:val="-64"/>
          <w:sz w:val="24"/>
          <w:szCs w:val="24"/>
        </w:rPr>
        <w:t xml:space="preserve">  </w:t>
      </w:r>
      <w:r w:rsidRPr="007F3407">
        <w:rPr>
          <w:rFonts w:ascii="Times New Roman" w:hAnsi="Times New Roman" w:cs="Times New Roman"/>
          <w:sz w:val="24"/>
          <w:szCs w:val="24"/>
        </w:rPr>
        <w:t xml:space="preserve">средства, выплачиваемые работнику из годового фонда премирования структурного  подразделения </w:t>
      </w:r>
      <w:r w:rsidRPr="007F34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F3407">
        <w:rPr>
          <w:rFonts w:ascii="Times New Roman" w:hAnsi="Times New Roman" w:cs="Times New Roman"/>
          <w:b/>
          <w:i/>
          <w:sz w:val="24"/>
          <w:szCs w:val="24"/>
        </w:rPr>
        <w:t>Пгод</w:t>
      </w:r>
      <w:proofErr w:type="gramStart"/>
      <w:r w:rsidRPr="007F3407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spellEnd"/>
      <w:proofErr w:type="gramEnd"/>
      <w:r w:rsidRPr="007F3407">
        <w:rPr>
          <w:rFonts w:ascii="Times New Roman" w:hAnsi="Times New Roman" w:cs="Times New Roman"/>
          <w:b/>
          <w:i/>
          <w:sz w:val="24"/>
          <w:szCs w:val="24"/>
        </w:rPr>
        <w:t>) ,</w:t>
      </w:r>
      <w:r w:rsidRPr="007F3407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7F3407">
        <w:rPr>
          <w:rFonts w:ascii="Times New Roman" w:hAnsi="Times New Roman" w:cs="Times New Roman"/>
          <w:i/>
          <w:sz w:val="24"/>
          <w:szCs w:val="24"/>
        </w:rPr>
        <w:t>ФОТгод</w:t>
      </w:r>
      <w:proofErr w:type="spellEnd"/>
      <w:r w:rsidRPr="007F340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F340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407">
        <w:rPr>
          <w:rFonts w:ascii="Times New Roman" w:hAnsi="Times New Roman" w:cs="Times New Roman"/>
          <w:sz w:val="24"/>
          <w:szCs w:val="24"/>
        </w:rPr>
        <w:t xml:space="preserve">– годовой фонд премирования работников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 xml:space="preserve">-го подразделения,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Pr="007F3407">
        <w:rPr>
          <w:rFonts w:ascii="Times New Roman" w:hAnsi="Times New Roman" w:cs="Times New Roman"/>
          <w:sz w:val="24"/>
          <w:szCs w:val="24"/>
        </w:rPr>
        <w:t xml:space="preserve">.; </w:t>
      </w:r>
      <w:r w:rsidRPr="007F340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F340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7F3407">
        <w:rPr>
          <w:rFonts w:ascii="Times New Roman" w:hAnsi="Times New Roman" w:cs="Times New Roman"/>
          <w:sz w:val="24"/>
          <w:szCs w:val="24"/>
        </w:rPr>
        <w:t xml:space="preserve"> – количество работников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 xml:space="preserve">-го подразделения на конец года соответствующей профессионально-квалификационной группы, чел.; </w:t>
      </w:r>
      <w:r w:rsidRPr="007F3407">
        <w:rPr>
          <w:rFonts w:ascii="Times New Roman" w:hAnsi="Times New Roman" w:cs="Times New Roman"/>
          <w:i/>
          <w:sz w:val="24"/>
          <w:szCs w:val="24"/>
        </w:rPr>
        <w:t>Тр.</w:t>
      </w:r>
      <w:r w:rsidRPr="007F3407">
        <w:rPr>
          <w:rFonts w:ascii="Times New Roman" w:hAnsi="Times New Roman" w:cs="Times New Roman"/>
          <w:i/>
          <w:sz w:val="24"/>
          <w:szCs w:val="24"/>
          <w:lang w:val="en-US"/>
        </w:rPr>
        <w:t>min</w:t>
      </w:r>
      <w:r w:rsidRPr="007F3407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і</w:t>
      </w:r>
      <w:r w:rsidRPr="007F3407">
        <w:rPr>
          <w:rFonts w:ascii="Times New Roman" w:hAnsi="Times New Roman" w:cs="Times New Roman"/>
          <w:sz w:val="24"/>
          <w:szCs w:val="24"/>
        </w:rPr>
        <w:t xml:space="preserve"> – минимальная тарифная ставка (должностной оклад) каждого работника </w:t>
      </w:r>
      <w:proofErr w:type="spellStart"/>
      <w:r w:rsidRPr="007F34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 xml:space="preserve">-го подразделения в соответствии с профессионально-квалификационной группой, </w:t>
      </w:r>
      <w:proofErr w:type="spellStart"/>
      <w:r w:rsidR="007F340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3407">
        <w:rPr>
          <w:rFonts w:ascii="Times New Roman" w:hAnsi="Times New Roman" w:cs="Times New Roman"/>
          <w:sz w:val="24"/>
          <w:szCs w:val="24"/>
        </w:rPr>
        <w:t xml:space="preserve">; </w:t>
      </w:r>
      <w:r w:rsidRPr="007F3407">
        <w:rPr>
          <w:rFonts w:ascii="Times New Roman" w:hAnsi="Times New Roman" w:cs="Times New Roman"/>
          <w:i/>
          <w:sz w:val="24"/>
          <w:szCs w:val="24"/>
        </w:rPr>
        <w:t>Тр.</w:t>
      </w:r>
      <w:r w:rsidRPr="007F3407">
        <w:rPr>
          <w:rFonts w:ascii="Times New Roman" w:hAnsi="Times New Roman" w:cs="Times New Roman"/>
          <w:i/>
          <w:sz w:val="24"/>
          <w:szCs w:val="24"/>
          <w:lang w:val="en-US"/>
        </w:rPr>
        <w:t>min</w:t>
      </w:r>
      <w:r w:rsidRPr="007F3407">
        <w:rPr>
          <w:rFonts w:ascii="Times New Roman" w:hAnsi="Times New Roman" w:cs="Times New Roman"/>
          <w:sz w:val="24"/>
          <w:szCs w:val="24"/>
        </w:rPr>
        <w:t xml:space="preserve"> – минимальная тарифная ставка (должностной оклад) работника в соответствии с профессионально-квалификационной группой на конец года, </w:t>
      </w:r>
      <w:r w:rsidR="007F3407">
        <w:rPr>
          <w:rFonts w:ascii="Times New Roman" w:hAnsi="Times New Roman" w:cs="Times New Roman"/>
          <w:sz w:val="24"/>
          <w:szCs w:val="24"/>
        </w:rPr>
        <w:t>руб</w:t>
      </w:r>
      <w:r w:rsidRPr="007F34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BE5" w:rsidRDefault="00EB7BE5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C46" w:rsidRDefault="00190C46" w:rsidP="009A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0C46" w:rsidSect="002B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BA2"/>
    <w:multiLevelType w:val="hybridMultilevel"/>
    <w:tmpl w:val="850EE80A"/>
    <w:lvl w:ilvl="0" w:tplc="4030F49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2A4400"/>
    <w:multiLevelType w:val="hybridMultilevel"/>
    <w:tmpl w:val="12EE982A"/>
    <w:lvl w:ilvl="0" w:tplc="4030F49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016CE5"/>
    <w:multiLevelType w:val="hybridMultilevel"/>
    <w:tmpl w:val="C6A4F6FA"/>
    <w:lvl w:ilvl="0" w:tplc="4030F49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A2CB9"/>
    <w:rsid w:val="00054A4D"/>
    <w:rsid w:val="0006227E"/>
    <w:rsid w:val="000E68C4"/>
    <w:rsid w:val="00122DBE"/>
    <w:rsid w:val="00190C46"/>
    <w:rsid w:val="001A2CB9"/>
    <w:rsid w:val="001A41DE"/>
    <w:rsid w:val="001A7D9E"/>
    <w:rsid w:val="001C6636"/>
    <w:rsid w:val="002404EA"/>
    <w:rsid w:val="002B4A5C"/>
    <w:rsid w:val="002C624C"/>
    <w:rsid w:val="003754FE"/>
    <w:rsid w:val="003B3D7B"/>
    <w:rsid w:val="003D007F"/>
    <w:rsid w:val="004303B6"/>
    <w:rsid w:val="00452B36"/>
    <w:rsid w:val="004F4BB4"/>
    <w:rsid w:val="005B6463"/>
    <w:rsid w:val="00676109"/>
    <w:rsid w:val="00687741"/>
    <w:rsid w:val="00696DEE"/>
    <w:rsid w:val="00732ECF"/>
    <w:rsid w:val="00740B57"/>
    <w:rsid w:val="00755F6F"/>
    <w:rsid w:val="00795A14"/>
    <w:rsid w:val="007F3407"/>
    <w:rsid w:val="008F6268"/>
    <w:rsid w:val="009860EE"/>
    <w:rsid w:val="009A33AB"/>
    <w:rsid w:val="009A4BB2"/>
    <w:rsid w:val="00A36571"/>
    <w:rsid w:val="00A53593"/>
    <w:rsid w:val="00AC6B58"/>
    <w:rsid w:val="00AD4DFC"/>
    <w:rsid w:val="00AE15C6"/>
    <w:rsid w:val="00AF053A"/>
    <w:rsid w:val="00B45832"/>
    <w:rsid w:val="00B64A64"/>
    <w:rsid w:val="00BB1DD3"/>
    <w:rsid w:val="00BE7EE5"/>
    <w:rsid w:val="00BF5405"/>
    <w:rsid w:val="00C15DA8"/>
    <w:rsid w:val="00C2190E"/>
    <w:rsid w:val="00C519B1"/>
    <w:rsid w:val="00C6013A"/>
    <w:rsid w:val="00C6125D"/>
    <w:rsid w:val="00C86F22"/>
    <w:rsid w:val="00CC64B3"/>
    <w:rsid w:val="00DA1410"/>
    <w:rsid w:val="00DD36DE"/>
    <w:rsid w:val="00E955EB"/>
    <w:rsid w:val="00EA5590"/>
    <w:rsid w:val="00EB7BE5"/>
    <w:rsid w:val="00EF1981"/>
    <w:rsid w:val="00F60D26"/>
    <w:rsid w:val="00F610D6"/>
    <w:rsid w:val="00F969D9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2B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2B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52B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52B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9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90C46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303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3B6"/>
    <w:rPr>
      <w:sz w:val="16"/>
      <w:szCs w:val="16"/>
    </w:rPr>
  </w:style>
  <w:style w:type="paragraph" w:styleId="a7">
    <w:name w:val="Body Text Indent"/>
    <w:basedOn w:val="a"/>
    <w:link w:val="a8"/>
    <w:rsid w:val="004303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303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gi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A2D2-E39C-4385-A58B-7834890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2016-05-13T15:40:00Z</dcterms:created>
  <dcterms:modified xsi:type="dcterms:W3CDTF">2016-12-10T12:55:00Z</dcterms:modified>
</cp:coreProperties>
</file>