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3B" w:rsidRPr="004837ED" w:rsidRDefault="00CB0C3B" w:rsidP="00F21263">
      <w:pPr>
        <w:jc w:val="center"/>
        <w:rPr>
          <w:b/>
          <w:bCs/>
          <w:lang w:val="be-BY"/>
        </w:rPr>
      </w:pPr>
      <w:r w:rsidRPr="004837ED">
        <w:rPr>
          <w:b/>
          <w:bCs/>
          <w:lang w:val="be-BY"/>
        </w:rPr>
        <w:t xml:space="preserve">ПЫТАННІ ДА ЭКЗАМЕНА ПА ДЫСЦЫПЛІНЕ </w:t>
      </w:r>
    </w:p>
    <w:p w:rsidR="00CB0C3B" w:rsidRPr="004837ED" w:rsidRDefault="00CB0C3B" w:rsidP="00F21263">
      <w:pPr>
        <w:jc w:val="center"/>
        <w:rPr>
          <w:b/>
          <w:bCs/>
          <w:lang w:val="be-BY"/>
        </w:rPr>
      </w:pPr>
      <w:r w:rsidRPr="004837ED">
        <w:rPr>
          <w:b/>
          <w:bCs/>
          <w:lang w:val="be-BY"/>
        </w:rPr>
        <w:t xml:space="preserve">“ГІСТОРЫЯ І ТЭОРЫЯ САЦЫЯЛЬНЫХ КАМУНІКАЦЫЙ” </w:t>
      </w:r>
    </w:p>
    <w:p w:rsidR="00CB0C3B" w:rsidRPr="004837ED" w:rsidRDefault="00CB0C3B" w:rsidP="00F21263">
      <w:pPr>
        <w:jc w:val="center"/>
        <w:rPr>
          <w:b/>
          <w:bCs/>
          <w:lang w:val="be-BY"/>
        </w:rPr>
      </w:pPr>
      <w:r w:rsidRPr="004837ED">
        <w:rPr>
          <w:b/>
          <w:bCs/>
          <w:lang w:val="be-BY"/>
        </w:rPr>
        <w:t>(раздзел “ТЭОРЫЯ КАМУНІКАЦЫЙ”)</w:t>
      </w:r>
    </w:p>
    <w:p w:rsidR="00CB0C3B" w:rsidRPr="004837ED" w:rsidRDefault="00CB0C3B" w:rsidP="00F21263">
      <w:pPr>
        <w:jc w:val="center"/>
        <w:rPr>
          <w:b/>
          <w:bCs/>
          <w:lang w:val="be-BY"/>
        </w:rPr>
      </w:pPr>
      <w:r w:rsidRPr="004837ED">
        <w:rPr>
          <w:b/>
          <w:bCs/>
          <w:lang w:val="be-BY"/>
        </w:rPr>
        <w:t xml:space="preserve">для студентаў спецыяльнасці «Сацыяльныя камунікацыі» </w:t>
      </w:r>
    </w:p>
    <w:p w:rsidR="00CB0C3B" w:rsidRPr="004837ED" w:rsidRDefault="00CB0C3B" w:rsidP="00F21263">
      <w:pPr>
        <w:jc w:val="center"/>
        <w:rPr>
          <w:b/>
          <w:bCs/>
          <w:lang w:val="be-BY"/>
        </w:rPr>
      </w:pPr>
      <w:r w:rsidRPr="004837ED">
        <w:rPr>
          <w:b/>
          <w:bCs/>
        </w:rPr>
        <w:t>(1 курс, 2 семестр)</w:t>
      </w:r>
    </w:p>
    <w:p w:rsidR="00CB0C3B" w:rsidRPr="004837ED" w:rsidRDefault="00CB0C3B" w:rsidP="004837ED">
      <w:pPr>
        <w:jc w:val="center"/>
        <w:rPr>
          <w:b/>
          <w:bCs/>
          <w:lang w:val="be-BY"/>
        </w:rPr>
      </w:pPr>
      <w:r w:rsidRPr="004837ED">
        <w:rPr>
          <w:b/>
          <w:bCs/>
          <w:lang w:val="be-BY"/>
        </w:rPr>
        <w:t>(2014-2105 навучальны год, 2 семестр)</w:t>
      </w:r>
    </w:p>
    <w:p w:rsidR="00CB0C3B" w:rsidRPr="00F21263" w:rsidRDefault="00CB0C3B" w:rsidP="00F21263">
      <w:pPr>
        <w:jc w:val="center"/>
        <w:rPr>
          <w:b/>
          <w:bCs/>
          <w:sz w:val="28"/>
          <w:szCs w:val="28"/>
          <w:lang w:val="be-BY"/>
        </w:rPr>
      </w:pPr>
    </w:p>
    <w:p w:rsidR="00CB0C3B" w:rsidRPr="0001519A" w:rsidRDefault="00CB0C3B" w:rsidP="0001519A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Паняцце камунікацыі. Тэарэтычная мадэль камунікацыі Ласуэла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Функцыі камунікацыі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камунікацыі як дысцыпліна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Мадэрнасць і пачаткі тэорыі камунікацыі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Тэорыі масавага грамадства (Конт, Спэнсэр, Цёніс, Дзюркгейм)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Крытыка масавага грамадства ў ХХ ст.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Ласуэл і ранняя тэорыя прапаганды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грамадскай думкі Ліпмана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Крытыка тэорыі прапаганды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Эмпірычныя даследаванні аўдыторыі медый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Абмежаванні эмпірычных даследаванняў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Мадэль “двухэтапнай плыні камунікацыі”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“Індустрыя культуры” Франкфурцкай школы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Сцюарт Хол і культурныя даследаванні медый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“рытуалаў камунікацыі” Джэймса Кэры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камунікацыі Маршала Маклуэна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Паўставанне публічнай сферы ў тэорыі Юргена Хабермаса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Публічная сфера ў Заходняй Еўропе і Расійскай імперыі ў ХІХ ст.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Эвалюцыя публічнай сферы ў ХХ ст.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“выкарыстання і задавальнення”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Мадэль “кадзіравання/дэкадзіравання” Сцюарта Хола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Даследаванні аўдыторыі Дэйвіда Морлі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Супраціў аўдыторыі ў тэорыі Джона Фіска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ідэалагічных апаратаў дзяржавы Альцюсэра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Теорыя гегемоніі Грамшы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Даследаванні стварэння ідэалогіі ў сучасных медыях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Палітычная эканомія медый: канцэнтрацыя ўласнасці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Палітычная эканомія медый: уласнасць і кантроль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Узроўні аналізу медыя-арганізацый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Медыя-арганізацыі і кантроль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Тэорыі “перадузятасці” медый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Медыя-стэрэатыпы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жанраў СМІ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Сфера палітычнай камунікацыі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Сродкі палітычнага маркетынгу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Метады прапаганды і дэзінфармацыя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Тэорыі культурнага імперыялізму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Тэорыі інфармацыйнага грамадства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Тэорыі кіберграмадства</w:t>
      </w:r>
    </w:p>
    <w:p w:rsidR="00CB0C3B" w:rsidRDefault="00CB0C3B" w:rsidP="00BD3E49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Постмадэрнісцкія тэорыі масавай камунікацыі</w:t>
      </w:r>
    </w:p>
    <w:p w:rsidR="00CB0C3B" w:rsidRDefault="00CB0C3B" w:rsidP="00F21263">
      <w:pPr>
        <w:pStyle w:val="ListParagraph"/>
        <w:rPr>
          <w:lang w:val="be-BY"/>
        </w:rPr>
      </w:pPr>
    </w:p>
    <w:p w:rsidR="00CB0C3B" w:rsidRDefault="00CB0C3B" w:rsidP="00F21263">
      <w:pPr>
        <w:pStyle w:val="ListParagraph"/>
        <w:ind w:left="0"/>
        <w:rPr>
          <w:lang w:val="be-BY"/>
        </w:rPr>
      </w:pPr>
      <w:r>
        <w:rPr>
          <w:lang w:val="be-BY"/>
        </w:rPr>
        <w:t>загадчык кафедры</w:t>
      </w:r>
    </w:p>
    <w:p w:rsidR="00CB0C3B" w:rsidRPr="00BD3E49" w:rsidRDefault="00CB0C3B" w:rsidP="00F21263">
      <w:pPr>
        <w:pStyle w:val="ListParagraph"/>
        <w:ind w:left="0"/>
        <w:rPr>
          <w:lang w:val="be-BY"/>
        </w:rPr>
      </w:pPr>
      <w:r>
        <w:rPr>
          <w:lang w:val="be-BY"/>
        </w:rPr>
        <w:t>сацыяльна-гуманітарных дысцыплін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І.А. Бортнік</w:t>
      </w:r>
    </w:p>
    <w:sectPr w:rsidR="00CB0C3B" w:rsidRPr="00BD3E49" w:rsidSect="0063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F16"/>
    <w:multiLevelType w:val="hybridMultilevel"/>
    <w:tmpl w:val="18A4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E49"/>
    <w:rsid w:val="0001519A"/>
    <w:rsid w:val="00102552"/>
    <w:rsid w:val="004327C2"/>
    <w:rsid w:val="004837ED"/>
    <w:rsid w:val="00632808"/>
    <w:rsid w:val="0065757D"/>
    <w:rsid w:val="009532D1"/>
    <w:rsid w:val="009F6FD2"/>
    <w:rsid w:val="00A60A05"/>
    <w:rsid w:val="00AA3AD6"/>
    <w:rsid w:val="00B11334"/>
    <w:rsid w:val="00BD3E49"/>
    <w:rsid w:val="00C54081"/>
    <w:rsid w:val="00CB0C3B"/>
    <w:rsid w:val="00CE2485"/>
    <w:rsid w:val="00DE51DF"/>
    <w:rsid w:val="00F2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08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3E4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1188</TotalTime>
  <Pages>1</Pages>
  <Words>269</Words>
  <Characters>1534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</dc:creator>
  <cp:keywords/>
  <dc:description/>
  <cp:lastModifiedBy> </cp:lastModifiedBy>
  <cp:revision>4</cp:revision>
  <cp:lastPrinted>2015-04-28T10:19:00Z</cp:lastPrinted>
  <dcterms:created xsi:type="dcterms:W3CDTF">2015-04-20T09:46:00Z</dcterms:created>
  <dcterms:modified xsi:type="dcterms:W3CDTF">2015-04-28T10:19:00Z</dcterms:modified>
</cp:coreProperties>
</file>