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89" w:rsidRPr="00BD117C" w:rsidRDefault="00EB1B89" w:rsidP="00EB1B89">
      <w:pPr>
        <w:pStyle w:val="a3"/>
        <w:jc w:val="center"/>
        <w:rPr>
          <w:i/>
          <w:shd w:val="clear" w:color="auto" w:fill="FFFFFF"/>
        </w:rPr>
      </w:pPr>
      <w:r w:rsidRPr="00BD117C">
        <w:rPr>
          <w:i/>
          <w:shd w:val="clear" w:color="auto" w:fill="FFFFFF"/>
        </w:rPr>
        <w:t>Практическое занятие по теме</w:t>
      </w:r>
      <w:r>
        <w:rPr>
          <w:i/>
          <w:shd w:val="clear" w:color="auto" w:fill="FFFFFF"/>
        </w:rPr>
        <w:t>:</w:t>
      </w:r>
    </w:p>
    <w:p w:rsidR="00EB1B89" w:rsidRDefault="00EB1B89" w:rsidP="00EB1B89">
      <w:pPr>
        <w:pStyle w:val="a3"/>
        <w:jc w:val="center"/>
        <w:rPr>
          <w:b/>
          <w:shd w:val="clear" w:color="auto" w:fill="FFFFFF"/>
        </w:rPr>
      </w:pPr>
      <w:r w:rsidRPr="00BD117C">
        <w:rPr>
          <w:b/>
          <w:shd w:val="clear" w:color="auto" w:fill="FFFFFF"/>
        </w:rPr>
        <w:t>«</w:t>
      </w:r>
      <w:r>
        <w:rPr>
          <w:b/>
          <w:shd w:val="clear" w:color="auto" w:fill="FFFFFF"/>
        </w:rPr>
        <w:t xml:space="preserve">Статистика </w:t>
      </w:r>
      <w:bookmarkStart w:id="0" w:name="_GoBack"/>
      <w:bookmarkEnd w:id="0"/>
      <w:r w:rsidR="00E53069">
        <w:rPr>
          <w:b/>
          <w:shd w:val="clear" w:color="auto" w:fill="FFFFFF"/>
        </w:rPr>
        <w:t>трудовых ресурсов и занятости</w:t>
      </w:r>
      <w:r w:rsidRPr="00BD117C">
        <w:rPr>
          <w:b/>
          <w:shd w:val="clear" w:color="auto" w:fill="FFFFFF"/>
        </w:rPr>
        <w:t>»</w:t>
      </w:r>
    </w:p>
    <w:p w:rsidR="00522DEA" w:rsidRDefault="00522DEA" w:rsidP="00EB1B89">
      <w:pPr>
        <w:pStyle w:val="a3"/>
      </w:pPr>
    </w:p>
    <w:p w:rsidR="00EB1B89" w:rsidRDefault="00EB1B89" w:rsidP="00EB1B89">
      <w:pPr>
        <w:pStyle w:val="a3"/>
      </w:pPr>
      <w:r w:rsidRPr="00EB1B89">
        <w:rPr>
          <w:b/>
        </w:rPr>
        <w:t>Задача 1.</w:t>
      </w:r>
      <w:r w:rsidR="004E70BE">
        <w:rPr>
          <w:b/>
        </w:rPr>
        <w:t xml:space="preserve"> </w:t>
      </w:r>
      <w:r w:rsidR="004E70BE" w:rsidRPr="004E70BE">
        <w:rPr>
          <w:i/>
        </w:rPr>
        <w:t>(Условные данные)</w:t>
      </w:r>
      <w:r>
        <w:t xml:space="preserve"> Численность населения региона на 1 декабря 201</w:t>
      </w:r>
      <w:r w:rsidR="004E70BE">
        <w:t>5</w:t>
      </w:r>
      <w:r>
        <w:t xml:space="preserve"> года составляла 1236,4 тыс. чел., доля населения в трудоспособном возрасте – 55 %. Из него 6,5 тыс. чел. являются неработающими инвалидами I группы, 15,5 тыс. чел. инвалидами II группы. В возрасте до 16 лет работали 5,6 тыс. подростков; 18,9 тыс. пенсионеров имели оплачиваемую работу. Численность занятых по найму в общей численности работающих составляла 440,7 тыс. чел. Не по найму работали 35,9 тыс. чел.; 4,3 тыс. женщин находились в оплачиваемом отпуске по уходу за ребенком до 3 лет. Численность зарегистрированных безработных на 1 декабря 2012 года составляла 19,2 тыс. чел.</w:t>
      </w:r>
    </w:p>
    <w:p w:rsidR="00EB1B89" w:rsidRDefault="00EB1B89" w:rsidP="004E70BE">
      <w:pPr>
        <w:pStyle w:val="a3"/>
        <w:tabs>
          <w:tab w:val="left" w:pos="2835"/>
          <w:tab w:val="left" w:pos="3119"/>
        </w:tabs>
      </w:pPr>
      <w:r>
        <w:t>Определите:</w:t>
      </w:r>
      <w:r w:rsidR="004E70BE">
        <w:tab/>
      </w:r>
      <w:r>
        <w:t>1)</w:t>
      </w:r>
      <w:r>
        <w:tab/>
        <w:t>численность трудовых ресурсов;</w:t>
      </w:r>
    </w:p>
    <w:p w:rsidR="00EB1B89" w:rsidRDefault="00EB1B89" w:rsidP="004E70BE">
      <w:pPr>
        <w:pStyle w:val="a3"/>
        <w:tabs>
          <w:tab w:val="left" w:pos="3119"/>
        </w:tabs>
        <w:ind w:firstLine="2835"/>
      </w:pPr>
      <w:r>
        <w:t>2)</w:t>
      </w:r>
      <w:r>
        <w:tab/>
        <w:t>численность экономически активного населения;</w:t>
      </w:r>
    </w:p>
    <w:p w:rsidR="00EB1B89" w:rsidRDefault="00EB1B89" w:rsidP="004E70BE">
      <w:pPr>
        <w:pStyle w:val="a3"/>
        <w:tabs>
          <w:tab w:val="left" w:pos="3119"/>
        </w:tabs>
        <w:ind w:firstLine="2835"/>
      </w:pPr>
      <w:r>
        <w:t>3)</w:t>
      </w:r>
      <w:r>
        <w:tab/>
        <w:t>коэффициент экономической активности населения;</w:t>
      </w:r>
    </w:p>
    <w:p w:rsidR="00EB1B89" w:rsidRDefault="00EB1B89" w:rsidP="004E70BE">
      <w:pPr>
        <w:pStyle w:val="a3"/>
        <w:tabs>
          <w:tab w:val="left" w:pos="3119"/>
        </w:tabs>
        <w:ind w:firstLine="2835"/>
      </w:pPr>
      <w:r>
        <w:t>4)</w:t>
      </w:r>
      <w:r>
        <w:tab/>
        <w:t>уровень (коэффициент) зарегистрированной безработицы.</w:t>
      </w:r>
    </w:p>
    <w:p w:rsidR="00EB1B89" w:rsidRDefault="00EB1B89" w:rsidP="00EB1B89">
      <w:pPr>
        <w:pStyle w:val="a3"/>
      </w:pPr>
    </w:p>
    <w:p w:rsidR="00EB1B89" w:rsidRDefault="00EB1B89" w:rsidP="00EB1B89">
      <w:pPr>
        <w:pStyle w:val="a3"/>
      </w:pPr>
      <w:r w:rsidRPr="00EB1B89">
        <w:rPr>
          <w:b/>
        </w:rPr>
        <w:t xml:space="preserve">Задача </w:t>
      </w:r>
      <w:r>
        <w:rPr>
          <w:b/>
        </w:rPr>
        <w:t>2</w:t>
      </w:r>
      <w:r w:rsidRPr="00EB1B89">
        <w:rPr>
          <w:b/>
        </w:rPr>
        <w:t>.</w:t>
      </w:r>
      <w:r>
        <w:t xml:space="preserve"> </w:t>
      </w:r>
      <w:r w:rsidR="004E70BE" w:rsidRPr="004E70BE">
        <w:rPr>
          <w:i/>
        </w:rPr>
        <w:t>(Условные данные)</w:t>
      </w:r>
      <w:r w:rsidR="004E70BE">
        <w:t xml:space="preserve"> </w:t>
      </w:r>
      <w:r>
        <w:t>Численность населения области на начало отчетного года составляла 1660 тыс. человек, доля населения трудоспособного возраста – 57,2</w:t>
      </w:r>
      <w:r w:rsidR="004E70BE">
        <w:t xml:space="preserve"> </w:t>
      </w:r>
      <w:r>
        <w:t>%, коэффициент занятости всего населения – 48,6</w:t>
      </w:r>
      <w:r w:rsidR="004E70BE">
        <w:t xml:space="preserve"> </w:t>
      </w:r>
      <w:r>
        <w:t>%.</w:t>
      </w:r>
    </w:p>
    <w:p w:rsidR="00EB1B89" w:rsidRDefault="00EB1B89" w:rsidP="00EB1B89">
      <w:pPr>
        <w:pStyle w:val="a3"/>
      </w:pPr>
      <w:r>
        <w:t>В течение отчетного года в трудоспособный возра</w:t>
      </w:r>
      <w:proofErr w:type="gramStart"/>
      <w:r>
        <w:t>ст вст</w:t>
      </w:r>
      <w:proofErr w:type="gramEnd"/>
      <w:r>
        <w:t xml:space="preserve">упило 22,5 тыс. человек, из которых 0,9 тыс. начали работать; 3,2 тыс. человек пенсионного возраста и подростков до 16 лет также поступили на работу. В то же время выбыло </w:t>
      </w:r>
      <w:proofErr w:type="gramStart"/>
      <w:r>
        <w:t>из занятого населения трудоспособного возраста в связи с переходом на пенсию по возрасту</w:t>
      </w:r>
      <w:proofErr w:type="gramEnd"/>
      <w:r>
        <w:t xml:space="preserve"> 13,8 тыс. человек; прекратили работу 2,7 тыс. человек старше трудоспособного возраста и подростки до 16 лет; умерло из занятого населения 8,3 тыс. человек, из них в трудоспособном возрасте 4,8 тыс. человек. Кроме того, 0,6 тыс. человек трудоспособного возраста перешли на инвалидность I и II группы и прекратили работать.</w:t>
      </w:r>
    </w:p>
    <w:p w:rsidR="00EB1B89" w:rsidRDefault="00EB1B89" w:rsidP="00EB1B89">
      <w:pPr>
        <w:pStyle w:val="a3"/>
      </w:pPr>
      <w:r>
        <w:t>Численность безработных увеличилась за отчетный год на 2580 человек и составила на конец года 22589 человек.</w:t>
      </w:r>
    </w:p>
    <w:p w:rsidR="00EB1B89" w:rsidRDefault="00EB1B89" w:rsidP="00EB1B89">
      <w:pPr>
        <w:pStyle w:val="a3"/>
      </w:pPr>
      <w:r>
        <w:t>Определите:</w:t>
      </w:r>
    </w:p>
    <w:p w:rsidR="00EB1B89" w:rsidRDefault="00EB1B89" w:rsidP="00EB1B89">
      <w:pPr>
        <w:pStyle w:val="a3"/>
        <w:ind w:left="284" w:hanging="284"/>
      </w:pPr>
      <w:r>
        <w:t>1. Численность населения трудоспособного возраста на начало  и конец отчетного года.</w:t>
      </w:r>
    </w:p>
    <w:p w:rsidR="00EB1B89" w:rsidRDefault="00EB1B89" w:rsidP="00EB1B89">
      <w:pPr>
        <w:pStyle w:val="a3"/>
        <w:ind w:left="284" w:hanging="284"/>
      </w:pPr>
      <w:r>
        <w:t>2. Численность занятого населения на начало и конец отчетного года.</w:t>
      </w:r>
    </w:p>
    <w:p w:rsidR="00EB1B89" w:rsidRDefault="00EB1B89" w:rsidP="00EB1B89">
      <w:pPr>
        <w:pStyle w:val="a3"/>
        <w:ind w:left="284" w:hanging="284"/>
      </w:pPr>
      <w:r>
        <w:t>3. Численность экономически активного населения на начало и конец отчетного года.</w:t>
      </w:r>
    </w:p>
    <w:p w:rsidR="00EB1B89" w:rsidRDefault="00EB1B89" w:rsidP="00EB1B89">
      <w:pPr>
        <w:pStyle w:val="a3"/>
        <w:ind w:left="284" w:hanging="284"/>
      </w:pPr>
      <w:r>
        <w:t>4. Коэффициенты естественного прироста (убыли) населения трудоспособного возраста и занятого населения.</w:t>
      </w:r>
    </w:p>
    <w:p w:rsidR="00EB1B89" w:rsidRDefault="00EB1B89" w:rsidP="00EB1B89">
      <w:pPr>
        <w:pStyle w:val="a3"/>
        <w:ind w:left="284" w:hanging="284"/>
      </w:pPr>
      <w:r>
        <w:t>5. Численность естественного пополнения и естественного выбытия (убыли) трудовых ресурсов и коэффициент их естественного воспроизводства.</w:t>
      </w:r>
    </w:p>
    <w:p w:rsidR="00EB1B89" w:rsidRDefault="00EB1B89" w:rsidP="00EB1B89">
      <w:pPr>
        <w:pStyle w:val="a3"/>
        <w:ind w:left="284" w:hanging="284"/>
      </w:pPr>
      <w:r>
        <w:t>6. Коэффициент экономической активности населения.</w:t>
      </w:r>
    </w:p>
    <w:p w:rsidR="004E70BE" w:rsidRDefault="00EB1B89" w:rsidP="00FB0488">
      <w:pPr>
        <w:pStyle w:val="a3"/>
        <w:ind w:left="284" w:hanging="284"/>
      </w:pPr>
      <w:r>
        <w:t xml:space="preserve">7. Уровень (коэффициент) безработицы.  </w:t>
      </w:r>
      <w:r w:rsidR="004E70BE">
        <w:br w:type="page"/>
      </w:r>
    </w:p>
    <w:p w:rsidR="00EB1B89" w:rsidRDefault="00FB0488" w:rsidP="00FB0488">
      <w:pPr>
        <w:pStyle w:val="a3"/>
      </w:pPr>
      <w:r w:rsidRPr="00FB0488">
        <w:rPr>
          <w:b/>
        </w:rPr>
        <w:lastRenderedPageBreak/>
        <w:t>Задача 3.</w:t>
      </w:r>
      <w:r>
        <w:t xml:space="preserve"> В таблице представлены данные о населении и трудовых ресурсах Республики Беларусь за 2011-2015 гг.</w:t>
      </w:r>
      <w:r w:rsidR="00333246">
        <w:t xml:space="preserve"> (на начало года)</w:t>
      </w:r>
      <w: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134"/>
        <w:gridCol w:w="992"/>
        <w:gridCol w:w="993"/>
        <w:gridCol w:w="965"/>
        <w:gridCol w:w="983"/>
      </w:tblGrid>
      <w:tr w:rsidR="00333246" w:rsidTr="00333246">
        <w:tc>
          <w:tcPr>
            <w:tcW w:w="5353" w:type="dxa"/>
            <w:vAlign w:val="center"/>
          </w:tcPr>
          <w:p w:rsidR="00FB0488" w:rsidRPr="00333246" w:rsidRDefault="00FB0488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FB0488" w:rsidRPr="00333246" w:rsidRDefault="00FB0488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2011 г.</w:t>
            </w:r>
          </w:p>
        </w:tc>
        <w:tc>
          <w:tcPr>
            <w:tcW w:w="992" w:type="dxa"/>
            <w:vAlign w:val="center"/>
          </w:tcPr>
          <w:p w:rsidR="00FB0488" w:rsidRPr="00333246" w:rsidRDefault="00FB0488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2012 г.</w:t>
            </w:r>
          </w:p>
        </w:tc>
        <w:tc>
          <w:tcPr>
            <w:tcW w:w="993" w:type="dxa"/>
            <w:vAlign w:val="center"/>
          </w:tcPr>
          <w:p w:rsidR="00FB0488" w:rsidRPr="00333246" w:rsidRDefault="00FB0488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2013 г.</w:t>
            </w:r>
          </w:p>
        </w:tc>
        <w:tc>
          <w:tcPr>
            <w:tcW w:w="965" w:type="dxa"/>
            <w:vAlign w:val="center"/>
          </w:tcPr>
          <w:p w:rsidR="00FB0488" w:rsidRPr="00333246" w:rsidRDefault="00FB0488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2014 г.</w:t>
            </w:r>
          </w:p>
        </w:tc>
        <w:tc>
          <w:tcPr>
            <w:tcW w:w="983" w:type="dxa"/>
            <w:vAlign w:val="center"/>
          </w:tcPr>
          <w:p w:rsidR="00FB0488" w:rsidRPr="00333246" w:rsidRDefault="00FB0488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2015 г.</w:t>
            </w:r>
          </w:p>
        </w:tc>
      </w:tr>
      <w:tr w:rsidR="00333246" w:rsidTr="00333246">
        <w:tc>
          <w:tcPr>
            <w:tcW w:w="5353" w:type="dxa"/>
            <w:vAlign w:val="center"/>
          </w:tcPr>
          <w:p w:rsidR="00FB0488" w:rsidRPr="00333246" w:rsidRDefault="00FB0488" w:rsidP="0033324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Численность населения, тыс. чел.</w:t>
            </w:r>
          </w:p>
        </w:tc>
        <w:tc>
          <w:tcPr>
            <w:tcW w:w="1134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9481</w:t>
            </w:r>
          </w:p>
        </w:tc>
        <w:tc>
          <w:tcPr>
            <w:tcW w:w="992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9465</w:t>
            </w:r>
          </w:p>
        </w:tc>
        <w:tc>
          <w:tcPr>
            <w:tcW w:w="99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9464</w:t>
            </w:r>
          </w:p>
        </w:tc>
        <w:tc>
          <w:tcPr>
            <w:tcW w:w="965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9468</w:t>
            </w:r>
          </w:p>
        </w:tc>
        <w:tc>
          <w:tcPr>
            <w:tcW w:w="98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9481</w:t>
            </w:r>
          </w:p>
        </w:tc>
      </w:tr>
      <w:tr w:rsidR="00333246" w:rsidTr="00333246">
        <w:tc>
          <w:tcPr>
            <w:tcW w:w="5353" w:type="dxa"/>
            <w:vAlign w:val="center"/>
          </w:tcPr>
          <w:p w:rsidR="00FB0488" w:rsidRPr="00333246" w:rsidRDefault="00FB0488" w:rsidP="00333246">
            <w:pPr>
              <w:pStyle w:val="a3"/>
              <w:spacing w:line="240" w:lineRule="auto"/>
              <w:ind w:left="284" w:hanging="284"/>
              <w:jc w:val="left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в том числе,</w:t>
            </w:r>
          </w:p>
          <w:p w:rsidR="00FB0488" w:rsidRPr="00333246" w:rsidRDefault="00FB0488" w:rsidP="00333246">
            <w:pPr>
              <w:pStyle w:val="a3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мужчины</w:t>
            </w:r>
          </w:p>
        </w:tc>
        <w:tc>
          <w:tcPr>
            <w:tcW w:w="1134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4408</w:t>
            </w:r>
          </w:p>
        </w:tc>
        <w:tc>
          <w:tcPr>
            <w:tcW w:w="992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4398</w:t>
            </w:r>
          </w:p>
        </w:tc>
        <w:tc>
          <w:tcPr>
            <w:tcW w:w="99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4398</w:t>
            </w:r>
          </w:p>
        </w:tc>
        <w:tc>
          <w:tcPr>
            <w:tcW w:w="965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4401</w:t>
            </w:r>
          </w:p>
        </w:tc>
        <w:tc>
          <w:tcPr>
            <w:tcW w:w="98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4409</w:t>
            </w:r>
          </w:p>
        </w:tc>
      </w:tr>
      <w:tr w:rsidR="00333246" w:rsidTr="00333246">
        <w:tc>
          <w:tcPr>
            <w:tcW w:w="5353" w:type="dxa"/>
            <w:vAlign w:val="center"/>
          </w:tcPr>
          <w:p w:rsidR="00FB0488" w:rsidRPr="00333246" w:rsidRDefault="00FB0488" w:rsidP="00333246">
            <w:pPr>
              <w:pStyle w:val="a3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5073</w:t>
            </w:r>
          </w:p>
        </w:tc>
        <w:tc>
          <w:tcPr>
            <w:tcW w:w="992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5067</w:t>
            </w:r>
          </w:p>
        </w:tc>
        <w:tc>
          <w:tcPr>
            <w:tcW w:w="99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5066</w:t>
            </w:r>
          </w:p>
        </w:tc>
        <w:tc>
          <w:tcPr>
            <w:tcW w:w="965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5067</w:t>
            </w:r>
          </w:p>
        </w:tc>
        <w:tc>
          <w:tcPr>
            <w:tcW w:w="98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5072</w:t>
            </w:r>
          </w:p>
        </w:tc>
      </w:tr>
      <w:tr w:rsidR="00333246" w:rsidTr="00333246">
        <w:tc>
          <w:tcPr>
            <w:tcW w:w="5353" w:type="dxa"/>
            <w:vAlign w:val="center"/>
          </w:tcPr>
          <w:p w:rsidR="00333246" w:rsidRDefault="00333246" w:rsidP="00333246">
            <w:pPr>
              <w:pStyle w:val="a3"/>
              <w:spacing w:line="240" w:lineRule="auto"/>
              <w:ind w:left="284" w:hanging="284"/>
              <w:jc w:val="left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 xml:space="preserve">в том числе, </w:t>
            </w:r>
          </w:p>
          <w:p w:rsidR="00FB0488" w:rsidRPr="00333246" w:rsidRDefault="00FB0488" w:rsidP="00333246">
            <w:pPr>
              <w:pStyle w:val="a3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 xml:space="preserve">моложе трудоспособного </w:t>
            </w:r>
            <w:r w:rsidR="00333246">
              <w:rPr>
                <w:sz w:val="24"/>
                <w:szCs w:val="24"/>
              </w:rPr>
              <w:t xml:space="preserve">возраста </w:t>
            </w:r>
            <w:r w:rsidRPr="00333246">
              <w:rPr>
                <w:sz w:val="24"/>
                <w:szCs w:val="24"/>
              </w:rPr>
              <w:t>(0-15</w:t>
            </w:r>
            <w:r w:rsidR="00333246" w:rsidRPr="00333246">
              <w:rPr>
                <w:sz w:val="24"/>
                <w:szCs w:val="24"/>
              </w:rPr>
              <w:t xml:space="preserve"> лет</w:t>
            </w:r>
            <w:r w:rsidRPr="0033324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1513</w:t>
            </w:r>
          </w:p>
        </w:tc>
        <w:tc>
          <w:tcPr>
            <w:tcW w:w="992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1522</w:t>
            </w:r>
          </w:p>
        </w:tc>
        <w:tc>
          <w:tcPr>
            <w:tcW w:w="99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1549</w:t>
            </w:r>
          </w:p>
        </w:tc>
        <w:tc>
          <w:tcPr>
            <w:tcW w:w="965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1580</w:t>
            </w:r>
          </w:p>
        </w:tc>
        <w:tc>
          <w:tcPr>
            <w:tcW w:w="98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1610</w:t>
            </w:r>
          </w:p>
        </w:tc>
      </w:tr>
      <w:tr w:rsidR="00333246" w:rsidTr="00333246">
        <w:tc>
          <w:tcPr>
            <w:tcW w:w="535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трудоспособном</w:t>
            </w:r>
            <w:r w:rsidR="00FB0488" w:rsidRPr="003332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возрасте</w:t>
            </w:r>
            <w:r w:rsidRPr="00333246">
              <w:rPr>
                <w:sz w:val="24"/>
                <w:szCs w:val="24"/>
              </w:rPr>
              <w:t xml:space="preserve"> </w:t>
            </w:r>
            <w:r w:rsidR="00FB0488" w:rsidRPr="00333246">
              <w:rPr>
                <w:sz w:val="24"/>
                <w:szCs w:val="24"/>
              </w:rPr>
              <w:t>(мужчины 16-59</w:t>
            </w:r>
            <w:r w:rsidRPr="00333246">
              <w:rPr>
                <w:sz w:val="24"/>
                <w:szCs w:val="24"/>
              </w:rPr>
              <w:t xml:space="preserve"> лет</w:t>
            </w:r>
            <w:r w:rsidR="00FB0488" w:rsidRPr="00333246">
              <w:rPr>
                <w:sz w:val="24"/>
                <w:szCs w:val="24"/>
              </w:rPr>
              <w:t>, женщины 16-54</w:t>
            </w:r>
            <w:r w:rsidRPr="00333246">
              <w:rPr>
                <w:sz w:val="24"/>
                <w:szCs w:val="24"/>
              </w:rPr>
              <w:t xml:space="preserve"> лет</w:t>
            </w:r>
            <w:r w:rsidR="00FB0488" w:rsidRPr="0033324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5804</w:t>
            </w:r>
          </w:p>
        </w:tc>
        <w:tc>
          <w:tcPr>
            <w:tcW w:w="992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5749</w:t>
            </w:r>
          </w:p>
        </w:tc>
        <w:tc>
          <w:tcPr>
            <w:tcW w:w="99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5687</w:t>
            </w:r>
          </w:p>
        </w:tc>
        <w:tc>
          <w:tcPr>
            <w:tcW w:w="965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5623</w:t>
            </w:r>
          </w:p>
        </w:tc>
        <w:tc>
          <w:tcPr>
            <w:tcW w:w="98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5560</w:t>
            </w:r>
          </w:p>
        </w:tc>
      </w:tr>
      <w:tr w:rsidR="00333246" w:rsidTr="00333246">
        <w:tc>
          <w:tcPr>
            <w:tcW w:w="5353" w:type="dxa"/>
            <w:vAlign w:val="center"/>
          </w:tcPr>
          <w:p w:rsidR="00FB0488" w:rsidRPr="00333246" w:rsidRDefault="00FB0488" w:rsidP="00333246">
            <w:pPr>
              <w:pStyle w:val="a3"/>
              <w:spacing w:line="240" w:lineRule="auto"/>
              <w:ind w:left="284" w:firstLine="0"/>
              <w:jc w:val="left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старше трудоспособного</w:t>
            </w:r>
            <w:r w:rsidR="00333246">
              <w:rPr>
                <w:sz w:val="24"/>
                <w:szCs w:val="24"/>
              </w:rPr>
              <w:t xml:space="preserve"> возраста</w:t>
            </w:r>
            <w:r w:rsidRPr="00333246">
              <w:rPr>
                <w:sz w:val="24"/>
                <w:szCs w:val="24"/>
              </w:rPr>
              <w:t xml:space="preserve"> (мужчины 60  и старше</w:t>
            </w:r>
            <w:r w:rsidR="00333246" w:rsidRPr="00333246">
              <w:rPr>
                <w:sz w:val="24"/>
                <w:szCs w:val="24"/>
              </w:rPr>
              <w:t xml:space="preserve"> лет</w:t>
            </w:r>
            <w:r w:rsidRPr="00333246">
              <w:rPr>
                <w:sz w:val="24"/>
                <w:szCs w:val="24"/>
              </w:rPr>
              <w:t>, женщины 55 и старше</w:t>
            </w:r>
            <w:r w:rsidR="00333246" w:rsidRPr="00333246">
              <w:rPr>
                <w:sz w:val="24"/>
                <w:szCs w:val="24"/>
              </w:rPr>
              <w:t xml:space="preserve"> лет</w:t>
            </w:r>
            <w:r w:rsidRPr="0033324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2164</w:t>
            </w:r>
          </w:p>
        </w:tc>
        <w:tc>
          <w:tcPr>
            <w:tcW w:w="992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2194</w:t>
            </w:r>
          </w:p>
        </w:tc>
        <w:tc>
          <w:tcPr>
            <w:tcW w:w="99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2228</w:t>
            </w:r>
          </w:p>
        </w:tc>
        <w:tc>
          <w:tcPr>
            <w:tcW w:w="965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2265</w:t>
            </w:r>
          </w:p>
        </w:tc>
        <w:tc>
          <w:tcPr>
            <w:tcW w:w="98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2311</w:t>
            </w:r>
          </w:p>
        </w:tc>
      </w:tr>
      <w:tr w:rsidR="00333246" w:rsidTr="00333246">
        <w:tc>
          <w:tcPr>
            <w:tcW w:w="535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Численность экономически активного населения, тыс. чел.</w:t>
            </w:r>
          </w:p>
        </w:tc>
        <w:tc>
          <w:tcPr>
            <w:tcW w:w="1134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4722,7</w:t>
            </w:r>
          </w:p>
        </w:tc>
        <w:tc>
          <w:tcPr>
            <w:tcW w:w="992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4610,6</w:t>
            </w:r>
          </w:p>
        </w:tc>
        <w:tc>
          <w:tcPr>
            <w:tcW w:w="99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4601,8</w:t>
            </w:r>
          </w:p>
        </w:tc>
        <w:tc>
          <w:tcPr>
            <w:tcW w:w="965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4572,8</w:t>
            </w:r>
          </w:p>
        </w:tc>
        <w:tc>
          <w:tcPr>
            <w:tcW w:w="98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Нет данных</w:t>
            </w:r>
          </w:p>
        </w:tc>
      </w:tr>
      <w:tr w:rsidR="00333246" w:rsidTr="00333246">
        <w:tc>
          <w:tcPr>
            <w:tcW w:w="535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Численность зарегистрированных безработных, тыс. чел.</w:t>
            </w:r>
          </w:p>
        </w:tc>
        <w:tc>
          <w:tcPr>
            <w:tcW w:w="1134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24,9</w:t>
            </w:r>
          </w:p>
        </w:tc>
        <w:tc>
          <w:tcPr>
            <w:tcW w:w="99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20,9</w:t>
            </w:r>
          </w:p>
        </w:tc>
        <w:tc>
          <w:tcPr>
            <w:tcW w:w="965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24,2</w:t>
            </w:r>
          </w:p>
        </w:tc>
        <w:tc>
          <w:tcPr>
            <w:tcW w:w="983" w:type="dxa"/>
            <w:vAlign w:val="center"/>
          </w:tcPr>
          <w:p w:rsidR="00FB0488" w:rsidRPr="00333246" w:rsidRDefault="00333246" w:rsidP="0033324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246">
              <w:rPr>
                <w:sz w:val="24"/>
                <w:szCs w:val="24"/>
              </w:rPr>
              <w:t>Нет данных</w:t>
            </w:r>
          </w:p>
        </w:tc>
      </w:tr>
    </w:tbl>
    <w:p w:rsidR="00FB0488" w:rsidRDefault="00532C01" w:rsidP="00FB0488">
      <w:pPr>
        <w:pStyle w:val="a3"/>
      </w:pPr>
      <w:r>
        <w:t>Рассчитать показатели динамики (абсолютный прирост, темпы роста и прироста) с переменной базой сравнения и структуры, характеризующие население и трудовые ресурсы Республики Беларусь за 2011-2015 гг., а также коэффициенты безработицы. Сделайте выводы.</w:t>
      </w:r>
    </w:p>
    <w:sectPr w:rsidR="00FB0488" w:rsidSect="004E70B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89"/>
    <w:rsid w:val="000300CA"/>
    <w:rsid w:val="000539AB"/>
    <w:rsid w:val="00062210"/>
    <w:rsid w:val="000B27A1"/>
    <w:rsid w:val="000B3D3F"/>
    <w:rsid w:val="000B752F"/>
    <w:rsid w:val="000B7C5A"/>
    <w:rsid w:val="000C01F5"/>
    <w:rsid w:val="000C089A"/>
    <w:rsid w:val="000C4B25"/>
    <w:rsid w:val="000D7881"/>
    <w:rsid w:val="000E71B2"/>
    <w:rsid w:val="00103984"/>
    <w:rsid w:val="0013787A"/>
    <w:rsid w:val="0017287E"/>
    <w:rsid w:val="001A3251"/>
    <w:rsid w:val="001F285B"/>
    <w:rsid w:val="001F79AC"/>
    <w:rsid w:val="0020100C"/>
    <w:rsid w:val="002235C5"/>
    <w:rsid w:val="00226244"/>
    <w:rsid w:val="0029548F"/>
    <w:rsid w:val="002E0647"/>
    <w:rsid w:val="002E5173"/>
    <w:rsid w:val="002F5A43"/>
    <w:rsid w:val="0030703E"/>
    <w:rsid w:val="003233BF"/>
    <w:rsid w:val="00333246"/>
    <w:rsid w:val="00343F7A"/>
    <w:rsid w:val="00386725"/>
    <w:rsid w:val="003A1614"/>
    <w:rsid w:val="003B4780"/>
    <w:rsid w:val="003E34CE"/>
    <w:rsid w:val="003F0E3F"/>
    <w:rsid w:val="00400A1B"/>
    <w:rsid w:val="00416BD1"/>
    <w:rsid w:val="00441C13"/>
    <w:rsid w:val="00467B35"/>
    <w:rsid w:val="004776AD"/>
    <w:rsid w:val="004A0280"/>
    <w:rsid w:val="004B6141"/>
    <w:rsid w:val="004D5AE6"/>
    <w:rsid w:val="004E70BE"/>
    <w:rsid w:val="00506ECB"/>
    <w:rsid w:val="00522DEA"/>
    <w:rsid w:val="00524E6D"/>
    <w:rsid w:val="00532C01"/>
    <w:rsid w:val="00546466"/>
    <w:rsid w:val="00553D2D"/>
    <w:rsid w:val="00573C0F"/>
    <w:rsid w:val="0059714F"/>
    <w:rsid w:val="005A3F1D"/>
    <w:rsid w:val="005A44E1"/>
    <w:rsid w:val="005B5894"/>
    <w:rsid w:val="00607528"/>
    <w:rsid w:val="00620BE1"/>
    <w:rsid w:val="00621468"/>
    <w:rsid w:val="00636712"/>
    <w:rsid w:val="00665433"/>
    <w:rsid w:val="00695959"/>
    <w:rsid w:val="006A2B07"/>
    <w:rsid w:val="006E55AE"/>
    <w:rsid w:val="006E5762"/>
    <w:rsid w:val="006F5AAD"/>
    <w:rsid w:val="007219E4"/>
    <w:rsid w:val="00753BD7"/>
    <w:rsid w:val="00790C1C"/>
    <w:rsid w:val="00795B28"/>
    <w:rsid w:val="007C790A"/>
    <w:rsid w:val="007E5ADB"/>
    <w:rsid w:val="00823EB9"/>
    <w:rsid w:val="00830ACD"/>
    <w:rsid w:val="00831282"/>
    <w:rsid w:val="00862578"/>
    <w:rsid w:val="00870B4D"/>
    <w:rsid w:val="00875789"/>
    <w:rsid w:val="008C3614"/>
    <w:rsid w:val="00956900"/>
    <w:rsid w:val="00963C8F"/>
    <w:rsid w:val="00987AE9"/>
    <w:rsid w:val="009D15DA"/>
    <w:rsid w:val="009D3771"/>
    <w:rsid w:val="009D79D1"/>
    <w:rsid w:val="009F35C5"/>
    <w:rsid w:val="00A13330"/>
    <w:rsid w:val="00A273C4"/>
    <w:rsid w:val="00A8300F"/>
    <w:rsid w:val="00AB0634"/>
    <w:rsid w:val="00B001BD"/>
    <w:rsid w:val="00B524A1"/>
    <w:rsid w:val="00B72DBB"/>
    <w:rsid w:val="00B81B63"/>
    <w:rsid w:val="00B95863"/>
    <w:rsid w:val="00C15E30"/>
    <w:rsid w:val="00C405DB"/>
    <w:rsid w:val="00C953C3"/>
    <w:rsid w:val="00CA04DD"/>
    <w:rsid w:val="00CA7AAA"/>
    <w:rsid w:val="00CD238F"/>
    <w:rsid w:val="00CE051D"/>
    <w:rsid w:val="00D23E6D"/>
    <w:rsid w:val="00D2555B"/>
    <w:rsid w:val="00D260BD"/>
    <w:rsid w:val="00D32D72"/>
    <w:rsid w:val="00D4535F"/>
    <w:rsid w:val="00D633D4"/>
    <w:rsid w:val="00D85D04"/>
    <w:rsid w:val="00DB629C"/>
    <w:rsid w:val="00DB6F0C"/>
    <w:rsid w:val="00DE1E6D"/>
    <w:rsid w:val="00DE50DA"/>
    <w:rsid w:val="00E319FD"/>
    <w:rsid w:val="00E35E73"/>
    <w:rsid w:val="00E45357"/>
    <w:rsid w:val="00E53069"/>
    <w:rsid w:val="00E66346"/>
    <w:rsid w:val="00E7256A"/>
    <w:rsid w:val="00E76D8D"/>
    <w:rsid w:val="00EA19EF"/>
    <w:rsid w:val="00EB1B89"/>
    <w:rsid w:val="00ED395E"/>
    <w:rsid w:val="00EE28B1"/>
    <w:rsid w:val="00F16DFF"/>
    <w:rsid w:val="00F2559E"/>
    <w:rsid w:val="00F4099E"/>
    <w:rsid w:val="00F55BDD"/>
    <w:rsid w:val="00F608A3"/>
    <w:rsid w:val="00F72F7A"/>
    <w:rsid w:val="00F96F7E"/>
    <w:rsid w:val="00FA3AB7"/>
    <w:rsid w:val="00FB0488"/>
    <w:rsid w:val="00FC1C31"/>
    <w:rsid w:val="00FC5D3D"/>
    <w:rsid w:val="00FE0C51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FB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FB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2</cp:revision>
  <dcterms:created xsi:type="dcterms:W3CDTF">2016-03-28T17:31:00Z</dcterms:created>
  <dcterms:modified xsi:type="dcterms:W3CDTF">2017-01-22T20:35:00Z</dcterms:modified>
</cp:coreProperties>
</file>