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1B" w:rsidRDefault="00970A1B" w:rsidP="00970A1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зачету по спецкурсу </w:t>
      </w:r>
    </w:p>
    <w:p w:rsidR="00970A1B" w:rsidRDefault="00970A1B" w:rsidP="00970A1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«Составление процессуальных документов по уголовным делам»</w:t>
      </w:r>
    </w:p>
    <w:p w:rsidR="00970A1B" w:rsidRDefault="00970A1B" w:rsidP="00970A1B">
      <w:pPr>
        <w:widowControl w:val="0"/>
        <w:jc w:val="center"/>
        <w:rPr>
          <w:b/>
          <w:sz w:val="28"/>
          <w:szCs w:val="28"/>
        </w:rPr>
      </w:pP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характеристика процессуальных документов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процессуальных документов.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и значение постановлений, их структура.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Протоколирование следственных действий: общая характеристика.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Факультативные процессуальные документы.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факта отказа от подписания или невозможности подписания протокола следственного действия.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Процессуальное оформление поводов к возбуждению уголовного дела.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 возбуждении уголовного дела: структура и содержание.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процессуального оформления следственных действий.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осмотра места происшествия: структура и содержание.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Процессуальное оформление допроса: структура и содержание протокола допроса.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экспертизы: процессуальное оформление и содержание.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Процессуальное оформление обыска и выемки. Структура и содержание протокола обыска и протокола выемки.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Процессуальные документы, составляемые при предъявлении обвинения: общая характеристика и содержание. 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Процессуальные документы, составляемые при применении мер пресечения: общая характеристика.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участников уголовного процесса с уголовным делом.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Dotum" w:hAnsi="Times New Roman"/>
          <w:bCs/>
          <w:sz w:val="28"/>
          <w:szCs w:val="28"/>
          <w:lang w:eastAsia="ru-RU"/>
        </w:rPr>
        <w:t>Постановление о передаче уголовного 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прокурору</w:t>
      </w:r>
      <w:r>
        <w:rPr>
          <w:rFonts w:ascii="Times New Roman" w:eastAsia="Dotum" w:hAnsi="Times New Roman"/>
          <w:bCs/>
          <w:sz w:val="28"/>
          <w:szCs w:val="28"/>
          <w:lang w:eastAsia="ru-RU"/>
        </w:rPr>
        <w:t xml:space="preserve"> для направления в суд: структура и содержание. П</w:t>
      </w:r>
      <w:r>
        <w:rPr>
          <w:rFonts w:ascii="Times New Roman" w:eastAsia="Dotum" w:hAnsi="Times New Roman"/>
          <w:bCs/>
          <w:sz w:val="28"/>
          <w:szCs w:val="28"/>
        </w:rPr>
        <w:t xml:space="preserve">риложение к постановлению о </w:t>
      </w:r>
      <w:proofErr w:type="gramStart"/>
      <w:r>
        <w:rPr>
          <w:rFonts w:ascii="Times New Roman" w:eastAsia="Dotum" w:hAnsi="Times New Roman"/>
          <w:bCs/>
          <w:sz w:val="28"/>
          <w:szCs w:val="28"/>
        </w:rPr>
        <w:t>переда че</w:t>
      </w:r>
      <w:proofErr w:type="gramEnd"/>
      <w:r>
        <w:rPr>
          <w:rFonts w:ascii="Times New Roman" w:eastAsia="Dotum" w:hAnsi="Times New Roman"/>
          <w:bCs/>
          <w:sz w:val="28"/>
          <w:szCs w:val="28"/>
        </w:rPr>
        <w:t xml:space="preserve"> уголовного дела прокурору для направления в суд.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otum" w:hAnsi="Times New Roman"/>
          <w:bCs/>
          <w:sz w:val="28"/>
          <w:szCs w:val="28"/>
        </w:rPr>
        <w:t>Процессуальное оформление направления уголовного дела прокурору.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приговоров. Основания для вынесения оправдательного и обвинительного приговоров.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bCs/>
          <w:sz w:val="28"/>
          <w:szCs w:val="28"/>
        </w:rPr>
        <w:t>Описательно-мотивировочная часть обвинительного приго</w:t>
      </w:r>
      <w:r>
        <w:rPr>
          <w:rFonts w:ascii="Times New Roman" w:hAnsi="Times New Roman"/>
          <w:bCs/>
          <w:sz w:val="28"/>
          <w:szCs w:val="28"/>
        </w:rPr>
        <w:softHyphen/>
        <w:t>вора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Резолютивная часть обвинительного приговора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Структура и содержание оправдательного при</w:t>
      </w:r>
      <w:r>
        <w:rPr>
          <w:rFonts w:ascii="Times New Roman" w:hAnsi="Times New Roman"/>
          <w:bCs/>
          <w:sz w:val="28"/>
          <w:szCs w:val="28"/>
        </w:rPr>
        <w:softHyphen/>
        <w:t>говора</w:t>
      </w:r>
    </w:p>
    <w:p w:rsidR="00970A1B" w:rsidRDefault="00970A1B" w:rsidP="00970A1B">
      <w:pPr>
        <w:pStyle w:val="a3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Иные вопросы, подлежащие разрешению в резолютивной части приговора</w:t>
      </w:r>
      <w:bookmarkStart w:id="1" w:name="_GoBack"/>
      <w:bookmarkEnd w:id="1"/>
    </w:p>
    <w:sectPr w:rsidR="0097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1C86"/>
    <w:multiLevelType w:val="hybridMultilevel"/>
    <w:tmpl w:val="D9A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1B"/>
    <w:rsid w:val="007451B4"/>
    <w:rsid w:val="009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2016-05-29T17:59:00Z</dcterms:created>
  <dcterms:modified xsi:type="dcterms:W3CDTF">2016-05-29T18:00:00Z</dcterms:modified>
</cp:coreProperties>
</file>