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B0EE1">
      <w:r>
        <w:fldChar w:fldCharType="begin"/>
      </w:r>
      <w:r>
        <w:instrText xml:space="preserve"> HYPERLINK "</w:instrText>
      </w:r>
      <w:r w:rsidRPr="002B0EE1">
        <w:instrText>http://www.belstat.gov.by/ofitsialnaya-statistika/</w:instrText>
      </w:r>
      <w:r>
        <w:instrText xml:space="preserve">" </w:instrText>
      </w:r>
      <w:r>
        <w:fldChar w:fldCharType="separate"/>
      </w:r>
      <w:r w:rsidRPr="008D2269">
        <w:rPr>
          <w:rStyle w:val="a3"/>
        </w:rPr>
        <w:t>http://www.belstat.gov.by/ofitsialnaya-statistika/</w:t>
      </w:r>
      <w:r>
        <w:fldChar w:fldCharType="end"/>
      </w:r>
    </w:p>
    <w:p w:rsidR="002B0EE1" w:rsidRDefault="002B0EE1">
      <w:r w:rsidRPr="002B0EE1">
        <w:t>www.belstat.gov.by/ofitsialnaya-statistika/solialnaya-sfera/turizm/</w:t>
      </w:r>
    </w:p>
    <w:p w:rsidR="002B0EE1" w:rsidRDefault="002B0EE1" w:rsidP="002B0EE1">
      <w:pPr>
        <w:pStyle w:val="1"/>
        <w:shd w:val="clear" w:color="auto" w:fill="E9FFE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Туризм</w:t>
      </w:r>
    </w:p>
    <w:p w:rsidR="002B0EE1" w:rsidRDefault="002B0EE1" w:rsidP="002B0EE1">
      <w:pPr>
        <w:numPr>
          <w:ilvl w:val="0"/>
          <w:numId w:val="1"/>
        </w:numPr>
        <w:shd w:val="clear" w:color="auto" w:fill="E9FFE3"/>
        <w:spacing w:after="0" w:line="190" w:lineRule="atLeast"/>
        <w:ind w:left="0"/>
        <w:rPr>
          <w:rFonts w:ascii="Tahoma" w:hAnsi="Tahoma" w:cs="Tahoma"/>
          <w:color w:val="333333"/>
          <w:sz w:val="14"/>
          <w:szCs w:val="14"/>
        </w:rPr>
      </w:pPr>
      <w:hyperlink r:id="rId5" w:history="1">
        <w:r>
          <w:rPr>
            <w:rStyle w:val="a3"/>
            <w:rFonts w:ascii="Arial" w:hAnsi="Arial" w:cs="Arial"/>
            <w:b/>
            <w:bCs/>
            <w:color w:val="A30021"/>
            <w:sz w:val="20"/>
            <w:szCs w:val="20"/>
          </w:rPr>
          <w:t>Годовые данные</w:t>
        </w:r>
      </w:hyperlink>
    </w:p>
    <w:p w:rsidR="002B0EE1" w:rsidRDefault="002B0EE1" w:rsidP="002B0EE1">
      <w:pPr>
        <w:numPr>
          <w:ilvl w:val="1"/>
          <w:numId w:val="1"/>
        </w:numPr>
        <w:shd w:val="clear" w:color="auto" w:fill="E9FFE3"/>
        <w:spacing w:after="0" w:line="190" w:lineRule="atLeast"/>
        <w:ind w:left="0"/>
        <w:rPr>
          <w:rFonts w:ascii="Tahoma" w:hAnsi="Tahoma" w:cs="Tahoma"/>
          <w:color w:val="333333"/>
          <w:sz w:val="14"/>
          <w:szCs w:val="14"/>
        </w:rPr>
      </w:pPr>
      <w:hyperlink r:id="rId6" w:history="1">
        <w:r>
          <w:rPr>
            <w:rStyle w:val="a3"/>
            <w:rFonts w:ascii="Tahoma" w:hAnsi="Tahoma" w:cs="Tahoma"/>
            <w:color w:val="006100"/>
            <w:sz w:val="14"/>
            <w:szCs w:val="14"/>
          </w:rPr>
          <w:t>Основные показатели работы организаций, осуществлявших туристическую деятельность</w:t>
        </w:r>
      </w:hyperlink>
    </w:p>
    <w:p w:rsidR="002B0EE1" w:rsidRDefault="002B0EE1" w:rsidP="002B0EE1">
      <w:pPr>
        <w:numPr>
          <w:ilvl w:val="1"/>
          <w:numId w:val="1"/>
        </w:numPr>
        <w:shd w:val="clear" w:color="auto" w:fill="E9FFE3"/>
        <w:spacing w:after="0" w:line="190" w:lineRule="atLeast"/>
        <w:ind w:left="0"/>
        <w:rPr>
          <w:rFonts w:ascii="Tahoma" w:hAnsi="Tahoma" w:cs="Tahoma"/>
          <w:color w:val="333333"/>
          <w:sz w:val="14"/>
          <w:szCs w:val="14"/>
        </w:rPr>
      </w:pPr>
      <w:hyperlink r:id="rId7" w:history="1">
        <w:r>
          <w:rPr>
            <w:rStyle w:val="a3"/>
            <w:rFonts w:ascii="Tahoma" w:hAnsi="Tahoma" w:cs="Tahoma"/>
            <w:color w:val="006100"/>
            <w:sz w:val="14"/>
            <w:szCs w:val="14"/>
          </w:rPr>
          <w:t>Основные показатели работы коллективных средств размещения</w:t>
        </w:r>
      </w:hyperlink>
    </w:p>
    <w:p w:rsidR="002B0EE1" w:rsidRDefault="002B0EE1"/>
    <w:p w:rsidR="002B0EE1" w:rsidRDefault="002B0EE1" w:rsidP="002B0EE1">
      <w:pPr>
        <w:pStyle w:val="1"/>
        <w:shd w:val="clear" w:color="auto" w:fill="E9FFE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Статистические издания</w:t>
      </w:r>
    </w:p>
    <w:tbl>
      <w:tblPr>
        <w:tblW w:w="9350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6695"/>
        <w:gridCol w:w="1340"/>
        <w:gridCol w:w="1315"/>
      </w:tblGrid>
      <w:tr w:rsidR="002B0EE1" w:rsidTr="002B0EE1">
        <w:trPr>
          <w:tblCellSpacing w:w="15" w:type="dxa"/>
        </w:trPr>
        <w:tc>
          <w:tcPr>
            <w:tcW w:w="6" w:type="dxa"/>
            <w:vAlign w:val="center"/>
            <w:hideMark/>
          </w:tcPr>
          <w:p w:rsidR="002B0EE1" w:rsidRDefault="002B0EE1">
            <w:pPr>
              <w:jc w:val="center"/>
              <w:rPr>
                <w:rFonts w:ascii="Arial" w:hAnsi="Arial" w:cs="Arial"/>
                <w:b/>
                <w:bCs/>
                <w:color w:val="999999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999999"/>
                <w:sz w:val="14"/>
                <w:szCs w:val="14"/>
              </w:rPr>
              <w:t>Наименование публикации</w:t>
            </w:r>
          </w:p>
        </w:tc>
        <w:tc>
          <w:tcPr>
            <w:tcW w:w="1500" w:type="dxa"/>
            <w:vAlign w:val="center"/>
            <w:hideMark/>
          </w:tcPr>
          <w:p w:rsidR="002B0EE1" w:rsidRDefault="002B0EE1">
            <w:pPr>
              <w:jc w:val="center"/>
              <w:rPr>
                <w:rFonts w:ascii="Arial" w:hAnsi="Arial" w:cs="Arial"/>
                <w:b/>
                <w:bCs/>
                <w:color w:val="999999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999999"/>
                <w:sz w:val="14"/>
                <w:szCs w:val="14"/>
              </w:rPr>
              <w:t>Периодичность</w:t>
            </w:r>
          </w:p>
        </w:tc>
        <w:tc>
          <w:tcPr>
            <w:tcW w:w="1270" w:type="dxa"/>
            <w:noWrap/>
            <w:vAlign w:val="center"/>
            <w:hideMark/>
          </w:tcPr>
          <w:p w:rsidR="002B0EE1" w:rsidRDefault="002B0EE1">
            <w:pPr>
              <w:jc w:val="center"/>
              <w:rPr>
                <w:rFonts w:ascii="Arial" w:hAnsi="Arial" w:cs="Arial"/>
                <w:b/>
                <w:bCs/>
                <w:color w:val="999999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999999"/>
                <w:sz w:val="14"/>
                <w:szCs w:val="14"/>
              </w:rPr>
              <w:t>Дата регистрации</w:t>
            </w:r>
          </w:p>
        </w:tc>
      </w:tr>
      <w:tr w:rsidR="002B0EE1" w:rsidTr="002B0EE1">
        <w:trPr>
          <w:tblCellSpacing w:w="15" w:type="dxa"/>
        </w:trPr>
        <w:tc>
          <w:tcPr>
            <w:tcW w:w="0" w:type="auto"/>
            <w:tcBorders>
              <w:bottom w:val="single" w:sz="4" w:space="0" w:color="B1D9AC"/>
            </w:tcBorders>
            <w:tcMar>
              <w:top w:w="170" w:type="dxa"/>
              <w:left w:w="0" w:type="dxa"/>
              <w:bottom w:w="170" w:type="dxa"/>
              <w:right w:w="0" w:type="dxa"/>
            </w:tcMar>
            <w:hideMark/>
          </w:tcPr>
          <w:p w:rsidR="002B0EE1" w:rsidRDefault="002B0EE1">
            <w:pPr>
              <w:rPr>
                <w:rFonts w:ascii="Arial" w:hAnsi="Arial" w:cs="Arial"/>
                <w:color w:val="333333"/>
                <w:sz w:val="14"/>
                <w:szCs w:val="14"/>
              </w:rPr>
            </w:pPr>
            <w:hyperlink r:id="rId8" w:history="1">
              <w:r>
                <w:rPr>
                  <w:rStyle w:val="a3"/>
                  <w:rFonts w:ascii="Arial" w:hAnsi="Arial" w:cs="Arial"/>
                  <w:b/>
                  <w:bCs/>
                  <w:color w:val="006100"/>
                  <w:sz w:val="17"/>
                  <w:szCs w:val="17"/>
                </w:rPr>
                <w:t>Туризм и туристические ресурсы в Республике Беларусь, 2017</w:t>
              </w:r>
            </w:hyperlink>
          </w:p>
        </w:tc>
        <w:tc>
          <w:tcPr>
            <w:tcW w:w="0" w:type="auto"/>
            <w:tcBorders>
              <w:bottom w:val="single" w:sz="4" w:space="0" w:color="B1D9AC"/>
            </w:tcBorders>
            <w:tcMar>
              <w:top w:w="170" w:type="dxa"/>
              <w:left w:w="0" w:type="dxa"/>
              <w:bottom w:w="170" w:type="dxa"/>
              <w:right w:w="0" w:type="dxa"/>
            </w:tcMar>
            <w:hideMark/>
          </w:tcPr>
          <w:p w:rsidR="002B0EE1" w:rsidRDefault="002B0EE1">
            <w:pPr>
              <w:jc w:val="center"/>
              <w:rPr>
                <w:rFonts w:ascii="Arial" w:hAnsi="Arial" w:cs="Arial"/>
                <w:color w:val="333333"/>
                <w:sz w:val="14"/>
                <w:szCs w:val="14"/>
              </w:rPr>
            </w:pPr>
            <w:r>
              <w:rPr>
                <w:rFonts w:ascii="Arial" w:hAnsi="Arial" w:cs="Arial"/>
                <w:color w:val="333333"/>
                <w:sz w:val="14"/>
                <w:szCs w:val="14"/>
              </w:rPr>
              <w:t>Годовая</w:t>
            </w:r>
          </w:p>
        </w:tc>
        <w:tc>
          <w:tcPr>
            <w:tcW w:w="1270" w:type="dxa"/>
            <w:tcBorders>
              <w:bottom w:val="single" w:sz="4" w:space="0" w:color="B1D9AC"/>
            </w:tcBorders>
            <w:noWrap/>
            <w:tcMar>
              <w:top w:w="170" w:type="dxa"/>
              <w:left w:w="0" w:type="dxa"/>
              <w:bottom w:w="170" w:type="dxa"/>
              <w:right w:w="0" w:type="dxa"/>
            </w:tcMar>
            <w:hideMark/>
          </w:tcPr>
          <w:p w:rsidR="002B0EE1" w:rsidRDefault="002B0EE1">
            <w:pPr>
              <w:rPr>
                <w:rFonts w:ascii="Arial" w:hAnsi="Arial" w:cs="Arial"/>
                <w:color w:val="333333"/>
                <w:sz w:val="14"/>
                <w:szCs w:val="14"/>
              </w:rPr>
            </w:pPr>
            <w:r>
              <w:rPr>
                <w:rFonts w:ascii="Arial" w:hAnsi="Arial" w:cs="Arial"/>
                <w:color w:val="333333"/>
                <w:sz w:val="14"/>
                <w:szCs w:val="14"/>
              </w:rPr>
              <w:t>29.06.2017</w:t>
            </w:r>
          </w:p>
        </w:tc>
      </w:tr>
      <w:tr w:rsidR="002B0EE1" w:rsidTr="002B0EE1">
        <w:trPr>
          <w:tblCellSpacing w:w="15" w:type="dxa"/>
        </w:trPr>
        <w:tc>
          <w:tcPr>
            <w:tcW w:w="0" w:type="auto"/>
            <w:tcBorders>
              <w:bottom w:val="single" w:sz="4" w:space="0" w:color="B1D9AC"/>
            </w:tcBorders>
            <w:tcMar>
              <w:top w:w="170" w:type="dxa"/>
              <w:left w:w="0" w:type="dxa"/>
              <w:bottom w:w="170" w:type="dxa"/>
              <w:right w:w="0" w:type="dxa"/>
            </w:tcMar>
            <w:hideMark/>
          </w:tcPr>
          <w:p w:rsidR="002B0EE1" w:rsidRDefault="002B0EE1">
            <w:pPr>
              <w:rPr>
                <w:rFonts w:ascii="Arial" w:hAnsi="Arial" w:cs="Arial"/>
                <w:color w:val="333333"/>
                <w:sz w:val="14"/>
                <w:szCs w:val="14"/>
              </w:rPr>
            </w:pPr>
            <w:hyperlink r:id="rId9" w:history="1">
              <w:r>
                <w:rPr>
                  <w:rStyle w:val="a3"/>
                  <w:rFonts w:ascii="Arial" w:hAnsi="Arial" w:cs="Arial"/>
                  <w:b/>
                  <w:bCs/>
                  <w:color w:val="006100"/>
                  <w:sz w:val="17"/>
                  <w:szCs w:val="17"/>
                </w:rPr>
                <w:t>О развитии туризма, деятельности туристических организаций, коллективных средств размещения Республики Беларусь в 2016 году</w:t>
              </w:r>
            </w:hyperlink>
          </w:p>
        </w:tc>
        <w:tc>
          <w:tcPr>
            <w:tcW w:w="0" w:type="auto"/>
            <w:tcBorders>
              <w:bottom w:val="single" w:sz="4" w:space="0" w:color="B1D9AC"/>
            </w:tcBorders>
            <w:tcMar>
              <w:top w:w="170" w:type="dxa"/>
              <w:left w:w="0" w:type="dxa"/>
              <w:bottom w:w="170" w:type="dxa"/>
              <w:right w:w="0" w:type="dxa"/>
            </w:tcMar>
            <w:hideMark/>
          </w:tcPr>
          <w:p w:rsidR="002B0EE1" w:rsidRDefault="002B0EE1">
            <w:pPr>
              <w:jc w:val="center"/>
              <w:rPr>
                <w:rFonts w:ascii="Arial" w:hAnsi="Arial" w:cs="Arial"/>
                <w:color w:val="333333"/>
                <w:sz w:val="14"/>
                <w:szCs w:val="14"/>
              </w:rPr>
            </w:pPr>
            <w:r>
              <w:rPr>
                <w:rFonts w:ascii="Arial" w:hAnsi="Arial" w:cs="Arial"/>
                <w:color w:val="333333"/>
                <w:sz w:val="14"/>
                <w:szCs w:val="14"/>
              </w:rPr>
              <w:t>Годовая</w:t>
            </w:r>
          </w:p>
        </w:tc>
        <w:tc>
          <w:tcPr>
            <w:tcW w:w="1270" w:type="dxa"/>
            <w:tcBorders>
              <w:bottom w:val="single" w:sz="4" w:space="0" w:color="B1D9AC"/>
            </w:tcBorders>
            <w:noWrap/>
            <w:tcMar>
              <w:top w:w="170" w:type="dxa"/>
              <w:left w:w="0" w:type="dxa"/>
              <w:bottom w:w="170" w:type="dxa"/>
              <w:right w:w="0" w:type="dxa"/>
            </w:tcMar>
            <w:hideMark/>
          </w:tcPr>
          <w:p w:rsidR="002B0EE1" w:rsidRDefault="002B0EE1">
            <w:pPr>
              <w:rPr>
                <w:rFonts w:ascii="Arial" w:hAnsi="Arial" w:cs="Arial"/>
                <w:color w:val="333333"/>
                <w:sz w:val="14"/>
                <w:szCs w:val="14"/>
              </w:rPr>
            </w:pPr>
            <w:r>
              <w:rPr>
                <w:rFonts w:ascii="Arial" w:hAnsi="Arial" w:cs="Arial"/>
                <w:color w:val="333333"/>
                <w:sz w:val="14"/>
                <w:szCs w:val="14"/>
              </w:rPr>
              <w:t>03.03.2017</w:t>
            </w:r>
          </w:p>
        </w:tc>
      </w:tr>
      <w:tr w:rsidR="002B0EE1" w:rsidTr="002B0EE1">
        <w:trPr>
          <w:tblCellSpacing w:w="15" w:type="dxa"/>
        </w:trPr>
        <w:tc>
          <w:tcPr>
            <w:tcW w:w="0" w:type="auto"/>
            <w:tcBorders>
              <w:bottom w:val="single" w:sz="4" w:space="0" w:color="B1D9AC"/>
            </w:tcBorders>
            <w:tcMar>
              <w:top w:w="170" w:type="dxa"/>
              <w:left w:w="0" w:type="dxa"/>
              <w:bottom w:w="170" w:type="dxa"/>
              <w:right w:w="0" w:type="dxa"/>
            </w:tcMar>
            <w:hideMark/>
          </w:tcPr>
          <w:p w:rsidR="002B0EE1" w:rsidRDefault="002B0EE1">
            <w:pPr>
              <w:rPr>
                <w:rFonts w:ascii="Arial" w:hAnsi="Arial" w:cs="Arial"/>
                <w:color w:val="333333"/>
                <w:sz w:val="14"/>
                <w:szCs w:val="14"/>
              </w:rPr>
            </w:pPr>
            <w:hyperlink r:id="rId10" w:history="1">
              <w:r>
                <w:rPr>
                  <w:rStyle w:val="a3"/>
                  <w:rFonts w:ascii="Arial" w:hAnsi="Arial" w:cs="Arial"/>
                  <w:b/>
                  <w:bCs/>
                  <w:color w:val="006100"/>
                  <w:sz w:val="17"/>
                  <w:szCs w:val="17"/>
                </w:rPr>
                <w:t>Туризм и туристические ресурсы в Республике Беларусь, 2016</w:t>
              </w:r>
            </w:hyperlink>
          </w:p>
        </w:tc>
        <w:tc>
          <w:tcPr>
            <w:tcW w:w="0" w:type="auto"/>
            <w:tcBorders>
              <w:bottom w:val="single" w:sz="4" w:space="0" w:color="B1D9AC"/>
            </w:tcBorders>
            <w:tcMar>
              <w:top w:w="170" w:type="dxa"/>
              <w:left w:w="0" w:type="dxa"/>
              <w:bottom w:w="170" w:type="dxa"/>
              <w:right w:w="0" w:type="dxa"/>
            </w:tcMar>
            <w:hideMark/>
          </w:tcPr>
          <w:p w:rsidR="002B0EE1" w:rsidRDefault="002B0EE1">
            <w:pPr>
              <w:jc w:val="center"/>
              <w:rPr>
                <w:rFonts w:ascii="Arial" w:hAnsi="Arial" w:cs="Arial"/>
                <w:color w:val="333333"/>
                <w:sz w:val="14"/>
                <w:szCs w:val="14"/>
              </w:rPr>
            </w:pPr>
            <w:r>
              <w:rPr>
                <w:rFonts w:ascii="Arial" w:hAnsi="Arial" w:cs="Arial"/>
                <w:color w:val="333333"/>
                <w:sz w:val="14"/>
                <w:szCs w:val="14"/>
              </w:rPr>
              <w:t>Годовая</w:t>
            </w:r>
          </w:p>
        </w:tc>
        <w:tc>
          <w:tcPr>
            <w:tcW w:w="1270" w:type="dxa"/>
            <w:tcBorders>
              <w:bottom w:val="single" w:sz="4" w:space="0" w:color="B1D9AC"/>
            </w:tcBorders>
            <w:noWrap/>
            <w:tcMar>
              <w:top w:w="170" w:type="dxa"/>
              <w:left w:w="0" w:type="dxa"/>
              <w:bottom w:w="170" w:type="dxa"/>
              <w:right w:w="0" w:type="dxa"/>
            </w:tcMar>
            <w:hideMark/>
          </w:tcPr>
          <w:p w:rsidR="002B0EE1" w:rsidRDefault="002B0EE1">
            <w:pPr>
              <w:rPr>
                <w:rFonts w:ascii="Arial" w:hAnsi="Arial" w:cs="Arial"/>
                <w:color w:val="333333"/>
                <w:sz w:val="14"/>
                <w:szCs w:val="14"/>
              </w:rPr>
            </w:pPr>
            <w:r>
              <w:rPr>
                <w:rFonts w:ascii="Arial" w:hAnsi="Arial" w:cs="Arial"/>
                <w:color w:val="333333"/>
                <w:sz w:val="14"/>
                <w:szCs w:val="14"/>
              </w:rPr>
              <w:t>24.06.2016</w:t>
            </w:r>
          </w:p>
        </w:tc>
      </w:tr>
      <w:tr w:rsidR="002B0EE1" w:rsidTr="002B0EE1">
        <w:trPr>
          <w:tblCellSpacing w:w="15" w:type="dxa"/>
        </w:trPr>
        <w:tc>
          <w:tcPr>
            <w:tcW w:w="0" w:type="auto"/>
            <w:tcBorders>
              <w:bottom w:val="single" w:sz="4" w:space="0" w:color="B1D9AC"/>
            </w:tcBorders>
            <w:tcMar>
              <w:top w:w="170" w:type="dxa"/>
              <w:left w:w="0" w:type="dxa"/>
              <w:bottom w:w="170" w:type="dxa"/>
              <w:right w:w="0" w:type="dxa"/>
            </w:tcMar>
            <w:hideMark/>
          </w:tcPr>
          <w:p w:rsidR="002B0EE1" w:rsidRDefault="002B0EE1">
            <w:pPr>
              <w:rPr>
                <w:rFonts w:ascii="Arial" w:hAnsi="Arial" w:cs="Arial"/>
                <w:color w:val="333333"/>
                <w:sz w:val="14"/>
                <w:szCs w:val="14"/>
              </w:rPr>
            </w:pPr>
            <w:hyperlink r:id="rId11" w:history="1">
              <w:r>
                <w:rPr>
                  <w:rStyle w:val="a3"/>
                  <w:rFonts w:ascii="Arial" w:hAnsi="Arial" w:cs="Arial"/>
                  <w:b/>
                  <w:bCs/>
                  <w:color w:val="006100"/>
                  <w:sz w:val="17"/>
                  <w:szCs w:val="17"/>
                </w:rPr>
                <w:t>Туризм и туристические ресурсы в Республике Беларусь, 2014</w:t>
              </w:r>
            </w:hyperlink>
          </w:p>
        </w:tc>
        <w:tc>
          <w:tcPr>
            <w:tcW w:w="0" w:type="auto"/>
            <w:tcBorders>
              <w:bottom w:val="single" w:sz="4" w:space="0" w:color="B1D9AC"/>
            </w:tcBorders>
            <w:tcMar>
              <w:top w:w="170" w:type="dxa"/>
              <w:left w:w="0" w:type="dxa"/>
              <w:bottom w:w="170" w:type="dxa"/>
              <w:right w:w="0" w:type="dxa"/>
            </w:tcMar>
            <w:hideMark/>
          </w:tcPr>
          <w:p w:rsidR="002B0EE1" w:rsidRDefault="002B0EE1">
            <w:pPr>
              <w:jc w:val="center"/>
              <w:rPr>
                <w:rFonts w:ascii="Arial" w:hAnsi="Arial" w:cs="Arial"/>
                <w:color w:val="333333"/>
                <w:sz w:val="14"/>
                <w:szCs w:val="14"/>
              </w:rPr>
            </w:pPr>
            <w:r>
              <w:rPr>
                <w:rFonts w:ascii="Arial" w:hAnsi="Arial" w:cs="Arial"/>
                <w:color w:val="333333"/>
                <w:sz w:val="14"/>
                <w:szCs w:val="14"/>
              </w:rPr>
              <w:t>Годовая</w:t>
            </w:r>
          </w:p>
        </w:tc>
        <w:tc>
          <w:tcPr>
            <w:tcW w:w="1270" w:type="dxa"/>
            <w:tcBorders>
              <w:bottom w:val="single" w:sz="4" w:space="0" w:color="B1D9AC"/>
            </w:tcBorders>
            <w:noWrap/>
            <w:tcMar>
              <w:top w:w="170" w:type="dxa"/>
              <w:left w:w="0" w:type="dxa"/>
              <w:bottom w:w="170" w:type="dxa"/>
              <w:right w:w="0" w:type="dxa"/>
            </w:tcMar>
            <w:hideMark/>
          </w:tcPr>
          <w:p w:rsidR="002B0EE1" w:rsidRDefault="002B0EE1">
            <w:pPr>
              <w:rPr>
                <w:rFonts w:ascii="Arial" w:hAnsi="Arial" w:cs="Arial"/>
                <w:color w:val="333333"/>
                <w:sz w:val="14"/>
                <w:szCs w:val="14"/>
              </w:rPr>
            </w:pPr>
            <w:r>
              <w:rPr>
                <w:rFonts w:ascii="Arial" w:hAnsi="Arial" w:cs="Arial"/>
                <w:color w:val="333333"/>
                <w:sz w:val="14"/>
                <w:szCs w:val="14"/>
              </w:rPr>
              <w:t>18.06.2014</w:t>
            </w:r>
          </w:p>
        </w:tc>
      </w:tr>
      <w:tr w:rsidR="002B0EE1" w:rsidTr="002B0EE1">
        <w:trPr>
          <w:tblCellSpacing w:w="15" w:type="dxa"/>
        </w:trPr>
        <w:tc>
          <w:tcPr>
            <w:tcW w:w="0" w:type="auto"/>
            <w:tcBorders>
              <w:bottom w:val="single" w:sz="4" w:space="0" w:color="B1D9AC"/>
            </w:tcBorders>
            <w:tcMar>
              <w:top w:w="170" w:type="dxa"/>
              <w:left w:w="0" w:type="dxa"/>
              <w:bottom w:w="170" w:type="dxa"/>
              <w:right w:w="0" w:type="dxa"/>
            </w:tcMar>
            <w:hideMark/>
          </w:tcPr>
          <w:p w:rsidR="002B0EE1" w:rsidRDefault="002B0EE1">
            <w:pPr>
              <w:rPr>
                <w:rFonts w:ascii="Arial" w:hAnsi="Arial" w:cs="Arial"/>
                <w:color w:val="333333"/>
                <w:sz w:val="14"/>
                <w:szCs w:val="14"/>
              </w:rPr>
            </w:pPr>
            <w:hyperlink r:id="rId12" w:history="1">
              <w:r>
                <w:rPr>
                  <w:rStyle w:val="a3"/>
                  <w:rFonts w:ascii="Arial" w:hAnsi="Arial" w:cs="Arial"/>
                  <w:b/>
                  <w:bCs/>
                  <w:color w:val="006100"/>
                  <w:sz w:val="17"/>
                  <w:szCs w:val="17"/>
                </w:rPr>
                <w:t>Туризм и туристические ресурсы в Республике Беларусь, 2012</w:t>
              </w:r>
            </w:hyperlink>
          </w:p>
        </w:tc>
        <w:tc>
          <w:tcPr>
            <w:tcW w:w="0" w:type="auto"/>
            <w:tcBorders>
              <w:bottom w:val="single" w:sz="4" w:space="0" w:color="B1D9AC"/>
            </w:tcBorders>
            <w:tcMar>
              <w:top w:w="170" w:type="dxa"/>
              <w:left w:w="0" w:type="dxa"/>
              <w:bottom w:w="170" w:type="dxa"/>
              <w:right w:w="0" w:type="dxa"/>
            </w:tcMar>
            <w:hideMark/>
          </w:tcPr>
          <w:p w:rsidR="002B0EE1" w:rsidRDefault="002B0EE1">
            <w:pPr>
              <w:jc w:val="center"/>
              <w:rPr>
                <w:rFonts w:ascii="Arial" w:hAnsi="Arial" w:cs="Arial"/>
                <w:color w:val="333333"/>
                <w:sz w:val="14"/>
                <w:szCs w:val="14"/>
              </w:rPr>
            </w:pPr>
            <w:r>
              <w:rPr>
                <w:rFonts w:ascii="Arial" w:hAnsi="Arial" w:cs="Arial"/>
                <w:color w:val="333333"/>
                <w:sz w:val="14"/>
                <w:szCs w:val="14"/>
              </w:rPr>
              <w:t>Годовая</w:t>
            </w:r>
          </w:p>
        </w:tc>
        <w:tc>
          <w:tcPr>
            <w:tcW w:w="1270" w:type="dxa"/>
            <w:tcBorders>
              <w:bottom w:val="single" w:sz="4" w:space="0" w:color="B1D9AC"/>
            </w:tcBorders>
            <w:noWrap/>
            <w:tcMar>
              <w:top w:w="170" w:type="dxa"/>
              <w:left w:w="0" w:type="dxa"/>
              <w:bottom w:w="170" w:type="dxa"/>
              <w:right w:w="0" w:type="dxa"/>
            </w:tcMar>
            <w:hideMark/>
          </w:tcPr>
          <w:p w:rsidR="002B0EE1" w:rsidRDefault="002B0EE1">
            <w:pPr>
              <w:rPr>
                <w:rFonts w:ascii="Arial" w:hAnsi="Arial" w:cs="Arial"/>
                <w:color w:val="333333"/>
                <w:sz w:val="14"/>
                <w:szCs w:val="14"/>
              </w:rPr>
            </w:pPr>
            <w:r>
              <w:rPr>
                <w:rFonts w:ascii="Arial" w:hAnsi="Arial" w:cs="Arial"/>
                <w:color w:val="333333"/>
                <w:sz w:val="14"/>
                <w:szCs w:val="14"/>
              </w:rPr>
              <w:t>14.04.2012</w:t>
            </w:r>
          </w:p>
        </w:tc>
      </w:tr>
    </w:tbl>
    <w:p w:rsidR="002B0EE1" w:rsidRDefault="002B0EE1"/>
    <w:p w:rsidR="002B0EE1" w:rsidRDefault="002B0EE1" w:rsidP="002B0EE1">
      <w:hyperlink r:id="rId13" w:history="1">
        <w:r>
          <w:rPr>
            <w:rStyle w:val="a3"/>
            <w:rFonts w:ascii="Arial" w:hAnsi="Arial" w:cs="Arial"/>
            <w:b/>
            <w:bCs/>
            <w:color w:val="A30021"/>
            <w:sz w:val="20"/>
            <w:szCs w:val="20"/>
            <w:u w:val="none"/>
            <w:shd w:val="clear" w:color="auto" w:fill="E9FFE3"/>
          </w:rPr>
          <w:t>Графический материал (графики, диаграммы)</w:t>
        </w:r>
      </w:hyperlink>
    </w:p>
    <w:p w:rsidR="002B0EE1" w:rsidRDefault="002B0EE1" w:rsidP="002B0EE1">
      <w:pPr>
        <w:numPr>
          <w:ilvl w:val="0"/>
          <w:numId w:val="2"/>
        </w:numPr>
        <w:shd w:val="clear" w:color="auto" w:fill="E9FFE3"/>
        <w:spacing w:after="0" w:line="190" w:lineRule="atLeast"/>
        <w:ind w:left="0"/>
        <w:rPr>
          <w:rFonts w:ascii="Tahoma" w:hAnsi="Tahoma" w:cs="Tahoma"/>
          <w:color w:val="333333"/>
          <w:sz w:val="14"/>
          <w:szCs w:val="14"/>
        </w:rPr>
      </w:pPr>
      <w:hyperlink r:id="rId14" w:history="1">
        <w:r>
          <w:rPr>
            <w:rStyle w:val="a3"/>
            <w:rFonts w:ascii="Tahoma" w:hAnsi="Tahoma" w:cs="Tahoma"/>
            <w:color w:val="006100"/>
            <w:sz w:val="14"/>
            <w:szCs w:val="14"/>
            <w:u w:val="none"/>
          </w:rPr>
          <w:t>Иностранные туристы и экскурсанты, принятые в Республике Беларусь в 2016 году организациями, осуществляющими туристическую деятельность</w:t>
        </w:r>
      </w:hyperlink>
    </w:p>
    <w:p w:rsidR="002B0EE1" w:rsidRDefault="002B0EE1" w:rsidP="002B0EE1">
      <w:pPr>
        <w:numPr>
          <w:ilvl w:val="0"/>
          <w:numId w:val="2"/>
        </w:numPr>
        <w:shd w:val="clear" w:color="auto" w:fill="E9FFE3"/>
        <w:spacing w:after="0" w:line="190" w:lineRule="atLeast"/>
        <w:ind w:left="0"/>
        <w:rPr>
          <w:rFonts w:ascii="Tahoma" w:hAnsi="Tahoma" w:cs="Tahoma"/>
          <w:color w:val="333333"/>
          <w:sz w:val="14"/>
          <w:szCs w:val="14"/>
        </w:rPr>
      </w:pPr>
      <w:hyperlink r:id="rId15" w:history="1">
        <w:r>
          <w:rPr>
            <w:rStyle w:val="a3"/>
            <w:rFonts w:ascii="Tahoma" w:hAnsi="Tahoma" w:cs="Tahoma"/>
            <w:color w:val="006100"/>
            <w:sz w:val="14"/>
            <w:szCs w:val="14"/>
            <w:u w:val="none"/>
          </w:rPr>
          <w:t>Туристы и экскурсанты, отправленные за рубеж в 2016 году организациями, осуществляющими туристическую деятельность</w:t>
        </w:r>
      </w:hyperlink>
    </w:p>
    <w:p w:rsidR="00B133F1" w:rsidRDefault="00B133F1">
      <w:r>
        <w:br w:type="page"/>
      </w:r>
    </w:p>
    <w:p w:rsidR="00B133F1" w:rsidRPr="00B133F1" w:rsidRDefault="00B133F1" w:rsidP="00B133F1">
      <w:pPr>
        <w:shd w:val="clear" w:color="auto" w:fill="E9FFE3"/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  <w:r w:rsidRPr="00B133F1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  <w:lastRenderedPageBreak/>
        <w:t>Основные показатели работы организаций, осуществлявших туристическую деятельность</w:t>
      </w:r>
    </w:p>
    <w:tbl>
      <w:tblPr>
        <w:tblW w:w="9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405"/>
        <w:gridCol w:w="690"/>
        <w:gridCol w:w="690"/>
        <w:gridCol w:w="690"/>
        <w:gridCol w:w="690"/>
        <w:gridCol w:w="690"/>
        <w:gridCol w:w="690"/>
        <w:gridCol w:w="795"/>
      </w:tblGrid>
      <w:tr w:rsidR="00B133F1" w:rsidRPr="00B133F1" w:rsidTr="00B133F1">
        <w:tc>
          <w:tcPr>
            <w:tcW w:w="0" w:type="auto"/>
            <w:shd w:val="clear" w:color="auto" w:fill="2F812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</w:rPr>
              <w:t> </w:t>
            </w:r>
          </w:p>
        </w:tc>
        <w:tc>
          <w:tcPr>
            <w:tcW w:w="0" w:type="auto"/>
            <w:shd w:val="clear" w:color="auto" w:fill="2F812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</w:rPr>
              <w:t>2005</w:t>
            </w:r>
          </w:p>
        </w:tc>
        <w:tc>
          <w:tcPr>
            <w:tcW w:w="0" w:type="auto"/>
            <w:shd w:val="clear" w:color="auto" w:fill="2F812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</w:rPr>
              <w:t>2011</w:t>
            </w:r>
          </w:p>
        </w:tc>
        <w:tc>
          <w:tcPr>
            <w:tcW w:w="0" w:type="auto"/>
            <w:shd w:val="clear" w:color="auto" w:fill="2F812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</w:rPr>
              <w:t>2012</w:t>
            </w:r>
          </w:p>
        </w:tc>
        <w:tc>
          <w:tcPr>
            <w:tcW w:w="0" w:type="auto"/>
            <w:shd w:val="clear" w:color="auto" w:fill="2F812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</w:rPr>
              <w:t>2013</w:t>
            </w:r>
          </w:p>
        </w:tc>
        <w:tc>
          <w:tcPr>
            <w:tcW w:w="0" w:type="auto"/>
            <w:shd w:val="clear" w:color="auto" w:fill="2F812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</w:rPr>
              <w:t>2014</w:t>
            </w:r>
          </w:p>
        </w:tc>
        <w:tc>
          <w:tcPr>
            <w:tcW w:w="0" w:type="auto"/>
            <w:shd w:val="clear" w:color="auto" w:fill="2F812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</w:rPr>
              <w:t>2015</w:t>
            </w:r>
          </w:p>
        </w:tc>
        <w:tc>
          <w:tcPr>
            <w:tcW w:w="0" w:type="auto"/>
            <w:shd w:val="clear" w:color="auto" w:fill="2F812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</w:rPr>
              <w:t>2016</w:t>
            </w:r>
          </w:p>
        </w:tc>
      </w:tr>
      <w:tr w:rsidR="00B133F1" w:rsidRPr="00B133F1" w:rsidTr="00B133F1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Число организаций – всего, единиц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402 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791 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958 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1 085 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1 254 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1 364 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1 376 </w:t>
            </w:r>
          </w:p>
        </w:tc>
      </w:tr>
      <w:tr w:rsidR="00B133F1" w:rsidRPr="00B133F1" w:rsidTr="00B133F1"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в том числе занимались: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 </w:t>
            </w:r>
          </w:p>
        </w:tc>
      </w:tr>
      <w:tr w:rsidR="00B133F1" w:rsidRPr="00B133F1" w:rsidTr="00B133F1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туроператорской</w:t>
            </w:r>
            <w:proofErr w:type="spellEnd"/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деятельностью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69 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100 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130 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142 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160 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155 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235 </w:t>
            </w:r>
          </w:p>
        </w:tc>
      </w:tr>
      <w:tr w:rsidR="00B133F1" w:rsidRPr="00B133F1" w:rsidTr="00B133F1"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турагентской</w:t>
            </w:r>
            <w:proofErr w:type="spellEnd"/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деятельностью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93 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225 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273 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387 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519 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764 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735 </w:t>
            </w:r>
          </w:p>
        </w:tc>
      </w:tr>
      <w:tr w:rsidR="00B133F1" w:rsidRPr="00B133F1" w:rsidTr="00B133F1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туроператорской</w:t>
            </w:r>
            <w:proofErr w:type="spellEnd"/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турагентской</w:t>
            </w:r>
            <w:proofErr w:type="spellEnd"/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>деятельностью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240 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466 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555 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556 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575 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445 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406 </w:t>
            </w:r>
          </w:p>
        </w:tc>
      </w:tr>
      <w:tr w:rsidR="00B133F1" w:rsidRPr="00B133F1" w:rsidTr="00B133F1"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Численность иностранных туристов, посетивших Республику Беларусь, человек</w:t>
            </w:r>
            <w:proofErr w:type="gramStart"/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  <w:vertAlign w:val="superscript"/>
              </w:rPr>
              <w:t>1</w:t>
            </w:r>
            <w:proofErr w:type="gramEnd"/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  <w:vertAlign w:val="superscript"/>
              </w:rPr>
              <w:t>)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90 811 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116 049 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118 749 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136 821 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137 444 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276 260 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217 398 </w:t>
            </w:r>
          </w:p>
        </w:tc>
      </w:tr>
      <w:tr w:rsidR="00B133F1" w:rsidRPr="00B133F1" w:rsidTr="00B133F1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Численность туристов Республики Беларусь, выезжавших за рубеж, человек</w:t>
            </w:r>
            <w:proofErr w:type="gramStart"/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  <w:vertAlign w:val="superscript"/>
              </w:rPr>
              <w:t>1</w:t>
            </w:r>
            <w:proofErr w:type="gramEnd"/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  <w:vertAlign w:val="superscript"/>
              </w:rPr>
              <w:t>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572 398 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319 795 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492 846 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708 376 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740 514 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738 671 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495 727 </w:t>
            </w:r>
          </w:p>
        </w:tc>
      </w:tr>
      <w:tr w:rsidR="00B133F1" w:rsidRPr="00B133F1" w:rsidTr="00B133F1"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Численность туристов и экскурсантов, отправленных по маршрутам тура в пределах территории Республики Беларусь, человек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…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…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663 538 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655 094 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703 702 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836 776 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1 001 848 </w:t>
            </w:r>
          </w:p>
        </w:tc>
      </w:tr>
      <w:tr w:rsidR="00B133F1" w:rsidRPr="00B133F1" w:rsidTr="00B133F1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из них туристов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49 584 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76 713 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61 048 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76 246 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56 213 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91 528 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83 555 </w:t>
            </w:r>
          </w:p>
        </w:tc>
      </w:tr>
      <w:tr w:rsidR="00B133F1" w:rsidRPr="00B133F1" w:rsidTr="00B133F1"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Стоимость зарубежных туров, оплаченных туристами - гражданами Республики Беларусь, млрд. руб.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71,8 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675,5 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1 828,6 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3 086,9 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4 359,4 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4 541,0 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388,8</w:t>
            </w: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  <w:vertAlign w:val="superscript"/>
              </w:rPr>
              <w:t>2)</w:t>
            </w: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B133F1" w:rsidRPr="00B133F1" w:rsidTr="00B133F1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Стоимость туров, оплаченных иностранными туристами, млрд. руб.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13,7 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147,2 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256,1 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334,6 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382,0 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260,4 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43,3</w:t>
            </w: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  <w:vertAlign w:val="superscript"/>
              </w:rPr>
              <w:t>2)</w:t>
            </w: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B133F1" w:rsidRPr="00B133F1" w:rsidTr="00B133F1"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Выручка от оказания туристических услуг, млрд. рублей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…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218,1 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479,6 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733,5 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935,4 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1 129,6 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136,6</w:t>
            </w: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  <w:vertAlign w:val="superscript"/>
              </w:rPr>
              <w:t>2)</w:t>
            </w: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</w:tbl>
    <w:p w:rsidR="002B0EE1" w:rsidRDefault="002B0EE1"/>
    <w:p w:rsidR="00B133F1" w:rsidRPr="00B133F1" w:rsidRDefault="00B133F1" w:rsidP="00B133F1">
      <w:pPr>
        <w:shd w:val="clear" w:color="auto" w:fill="E9FFE3"/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  <w:r w:rsidRPr="00B133F1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  <w:t>Основные показатели работы коллективных средств размещения</w:t>
      </w:r>
    </w:p>
    <w:tbl>
      <w:tblPr>
        <w:tblW w:w="9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510"/>
        <w:gridCol w:w="690"/>
        <w:gridCol w:w="690"/>
        <w:gridCol w:w="690"/>
        <w:gridCol w:w="690"/>
        <w:gridCol w:w="690"/>
        <w:gridCol w:w="690"/>
        <w:gridCol w:w="690"/>
      </w:tblGrid>
      <w:tr w:rsidR="00B133F1" w:rsidRPr="00B133F1" w:rsidTr="00B133F1">
        <w:tc>
          <w:tcPr>
            <w:tcW w:w="0" w:type="auto"/>
            <w:shd w:val="clear" w:color="auto" w:fill="2F812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</w:rPr>
              <w:t> </w:t>
            </w:r>
          </w:p>
        </w:tc>
        <w:tc>
          <w:tcPr>
            <w:tcW w:w="0" w:type="auto"/>
            <w:shd w:val="clear" w:color="auto" w:fill="2F812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</w:rPr>
              <w:t>2005</w:t>
            </w:r>
          </w:p>
        </w:tc>
        <w:tc>
          <w:tcPr>
            <w:tcW w:w="0" w:type="auto"/>
            <w:shd w:val="clear" w:color="auto" w:fill="2F812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</w:rPr>
              <w:t>2011</w:t>
            </w:r>
          </w:p>
        </w:tc>
        <w:tc>
          <w:tcPr>
            <w:tcW w:w="0" w:type="auto"/>
            <w:shd w:val="clear" w:color="auto" w:fill="2F812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</w:rPr>
              <w:t>2012</w:t>
            </w:r>
          </w:p>
        </w:tc>
        <w:tc>
          <w:tcPr>
            <w:tcW w:w="0" w:type="auto"/>
            <w:shd w:val="clear" w:color="auto" w:fill="2F812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</w:rPr>
              <w:t>2013</w:t>
            </w:r>
          </w:p>
        </w:tc>
        <w:tc>
          <w:tcPr>
            <w:tcW w:w="0" w:type="auto"/>
            <w:shd w:val="clear" w:color="auto" w:fill="2F812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</w:rPr>
              <w:t>2014</w:t>
            </w:r>
          </w:p>
        </w:tc>
        <w:tc>
          <w:tcPr>
            <w:tcW w:w="0" w:type="auto"/>
            <w:shd w:val="clear" w:color="auto" w:fill="2F812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</w:rPr>
              <w:t>2015</w:t>
            </w:r>
          </w:p>
        </w:tc>
        <w:tc>
          <w:tcPr>
            <w:tcW w:w="0" w:type="auto"/>
            <w:shd w:val="clear" w:color="auto" w:fill="2F812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</w:rPr>
              <w:t>2016</w:t>
            </w:r>
          </w:p>
        </w:tc>
      </w:tr>
      <w:tr w:rsidR="00B133F1" w:rsidRPr="00B133F1" w:rsidTr="00B133F1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Число коллективных средств размещения – всего, единиц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600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865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919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945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996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1 014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1 052</w:t>
            </w:r>
          </w:p>
        </w:tc>
      </w:tr>
      <w:tr w:rsidR="00B133F1" w:rsidRPr="00B133F1" w:rsidTr="00B133F1"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в том числе: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B133F1" w:rsidRPr="00B133F1" w:rsidTr="00B133F1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гостиницы и аналогичные средства размещения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279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444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471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481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530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539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571</w:t>
            </w:r>
          </w:p>
        </w:tc>
      </w:tr>
      <w:tr w:rsidR="00B133F1" w:rsidRPr="00B133F1" w:rsidTr="00B133F1"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санаторно-курортные и оздоровительные организации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321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421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448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464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466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475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481</w:t>
            </w:r>
          </w:p>
        </w:tc>
      </w:tr>
      <w:tr w:rsidR="00B133F1" w:rsidRPr="00B133F1" w:rsidTr="00B133F1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Номерной фонд – всего, номеров на конец года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28 264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33 689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33 707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35 067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38 127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39 161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40 067</w:t>
            </w:r>
          </w:p>
        </w:tc>
      </w:tr>
      <w:tr w:rsidR="00B133F1" w:rsidRPr="00B133F1" w:rsidTr="00B133F1"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в том числе: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B133F1" w:rsidRPr="00B133F1" w:rsidTr="00B133F1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гостиниц и аналогичных средств размещения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12 946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15 907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15 786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16 613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19 545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20 157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20 261</w:t>
            </w:r>
          </w:p>
        </w:tc>
      </w:tr>
      <w:tr w:rsidR="00B133F1" w:rsidRPr="00B133F1" w:rsidTr="00B133F1"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санаторно-курортных и оздоровительных организаций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15 318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17 782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17 921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18 454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18 582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19 004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19 446</w:t>
            </w:r>
          </w:p>
        </w:tc>
      </w:tr>
      <w:tr w:rsidR="00B133F1" w:rsidRPr="00B133F1" w:rsidTr="00B133F1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Численность размещенных лиц, тыс. человек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1 954,7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2 551,3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2 668,9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2 638,6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2 586,8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2 366,7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2 459,9</w:t>
            </w:r>
          </w:p>
        </w:tc>
      </w:tr>
      <w:tr w:rsidR="00B133F1" w:rsidRPr="00B133F1" w:rsidTr="00B133F1"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в том числе: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B133F1" w:rsidRPr="00B133F1" w:rsidTr="00B133F1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в гостиницах и аналогичных средствах размещения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1 330,0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1 738,0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1 824,4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1 805,1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1 739,4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1 606,1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1 698,2</w:t>
            </w:r>
          </w:p>
        </w:tc>
      </w:tr>
      <w:tr w:rsidR="00B133F1" w:rsidRPr="00B133F1" w:rsidTr="00B133F1"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в санаторно-курортных, и оздоровительных организациях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624,7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813,3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844,4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833,4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847,4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760,7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761,7</w:t>
            </w:r>
          </w:p>
        </w:tc>
      </w:tr>
      <w:tr w:rsidR="00B133F1" w:rsidRPr="00B133F1" w:rsidTr="00B133F1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Предоставлено </w:t>
            </w:r>
            <w:proofErr w:type="spellStart"/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койко-суток</w:t>
            </w:r>
            <w:proofErr w:type="spellEnd"/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коллективными средствами размещения, тыс. единиц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13 647,1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13 592,1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13 798,2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13 658,2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13 474,5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12 145,3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12 040,1</w:t>
            </w:r>
          </w:p>
        </w:tc>
      </w:tr>
      <w:tr w:rsidR="00B133F1" w:rsidRPr="00B133F1" w:rsidTr="00B133F1"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в том числе: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B133F1" w:rsidRPr="00B133F1" w:rsidTr="00B133F1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гостиницами и аналогичными средствами размещения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3 903,4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4 380,7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4 512,5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4 517,8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4 410,5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3 876,0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3 827,7</w:t>
            </w:r>
          </w:p>
        </w:tc>
      </w:tr>
      <w:tr w:rsidR="00B133F1" w:rsidRPr="00B133F1" w:rsidTr="00B133F1"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санаторно-курортными и оздоровительными организациями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9 743,7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9 211,4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9 285,8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9 140,4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9 064,0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8 269,3</w:t>
            </w:r>
          </w:p>
        </w:tc>
        <w:tc>
          <w:tcPr>
            <w:tcW w:w="0" w:type="auto"/>
            <w:shd w:val="clear" w:color="auto" w:fill="D6F2D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33F1" w:rsidRPr="00B133F1" w:rsidRDefault="00B133F1" w:rsidP="00B133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133F1">
              <w:rPr>
                <w:rFonts w:ascii="Times New Roman" w:eastAsia="Times New Roman" w:hAnsi="Times New Roman" w:cs="Times New Roman"/>
                <w:sz w:val="14"/>
                <w:szCs w:val="14"/>
              </w:rPr>
              <w:t>8 212,</w:t>
            </w:r>
          </w:p>
        </w:tc>
      </w:tr>
    </w:tbl>
    <w:p w:rsidR="00B133F1" w:rsidRDefault="00B133F1"/>
    <w:p w:rsidR="00B133F1" w:rsidRDefault="00B133F1">
      <w:r>
        <w:br w:type="page"/>
      </w:r>
    </w:p>
    <w:p w:rsidR="00B133F1" w:rsidRDefault="00B133F1">
      <w:r>
        <w:rPr>
          <w:noProof/>
        </w:rPr>
        <w:lastRenderedPageBreak/>
        <w:drawing>
          <wp:inline distT="0" distB="0" distL="0" distR="0">
            <wp:extent cx="5588000" cy="7372350"/>
            <wp:effectExtent l="19050" t="0" r="0" b="0"/>
            <wp:docPr id="1" name="Рисунок 1" descr="http://www.belstat.gov.by/upload-belstat/upload-belstat-image/2017-grafiki-god/Raspr_tur_prin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lstat.gov.by/upload-belstat/upload-belstat-image/2017-grafiki-god/Raspr_tur_prinat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3F1" w:rsidRDefault="00B133F1" w:rsidP="00B133F1">
      <w:pPr>
        <w:pStyle w:val="1"/>
        <w:shd w:val="clear" w:color="auto" w:fill="E9FFE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Иностранные туристы и экскурсанты, принятые в Республике Беларусь в 2016 году организациями, осуществляющими туристическую деятельность</w:t>
      </w:r>
    </w:p>
    <w:p w:rsidR="00B133F1" w:rsidRDefault="00B133F1">
      <w:r>
        <w:br w:type="page"/>
      </w:r>
    </w:p>
    <w:p w:rsidR="00B133F1" w:rsidRDefault="00B133F1" w:rsidP="00B133F1">
      <w:pPr>
        <w:pStyle w:val="1"/>
        <w:shd w:val="clear" w:color="auto" w:fill="E9FFE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Туристы и экскурсанты, отправленные за рубеж в 2016 году организациями, осуществляющими туристическую деятельность</w:t>
      </w:r>
    </w:p>
    <w:p w:rsidR="00B133F1" w:rsidRDefault="00B133F1" w:rsidP="00B133F1">
      <w:pPr>
        <w:pStyle w:val="a4"/>
        <w:shd w:val="clear" w:color="auto" w:fill="E9FFE3"/>
        <w:spacing w:before="0" w:beforeAutospacing="0" w:after="0" w:afterAutospacing="0"/>
        <w:jc w:val="center"/>
        <w:rPr>
          <w:rFonts w:ascii="Tahoma" w:hAnsi="Tahoma" w:cs="Tahoma"/>
          <w:color w:val="333333"/>
          <w:sz w:val="16"/>
          <w:szCs w:val="16"/>
        </w:rPr>
      </w:pPr>
      <w:r>
        <w:rPr>
          <w:rFonts w:ascii="Tahoma" w:hAnsi="Tahoma" w:cs="Tahoma"/>
          <w:color w:val="333333"/>
          <w:sz w:val="11"/>
          <w:szCs w:val="11"/>
        </w:rPr>
        <w:t>(распределение по странам мира; в процентах к итогу)</w:t>
      </w:r>
    </w:p>
    <w:p w:rsidR="00B133F1" w:rsidRDefault="00B133F1" w:rsidP="00B133F1">
      <w:pPr>
        <w:pStyle w:val="a4"/>
        <w:shd w:val="clear" w:color="auto" w:fill="E9FFE3"/>
        <w:spacing w:before="0" w:beforeAutospacing="0" w:after="0" w:afterAutospacing="0"/>
        <w:jc w:val="center"/>
        <w:rPr>
          <w:rFonts w:ascii="Tahoma" w:hAnsi="Tahoma" w:cs="Tahoma"/>
          <w:color w:val="333333"/>
          <w:sz w:val="16"/>
          <w:szCs w:val="16"/>
        </w:rPr>
      </w:pPr>
      <w:r>
        <w:rPr>
          <w:rFonts w:ascii="Tahoma" w:hAnsi="Tahoma" w:cs="Tahoma"/>
          <w:noProof/>
          <w:color w:val="333333"/>
          <w:sz w:val="16"/>
          <w:szCs w:val="16"/>
        </w:rPr>
        <w:drawing>
          <wp:inline distT="0" distB="0" distL="0" distR="0">
            <wp:extent cx="5867400" cy="7442200"/>
            <wp:effectExtent l="19050" t="0" r="0" b="0"/>
            <wp:docPr id="4" name="Рисунок 4" descr="http://www.belstat.gov.by/upload-belstat/upload-belstat-image/2017-grafiki-god/Raspr_tur_ot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elstat.gov.by/upload-belstat/upload-belstat-image/2017-grafiki-god/Raspr_tur_otpr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4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3F1" w:rsidRDefault="00B133F1">
      <w:r>
        <w:br w:type="page"/>
      </w:r>
    </w:p>
    <w:p w:rsidR="00B133F1" w:rsidRPr="00B133F1" w:rsidRDefault="00B133F1" w:rsidP="00B133F1">
      <w:pPr>
        <w:shd w:val="clear" w:color="auto" w:fill="E9FFE3"/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  <w:r w:rsidRPr="00B133F1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  <w:lastRenderedPageBreak/>
        <w:t>Туризм и туристические ресурсы в Республике Беларусь, 2017</w:t>
      </w:r>
    </w:p>
    <w:p w:rsidR="00B133F1" w:rsidRPr="00B133F1" w:rsidRDefault="00B133F1" w:rsidP="00B133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ahoma" w:eastAsia="Times New Roman" w:hAnsi="Tahoma" w:cs="Tahoma"/>
          <w:i/>
          <w:iCs/>
          <w:noProof/>
          <w:color w:val="333333"/>
          <w:sz w:val="16"/>
          <w:szCs w:val="16"/>
          <w:shd w:val="clear" w:color="auto" w:fill="E9FFE3"/>
        </w:rPr>
        <w:drawing>
          <wp:inline distT="0" distB="0" distL="0" distR="0">
            <wp:extent cx="1962150" cy="2838450"/>
            <wp:effectExtent l="19050" t="0" r="0" b="0"/>
            <wp:docPr id="6" name="Рисунок 6" descr="http://www.belstat.gov.by/upload/iblock/798/798105a398761a25e07f125c6b13f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elstat.gov.by/upload/iblock/798/798105a398761a25e07f125c6b13fa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3F1" w:rsidRPr="00B133F1" w:rsidRDefault="00B133F1" w:rsidP="00B133F1">
      <w:pPr>
        <w:shd w:val="clear" w:color="auto" w:fill="E9FFE3"/>
        <w:spacing w:after="0" w:line="240" w:lineRule="auto"/>
        <w:rPr>
          <w:rFonts w:ascii="Tahoma" w:eastAsia="Times New Roman" w:hAnsi="Tahoma" w:cs="Tahoma"/>
          <w:color w:val="333333"/>
          <w:sz w:val="16"/>
          <w:szCs w:val="16"/>
        </w:rPr>
      </w:pPr>
      <w:r w:rsidRPr="00B133F1">
        <w:rPr>
          <w:rFonts w:ascii="Tahoma" w:eastAsia="Times New Roman" w:hAnsi="Tahoma" w:cs="Tahoma"/>
          <w:b/>
          <w:bCs/>
          <w:color w:val="333333"/>
          <w:sz w:val="16"/>
          <w:szCs w:val="16"/>
        </w:rPr>
        <w:t>Тип документа:</w:t>
      </w:r>
      <w:r w:rsidRPr="00B133F1">
        <w:rPr>
          <w:rFonts w:ascii="Tahoma" w:eastAsia="Times New Roman" w:hAnsi="Tahoma" w:cs="Tahoma"/>
          <w:color w:val="333333"/>
          <w:sz w:val="16"/>
          <w:szCs w:val="16"/>
        </w:rPr>
        <w:t> Статистические сборники</w:t>
      </w:r>
    </w:p>
    <w:p w:rsidR="00B133F1" w:rsidRPr="00B133F1" w:rsidRDefault="00B133F1" w:rsidP="00B133F1">
      <w:pPr>
        <w:shd w:val="clear" w:color="auto" w:fill="E9FFE3"/>
        <w:spacing w:after="0" w:line="240" w:lineRule="auto"/>
        <w:rPr>
          <w:rFonts w:ascii="Tahoma" w:eastAsia="Times New Roman" w:hAnsi="Tahoma" w:cs="Tahoma"/>
          <w:color w:val="333333"/>
          <w:sz w:val="16"/>
          <w:szCs w:val="16"/>
        </w:rPr>
      </w:pPr>
      <w:r w:rsidRPr="00B133F1">
        <w:rPr>
          <w:rFonts w:ascii="Tahoma" w:eastAsia="Times New Roman" w:hAnsi="Tahoma" w:cs="Tahoma"/>
          <w:b/>
          <w:bCs/>
          <w:color w:val="333333"/>
          <w:sz w:val="16"/>
          <w:szCs w:val="16"/>
        </w:rPr>
        <w:t>Номер регистрации:</w:t>
      </w:r>
      <w:r w:rsidRPr="00B133F1">
        <w:rPr>
          <w:rFonts w:ascii="Tahoma" w:eastAsia="Times New Roman" w:hAnsi="Tahoma" w:cs="Tahoma"/>
          <w:color w:val="333333"/>
          <w:sz w:val="16"/>
          <w:szCs w:val="16"/>
        </w:rPr>
        <w:t> 09/422-р</w:t>
      </w:r>
    </w:p>
    <w:p w:rsidR="00B133F1" w:rsidRPr="00B133F1" w:rsidRDefault="00B133F1" w:rsidP="00B133F1">
      <w:pPr>
        <w:shd w:val="clear" w:color="auto" w:fill="E9FFE3"/>
        <w:spacing w:after="0" w:line="240" w:lineRule="auto"/>
        <w:rPr>
          <w:rFonts w:ascii="Tahoma" w:eastAsia="Times New Roman" w:hAnsi="Tahoma" w:cs="Tahoma"/>
          <w:color w:val="333333"/>
          <w:sz w:val="16"/>
          <w:szCs w:val="16"/>
        </w:rPr>
      </w:pPr>
      <w:r w:rsidRPr="00B133F1">
        <w:rPr>
          <w:rFonts w:ascii="Tahoma" w:eastAsia="Times New Roman" w:hAnsi="Tahoma" w:cs="Tahoma"/>
          <w:b/>
          <w:bCs/>
          <w:color w:val="333333"/>
          <w:sz w:val="16"/>
          <w:szCs w:val="16"/>
        </w:rPr>
        <w:t>Дата регистрации:</w:t>
      </w:r>
      <w:r w:rsidRPr="00B133F1">
        <w:rPr>
          <w:rFonts w:ascii="Tahoma" w:eastAsia="Times New Roman" w:hAnsi="Tahoma" w:cs="Tahoma"/>
          <w:color w:val="333333"/>
          <w:sz w:val="16"/>
          <w:szCs w:val="16"/>
        </w:rPr>
        <w:t> 29 Июня 2017</w:t>
      </w:r>
    </w:p>
    <w:p w:rsidR="00B133F1" w:rsidRPr="00B133F1" w:rsidRDefault="00B133F1" w:rsidP="00B133F1">
      <w:pPr>
        <w:shd w:val="clear" w:color="auto" w:fill="E9FFE3"/>
        <w:spacing w:after="0" w:line="240" w:lineRule="auto"/>
        <w:rPr>
          <w:rFonts w:ascii="Tahoma" w:eastAsia="Times New Roman" w:hAnsi="Tahoma" w:cs="Tahoma"/>
          <w:color w:val="333333"/>
          <w:sz w:val="16"/>
          <w:szCs w:val="16"/>
        </w:rPr>
      </w:pPr>
      <w:r w:rsidRPr="00B133F1">
        <w:rPr>
          <w:rFonts w:ascii="Tahoma" w:eastAsia="Times New Roman" w:hAnsi="Tahoma" w:cs="Tahoma"/>
          <w:b/>
          <w:bCs/>
          <w:color w:val="333333"/>
          <w:sz w:val="16"/>
          <w:szCs w:val="16"/>
        </w:rPr>
        <w:t>Организация:</w:t>
      </w:r>
      <w:r w:rsidRPr="00B133F1">
        <w:rPr>
          <w:rFonts w:ascii="Tahoma" w:eastAsia="Times New Roman" w:hAnsi="Tahoma" w:cs="Tahoma"/>
          <w:color w:val="333333"/>
          <w:sz w:val="16"/>
          <w:szCs w:val="16"/>
        </w:rPr>
        <w:t> Национальный статистический комитет Республики Беларусь (</w:t>
      </w:r>
      <w:proofErr w:type="spellStart"/>
      <w:r w:rsidRPr="00B133F1">
        <w:rPr>
          <w:rFonts w:ascii="Tahoma" w:eastAsia="Times New Roman" w:hAnsi="Tahoma" w:cs="Tahoma"/>
          <w:color w:val="333333"/>
          <w:sz w:val="16"/>
          <w:szCs w:val="16"/>
        </w:rPr>
        <w:t>Белстат</w:t>
      </w:r>
      <w:proofErr w:type="spellEnd"/>
      <w:r w:rsidRPr="00B133F1">
        <w:rPr>
          <w:rFonts w:ascii="Tahoma" w:eastAsia="Times New Roman" w:hAnsi="Tahoma" w:cs="Tahoma"/>
          <w:color w:val="333333"/>
          <w:sz w:val="16"/>
          <w:szCs w:val="16"/>
        </w:rPr>
        <w:t>)</w:t>
      </w:r>
    </w:p>
    <w:p w:rsidR="00B133F1" w:rsidRPr="00B133F1" w:rsidRDefault="00B133F1" w:rsidP="00B133F1">
      <w:pPr>
        <w:shd w:val="clear" w:color="auto" w:fill="E9FFE3"/>
        <w:spacing w:after="0" w:line="240" w:lineRule="auto"/>
        <w:rPr>
          <w:rFonts w:ascii="Tahoma" w:eastAsia="Times New Roman" w:hAnsi="Tahoma" w:cs="Tahoma"/>
          <w:color w:val="333333"/>
          <w:sz w:val="16"/>
          <w:szCs w:val="16"/>
        </w:rPr>
      </w:pPr>
      <w:r w:rsidRPr="00B133F1">
        <w:rPr>
          <w:rFonts w:ascii="Tahoma" w:eastAsia="Times New Roman" w:hAnsi="Tahoma" w:cs="Tahoma"/>
          <w:b/>
          <w:bCs/>
          <w:color w:val="333333"/>
          <w:sz w:val="16"/>
          <w:szCs w:val="16"/>
        </w:rPr>
        <w:t>Отрасль статистики:</w:t>
      </w:r>
      <w:r w:rsidRPr="00B133F1">
        <w:rPr>
          <w:rFonts w:ascii="Tahoma" w:eastAsia="Times New Roman" w:hAnsi="Tahoma" w:cs="Tahoma"/>
          <w:color w:val="333333"/>
          <w:sz w:val="16"/>
          <w:szCs w:val="16"/>
        </w:rPr>
        <w:t> Статистика туризма</w:t>
      </w:r>
    </w:p>
    <w:p w:rsidR="00B133F1" w:rsidRPr="00B133F1" w:rsidRDefault="00B133F1" w:rsidP="00B133F1">
      <w:pPr>
        <w:shd w:val="clear" w:color="auto" w:fill="E9FFE3"/>
        <w:spacing w:after="0" w:line="240" w:lineRule="auto"/>
        <w:rPr>
          <w:rFonts w:ascii="Tahoma" w:eastAsia="Times New Roman" w:hAnsi="Tahoma" w:cs="Tahoma"/>
          <w:color w:val="333333"/>
          <w:sz w:val="16"/>
          <w:szCs w:val="16"/>
        </w:rPr>
      </w:pPr>
      <w:r w:rsidRPr="00B133F1">
        <w:rPr>
          <w:rFonts w:ascii="Tahoma" w:eastAsia="Times New Roman" w:hAnsi="Tahoma" w:cs="Tahoma"/>
          <w:b/>
          <w:bCs/>
          <w:color w:val="333333"/>
          <w:sz w:val="16"/>
          <w:szCs w:val="16"/>
        </w:rPr>
        <w:t>Периодичность:</w:t>
      </w:r>
      <w:r w:rsidRPr="00B133F1">
        <w:rPr>
          <w:rFonts w:ascii="Tahoma" w:eastAsia="Times New Roman" w:hAnsi="Tahoma" w:cs="Tahoma"/>
          <w:color w:val="333333"/>
          <w:sz w:val="16"/>
          <w:szCs w:val="16"/>
        </w:rPr>
        <w:t> Годовая</w:t>
      </w:r>
    </w:p>
    <w:p w:rsidR="00B133F1" w:rsidRPr="00B133F1" w:rsidRDefault="00B133F1" w:rsidP="00B133F1">
      <w:pPr>
        <w:shd w:val="clear" w:color="auto" w:fill="E9FFE3"/>
        <w:spacing w:after="0" w:line="240" w:lineRule="auto"/>
        <w:rPr>
          <w:rFonts w:ascii="Tahoma" w:eastAsia="Times New Roman" w:hAnsi="Tahoma" w:cs="Tahoma"/>
          <w:color w:val="333333"/>
          <w:sz w:val="16"/>
          <w:szCs w:val="16"/>
        </w:rPr>
      </w:pPr>
      <w:r w:rsidRPr="00B133F1">
        <w:rPr>
          <w:rFonts w:ascii="Tahoma" w:eastAsia="Times New Roman" w:hAnsi="Tahoma" w:cs="Tahoma"/>
          <w:b/>
          <w:bCs/>
          <w:color w:val="333333"/>
          <w:sz w:val="16"/>
          <w:szCs w:val="16"/>
        </w:rPr>
        <w:t>Язык издания:</w:t>
      </w:r>
      <w:r w:rsidRPr="00B133F1">
        <w:rPr>
          <w:rFonts w:ascii="Tahoma" w:eastAsia="Times New Roman" w:hAnsi="Tahoma" w:cs="Tahoma"/>
          <w:color w:val="333333"/>
          <w:sz w:val="16"/>
          <w:szCs w:val="16"/>
        </w:rPr>
        <w:t> Русский</w:t>
      </w:r>
    </w:p>
    <w:p w:rsidR="00B133F1" w:rsidRPr="00B133F1" w:rsidRDefault="00B133F1" w:rsidP="00B133F1">
      <w:pPr>
        <w:shd w:val="clear" w:color="auto" w:fill="E9FFE3"/>
        <w:spacing w:after="0" w:line="240" w:lineRule="auto"/>
        <w:rPr>
          <w:rFonts w:ascii="Tahoma" w:eastAsia="Times New Roman" w:hAnsi="Tahoma" w:cs="Tahoma"/>
          <w:color w:val="333333"/>
          <w:sz w:val="16"/>
          <w:szCs w:val="16"/>
        </w:rPr>
      </w:pPr>
      <w:r w:rsidRPr="00B133F1">
        <w:rPr>
          <w:rFonts w:ascii="Tahoma" w:eastAsia="Times New Roman" w:hAnsi="Tahoma" w:cs="Tahoma"/>
          <w:b/>
          <w:bCs/>
          <w:color w:val="333333"/>
          <w:sz w:val="16"/>
          <w:szCs w:val="16"/>
        </w:rPr>
        <w:t>Аннотация:</w:t>
      </w:r>
    </w:p>
    <w:p w:rsidR="00B133F1" w:rsidRPr="00B133F1" w:rsidRDefault="00B133F1" w:rsidP="00B133F1">
      <w:pPr>
        <w:shd w:val="clear" w:color="auto" w:fill="E9FFE3"/>
        <w:spacing w:after="0" w:line="240" w:lineRule="auto"/>
        <w:jc w:val="center"/>
        <w:rPr>
          <w:rFonts w:ascii="Tahoma" w:eastAsia="Times New Roman" w:hAnsi="Tahoma" w:cs="Tahoma"/>
          <w:color w:val="333333"/>
          <w:sz w:val="16"/>
          <w:szCs w:val="16"/>
        </w:rPr>
      </w:pPr>
      <w:r w:rsidRPr="00B133F1">
        <w:rPr>
          <w:rFonts w:ascii="Tahoma" w:eastAsia="Times New Roman" w:hAnsi="Tahoma" w:cs="Tahoma"/>
          <w:color w:val="333333"/>
          <w:sz w:val="16"/>
          <w:szCs w:val="16"/>
        </w:rPr>
        <w:t>83 страницы, срок издания – июнь</w:t>
      </w:r>
    </w:p>
    <w:p w:rsidR="00B133F1" w:rsidRPr="00B133F1" w:rsidRDefault="00B133F1" w:rsidP="00B133F1">
      <w:pPr>
        <w:shd w:val="clear" w:color="auto" w:fill="E9FFE3"/>
        <w:spacing w:after="0" w:line="240" w:lineRule="auto"/>
        <w:jc w:val="both"/>
        <w:rPr>
          <w:rFonts w:ascii="Tahoma" w:eastAsia="Times New Roman" w:hAnsi="Tahoma" w:cs="Tahoma"/>
          <w:color w:val="333333"/>
          <w:sz w:val="16"/>
          <w:szCs w:val="16"/>
        </w:rPr>
      </w:pPr>
      <w:r w:rsidRPr="00B133F1">
        <w:rPr>
          <w:rFonts w:ascii="Tahoma" w:eastAsia="Times New Roman" w:hAnsi="Tahoma" w:cs="Tahoma"/>
          <w:color w:val="333333"/>
          <w:sz w:val="16"/>
          <w:szCs w:val="16"/>
        </w:rPr>
        <w:t>В сборнике публикуются данные о международных туристических потоках, числе туристических фирм и их деятельности, коллективных средствах размещения, основных туристических ресурсах и другие сведения, прямо или косвенно характеризующие сферу туризма.</w:t>
      </w:r>
      <w:r w:rsidRPr="00B133F1">
        <w:rPr>
          <w:rFonts w:ascii="Tahoma" w:eastAsia="Times New Roman" w:hAnsi="Tahoma" w:cs="Tahoma"/>
          <w:color w:val="333333"/>
          <w:sz w:val="16"/>
          <w:szCs w:val="16"/>
        </w:rPr>
        <w:br/>
      </w:r>
      <w:r w:rsidRPr="00B133F1">
        <w:rPr>
          <w:rFonts w:ascii="Tahoma" w:eastAsia="Times New Roman" w:hAnsi="Tahoma" w:cs="Tahoma"/>
          <w:color w:val="333333"/>
          <w:sz w:val="16"/>
          <w:szCs w:val="16"/>
        </w:rPr>
        <w:br/>
        <w:t>Сборник содержит 7 разделов («Основные географические, природные и туристические характеристики Республики Беларусь», «Основные показатели развития туризма, «Международные туристические потоки», «Туристическая индустрия», «Туристические ресурсы», «Туристические расходы», «Образование в сфере туризма»).</w:t>
      </w:r>
      <w:r w:rsidRPr="00B133F1">
        <w:rPr>
          <w:rFonts w:ascii="Tahoma" w:eastAsia="Times New Roman" w:hAnsi="Tahoma" w:cs="Tahoma"/>
          <w:color w:val="333333"/>
          <w:sz w:val="16"/>
          <w:szCs w:val="16"/>
        </w:rPr>
        <w:br/>
      </w:r>
      <w:r w:rsidRPr="00B133F1">
        <w:rPr>
          <w:rFonts w:ascii="Tahoma" w:eastAsia="Times New Roman" w:hAnsi="Tahoma" w:cs="Tahoma"/>
          <w:color w:val="333333"/>
          <w:sz w:val="16"/>
          <w:szCs w:val="16"/>
        </w:rPr>
        <w:br/>
        <w:t>Отдельные показатели приведены по областям и районам Республики Беларусь.</w:t>
      </w:r>
      <w:r w:rsidRPr="00B133F1">
        <w:rPr>
          <w:rFonts w:ascii="Tahoma" w:eastAsia="Times New Roman" w:hAnsi="Tahoma" w:cs="Tahoma"/>
          <w:color w:val="333333"/>
          <w:sz w:val="16"/>
          <w:szCs w:val="16"/>
        </w:rPr>
        <w:br/>
      </w:r>
      <w:r w:rsidRPr="00B133F1">
        <w:rPr>
          <w:rFonts w:ascii="Tahoma" w:eastAsia="Times New Roman" w:hAnsi="Tahoma" w:cs="Tahoma"/>
          <w:color w:val="333333"/>
          <w:sz w:val="16"/>
          <w:szCs w:val="16"/>
        </w:rPr>
        <w:br/>
        <w:t>Помещены краткие методологические пояснения к отдельным статистическим показателям.</w:t>
      </w:r>
    </w:p>
    <w:p w:rsidR="00B133F1" w:rsidRDefault="00B133F1"/>
    <w:sectPr w:rsidR="00B133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76E1C"/>
    <w:multiLevelType w:val="multilevel"/>
    <w:tmpl w:val="E8E2C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404708"/>
    <w:multiLevelType w:val="multilevel"/>
    <w:tmpl w:val="5B564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2B0EE1"/>
    <w:rsid w:val="002B0EE1"/>
    <w:rsid w:val="00B13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B0E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0EE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B0EE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Normal (Web)"/>
    <w:basedOn w:val="a"/>
    <w:uiPriority w:val="99"/>
    <w:unhideWhenUsed/>
    <w:rsid w:val="00B133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3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33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245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7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9354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80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542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7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1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lstat.gov.by/ofitsialnaya-statistika/solialnaya-sfera/turizm/publikatsii_9/index_7630/" TargetMode="External"/><Relationship Id="rId13" Type="http://schemas.openxmlformats.org/officeDocument/2006/relationships/hyperlink" Target="http://www.belstat.gov.by/ofitsialnaya-statistika/solialnaya-sfera/turizm/graficheskii-material_15/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belstat.gov.by/ofitsialnaya-statistika/solialnaya-sfera/turizm/godovye-dannye_6/osnovnye-pokazateli-kollektivnyh-sredstv-razmescheniya/" TargetMode="External"/><Relationship Id="rId12" Type="http://schemas.openxmlformats.org/officeDocument/2006/relationships/hyperlink" Target="http://www.belstat.gov.by/ofitsialnaya-statistika/solialnaya-sfera/turizm/publikatsii_9/index_286/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belstat.gov.by/ofitsialnaya-statistika/solialnaya-sfera/turizm/godovye-dannye_6/osnovnye-pokazateli-raboty-organizatsii-osuschestvlyavshih-turisticheskuyu-deyatelnost/" TargetMode="External"/><Relationship Id="rId11" Type="http://schemas.openxmlformats.org/officeDocument/2006/relationships/hyperlink" Target="http://www.belstat.gov.by/ofitsialnaya-statistika/solialnaya-sfera/turizm/publikatsii_9/index_483/" TargetMode="External"/><Relationship Id="rId5" Type="http://schemas.openxmlformats.org/officeDocument/2006/relationships/hyperlink" Target="http://www.belstat.gov.by/ofitsialnaya-statistika/solialnaya-sfera/turizm/godovye-dannye_6/" TargetMode="External"/><Relationship Id="rId15" Type="http://schemas.openxmlformats.org/officeDocument/2006/relationships/hyperlink" Target="http://www.belstat.gov.by/ofitsialnaya-statistika/solialnaya-sfera/turizm/graficheskii-material_15/turistov_i_ex_otpravlennyh" TargetMode="External"/><Relationship Id="rId10" Type="http://schemas.openxmlformats.org/officeDocument/2006/relationships/hyperlink" Target="http://www.belstat.gov.by/ofitsialnaya-statistika/solialnaya-sfera/turizm/publikatsii_9/index_5110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belstat.gov.by/ofitsialnaya-statistika/solialnaya-sfera/turizm/publikatsii_9/index_7070/" TargetMode="External"/><Relationship Id="rId14" Type="http://schemas.openxmlformats.org/officeDocument/2006/relationships/hyperlink" Target="http://www.belstat.gov.by/ofitsialnaya-statistika/solialnaya-sfera/turizm/graficheskii-material_15/turistov_i_exc_prinyaty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1008</Words>
  <Characters>5751</Characters>
  <Application>Microsoft Office Word</Application>
  <DocSecurity>0</DocSecurity>
  <Lines>47</Lines>
  <Paragraphs>13</Paragraphs>
  <ScaleCrop>false</ScaleCrop>
  <Company>Microsoft</Company>
  <LinksUpToDate>false</LinksUpToDate>
  <CharactersWithSpaces>6746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2017-09-28T14:29:00Z</dcterms:created>
  <dcterms:modified xsi:type="dcterms:W3CDTF">2017-09-28T14:36:00Z</dcterms:modified>
</cp:coreProperties>
</file>