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8E9" w:rsidRPr="008D5575" w:rsidRDefault="00E448E9" w:rsidP="00E448E9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8D5575">
        <w:rPr>
          <w:rFonts w:ascii="Times New Roman" w:hAnsi="Times New Roman"/>
          <w:b/>
          <w:bCs/>
          <w:sz w:val="24"/>
          <w:szCs w:val="24"/>
          <w:lang w:val="ru-RU"/>
        </w:rPr>
        <w:t>ПРИМЕРНЫЙ ПЕРЕЧЕНЬ ВОПРОСОВ К ЭКАМЕНУ</w:t>
      </w:r>
    </w:p>
    <w:p w:rsidR="00E448E9" w:rsidRPr="008D5575" w:rsidRDefault="00E448E9" w:rsidP="00E448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D5575">
        <w:rPr>
          <w:rFonts w:ascii="Times New Roman" w:hAnsi="Times New Roman"/>
          <w:sz w:val="24"/>
          <w:szCs w:val="24"/>
        </w:rPr>
        <w:t xml:space="preserve">Особенности конституционного права как отрасли права. Становление конституционного права. </w:t>
      </w:r>
    </w:p>
    <w:p w:rsidR="00E448E9" w:rsidRPr="008D5575" w:rsidRDefault="00E448E9" w:rsidP="00E448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D5575">
        <w:rPr>
          <w:rFonts w:ascii="Times New Roman" w:hAnsi="Times New Roman"/>
          <w:sz w:val="24"/>
          <w:szCs w:val="24"/>
        </w:rPr>
        <w:t xml:space="preserve">Предмет конституционного права. Дискуссии в советской и постсоветской конституционно-правовой науке о предмете конституционного права. </w:t>
      </w:r>
    </w:p>
    <w:p w:rsidR="00E448E9" w:rsidRPr="008D5575" w:rsidRDefault="00E448E9" w:rsidP="00E448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D5575">
        <w:rPr>
          <w:rFonts w:ascii="Times New Roman" w:hAnsi="Times New Roman"/>
          <w:sz w:val="24"/>
          <w:szCs w:val="24"/>
        </w:rPr>
        <w:t>Тенденции развития конституционного права.</w:t>
      </w:r>
    </w:p>
    <w:p w:rsidR="00E448E9" w:rsidRPr="008D5575" w:rsidRDefault="00E448E9" w:rsidP="00E448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D5575">
        <w:rPr>
          <w:rFonts w:ascii="Times New Roman" w:hAnsi="Times New Roman"/>
          <w:sz w:val="24"/>
          <w:szCs w:val="24"/>
        </w:rPr>
        <w:t>Конституционное право и конституционное законодательство Беларуси. Источники конституционного права Беларуси. Конституционные основы действия международного права в Беларуси.</w:t>
      </w:r>
    </w:p>
    <w:p w:rsidR="00E448E9" w:rsidRPr="008D5575" w:rsidRDefault="00E448E9" w:rsidP="00E448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D5575">
        <w:rPr>
          <w:rFonts w:ascii="Times New Roman" w:hAnsi="Times New Roman"/>
          <w:sz w:val="24"/>
          <w:szCs w:val="24"/>
        </w:rPr>
        <w:t xml:space="preserve">Система конституционного права и конституционного законодательства Беларуси. </w:t>
      </w:r>
    </w:p>
    <w:p w:rsidR="00E448E9" w:rsidRPr="008D5575" w:rsidRDefault="00E448E9" w:rsidP="00E448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D5575">
        <w:rPr>
          <w:rFonts w:ascii="Times New Roman" w:hAnsi="Times New Roman"/>
          <w:sz w:val="24"/>
          <w:szCs w:val="24"/>
        </w:rPr>
        <w:t>Становление конституционно-правовой науки и ее черты. Актуальные направления конституционно-правовых исследований в Беларуси и зарубежных странах. Методология конституционно-правовой науки. Проблемы отечественной конституционно-правовой науки и перспективы ее развития.</w:t>
      </w:r>
    </w:p>
    <w:p w:rsidR="00E448E9" w:rsidRPr="008D5575" w:rsidRDefault="00E448E9" w:rsidP="00E448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D5575">
        <w:rPr>
          <w:rFonts w:ascii="Times New Roman" w:hAnsi="Times New Roman"/>
          <w:sz w:val="24"/>
          <w:szCs w:val="24"/>
        </w:rPr>
        <w:t xml:space="preserve">Конституционное право как учебная дисциплина. Совершенствование подготовки студентов в области конституционного права. </w:t>
      </w:r>
    </w:p>
    <w:p w:rsidR="00E448E9" w:rsidRPr="008D5575" w:rsidRDefault="00E448E9" w:rsidP="00E448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D5575">
        <w:rPr>
          <w:rFonts w:ascii="Times New Roman" w:hAnsi="Times New Roman"/>
          <w:sz w:val="24"/>
          <w:szCs w:val="24"/>
        </w:rPr>
        <w:t xml:space="preserve">Значение конституции в современном мире, ее функции. Классические и современные концепции сущности конституции. </w:t>
      </w:r>
    </w:p>
    <w:p w:rsidR="00E448E9" w:rsidRPr="008D5575" w:rsidRDefault="00E448E9" w:rsidP="00E448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D5575">
        <w:rPr>
          <w:rFonts w:ascii="Times New Roman" w:hAnsi="Times New Roman"/>
          <w:sz w:val="24"/>
          <w:szCs w:val="24"/>
        </w:rPr>
        <w:t xml:space="preserve">Конституционный процесс в Беларуси и за рубежом. </w:t>
      </w:r>
    </w:p>
    <w:p w:rsidR="00E448E9" w:rsidRPr="008D5575" w:rsidRDefault="00E448E9" w:rsidP="00E448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D5575">
        <w:rPr>
          <w:rFonts w:ascii="Times New Roman" w:hAnsi="Times New Roman"/>
          <w:sz w:val="24"/>
          <w:szCs w:val="24"/>
        </w:rPr>
        <w:t>Конституционные модели в современном мире.</w:t>
      </w:r>
    </w:p>
    <w:p w:rsidR="00E448E9" w:rsidRPr="008D5575" w:rsidRDefault="00E448E9" w:rsidP="00E448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D5575">
        <w:rPr>
          <w:rFonts w:ascii="Times New Roman" w:hAnsi="Times New Roman"/>
          <w:sz w:val="24"/>
          <w:szCs w:val="24"/>
        </w:rPr>
        <w:t xml:space="preserve">Порядок принятия, изменения и прекращения действия конституции. </w:t>
      </w:r>
    </w:p>
    <w:p w:rsidR="00E448E9" w:rsidRPr="008D5575" w:rsidRDefault="00E448E9" w:rsidP="00E448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D5575">
        <w:rPr>
          <w:rFonts w:ascii="Times New Roman" w:hAnsi="Times New Roman"/>
          <w:sz w:val="24"/>
          <w:szCs w:val="24"/>
        </w:rPr>
        <w:t>Место Конституции Беларуси в правовом регулировании. Конституция как основа принятия нормативных и правоприменительных актов. Конституция – конституционное право – другие отрасли права. Предмет и объем конституционного регулирования. Применение Конституции Беларуси.</w:t>
      </w:r>
    </w:p>
    <w:p w:rsidR="00E448E9" w:rsidRPr="008D5575" w:rsidRDefault="00E448E9" w:rsidP="00E448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D5575">
        <w:rPr>
          <w:rFonts w:ascii="Times New Roman" w:hAnsi="Times New Roman"/>
          <w:sz w:val="24"/>
          <w:szCs w:val="24"/>
        </w:rPr>
        <w:t>Общие и особенные черты Конституции Беларуси. Возможности ее совершенствования.</w:t>
      </w:r>
    </w:p>
    <w:p w:rsidR="00E448E9" w:rsidRPr="008D5575" w:rsidRDefault="00E448E9" w:rsidP="00E448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D5575">
        <w:rPr>
          <w:rFonts w:ascii="Times New Roman" w:hAnsi="Times New Roman"/>
          <w:sz w:val="24"/>
          <w:szCs w:val="24"/>
        </w:rPr>
        <w:t xml:space="preserve">Значение государственного суверенитета в XXI веке. Проблематика государственного суверенитета в правовой науке. </w:t>
      </w:r>
    </w:p>
    <w:p w:rsidR="00E448E9" w:rsidRPr="008D5575" w:rsidRDefault="00E448E9" w:rsidP="00E448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D5575">
        <w:rPr>
          <w:rFonts w:ascii="Times New Roman" w:hAnsi="Times New Roman"/>
          <w:sz w:val="24"/>
          <w:szCs w:val="24"/>
        </w:rPr>
        <w:t xml:space="preserve">Этапы юридического оформления государственного суверенитета Беларуси. </w:t>
      </w:r>
    </w:p>
    <w:p w:rsidR="00E448E9" w:rsidRPr="008D5575" w:rsidRDefault="00E448E9" w:rsidP="00E448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D5575">
        <w:rPr>
          <w:rFonts w:ascii="Times New Roman" w:hAnsi="Times New Roman"/>
          <w:sz w:val="24"/>
          <w:szCs w:val="24"/>
        </w:rPr>
        <w:t xml:space="preserve">Закрепление государственного суверенитета в Конституции Беларуси. Гарантии суверенитета. </w:t>
      </w:r>
    </w:p>
    <w:p w:rsidR="00E448E9" w:rsidRPr="008D5575" w:rsidRDefault="00E448E9" w:rsidP="00E448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D5575">
        <w:rPr>
          <w:rFonts w:ascii="Times New Roman" w:hAnsi="Times New Roman"/>
          <w:sz w:val="24"/>
          <w:szCs w:val="24"/>
        </w:rPr>
        <w:t>Государственные символы. Государственные языки.</w:t>
      </w:r>
    </w:p>
    <w:p w:rsidR="00E448E9" w:rsidRPr="008D5575" w:rsidRDefault="00E448E9" w:rsidP="00E448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D5575">
        <w:rPr>
          <w:rFonts w:ascii="Times New Roman" w:hAnsi="Times New Roman"/>
          <w:sz w:val="24"/>
          <w:szCs w:val="24"/>
        </w:rPr>
        <w:t>Конституционные цели безъядерной зоны и нейтралитета Беларуси.</w:t>
      </w:r>
    </w:p>
    <w:p w:rsidR="00E448E9" w:rsidRPr="008D5575" w:rsidRDefault="00E448E9" w:rsidP="00E448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D5575">
        <w:rPr>
          <w:rFonts w:ascii="Times New Roman" w:hAnsi="Times New Roman"/>
          <w:sz w:val="24"/>
          <w:szCs w:val="24"/>
        </w:rPr>
        <w:t xml:space="preserve">Природа межгосударственных образований. Беларусь как субъект межгосударственных образований. Акты межгосударственных образований, международные договоры, национальное законодательство. </w:t>
      </w:r>
    </w:p>
    <w:p w:rsidR="00E448E9" w:rsidRPr="008D5575" w:rsidRDefault="00E448E9" w:rsidP="00E448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D5575">
        <w:rPr>
          <w:rFonts w:ascii="Times New Roman" w:hAnsi="Times New Roman"/>
          <w:sz w:val="24"/>
          <w:szCs w:val="24"/>
        </w:rPr>
        <w:t xml:space="preserve">Существующие в мире подходы к закреплению прав и свобод личности. </w:t>
      </w:r>
    </w:p>
    <w:p w:rsidR="00E448E9" w:rsidRPr="008D5575" w:rsidRDefault="00E448E9" w:rsidP="00E448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D5575">
        <w:rPr>
          <w:rFonts w:ascii="Times New Roman" w:hAnsi="Times New Roman"/>
          <w:sz w:val="24"/>
          <w:szCs w:val="24"/>
        </w:rPr>
        <w:t xml:space="preserve">Конституционное регулирование источников прав и свобод личности в Беларуси. </w:t>
      </w:r>
    </w:p>
    <w:p w:rsidR="00E448E9" w:rsidRPr="008D5575" w:rsidRDefault="00E448E9" w:rsidP="00E448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D5575">
        <w:rPr>
          <w:rFonts w:ascii="Times New Roman" w:hAnsi="Times New Roman"/>
          <w:sz w:val="24"/>
          <w:szCs w:val="24"/>
        </w:rPr>
        <w:t xml:space="preserve">Теоретическое и практическое значение классификаций прав и свобод человека. Личные, политические, экономические, социальные, духовно-культурные права. Соматические права. Либеральные (негативные) и позитивные права. </w:t>
      </w:r>
    </w:p>
    <w:p w:rsidR="00E448E9" w:rsidRPr="008D5575" w:rsidRDefault="00E448E9" w:rsidP="00E448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D5575">
        <w:rPr>
          <w:rFonts w:ascii="Times New Roman" w:hAnsi="Times New Roman"/>
          <w:sz w:val="24"/>
          <w:szCs w:val="24"/>
        </w:rPr>
        <w:t>Общая характеристика конституционных прав и свобод личности в Беларуси: нормативное закрепление, практика реализации.</w:t>
      </w:r>
    </w:p>
    <w:p w:rsidR="00E448E9" w:rsidRPr="008D5575" w:rsidRDefault="00E448E9" w:rsidP="00E448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D5575">
        <w:rPr>
          <w:rFonts w:ascii="Times New Roman" w:hAnsi="Times New Roman"/>
          <w:sz w:val="24"/>
          <w:szCs w:val="24"/>
        </w:rPr>
        <w:t>Ограничение конституционных прав и свобод личности.</w:t>
      </w:r>
    </w:p>
    <w:p w:rsidR="00E448E9" w:rsidRPr="008D5575" w:rsidRDefault="00E448E9" w:rsidP="00E448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D5575">
        <w:rPr>
          <w:rFonts w:ascii="Times New Roman" w:hAnsi="Times New Roman"/>
          <w:sz w:val="24"/>
          <w:szCs w:val="24"/>
        </w:rPr>
        <w:t>Значение и виды гарантий конституционных прав и свобод личности. Судебная зашита прав и свобод. Роль Конституционного Суда, других национальных судов в защите прав и свобод личности. Право на обращение в международные организации с целью защиты прав и свобод. Комитет ООН по правам человека, Европейский суд по правам человека: правовой статус и практика деятельности.</w:t>
      </w:r>
    </w:p>
    <w:p w:rsidR="00E448E9" w:rsidRPr="008D5575" w:rsidRDefault="00E448E9" w:rsidP="00E448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D5575">
        <w:rPr>
          <w:rFonts w:ascii="Times New Roman" w:hAnsi="Times New Roman"/>
          <w:sz w:val="24"/>
          <w:szCs w:val="24"/>
        </w:rPr>
        <w:t xml:space="preserve">Конституционные обязанности личности в Беларуси и зарубежных странах. </w:t>
      </w:r>
    </w:p>
    <w:p w:rsidR="00E448E9" w:rsidRPr="008D5575" w:rsidRDefault="00E448E9" w:rsidP="00E448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D5575">
        <w:rPr>
          <w:rFonts w:ascii="Times New Roman" w:hAnsi="Times New Roman"/>
          <w:sz w:val="24"/>
          <w:szCs w:val="24"/>
        </w:rPr>
        <w:lastRenderedPageBreak/>
        <w:t xml:space="preserve">Правотворческая деятельность в системе законодательства Беларуси и юридической науки. </w:t>
      </w:r>
    </w:p>
    <w:p w:rsidR="00E448E9" w:rsidRPr="008D5575" w:rsidRDefault="00E448E9" w:rsidP="00E448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D5575">
        <w:rPr>
          <w:rFonts w:ascii="Times New Roman" w:hAnsi="Times New Roman"/>
          <w:sz w:val="24"/>
          <w:szCs w:val="24"/>
        </w:rPr>
        <w:t>Виды нормативных правовых актов в Беларуси. Законы и правовые акты Президента Беларуси: виды, предмет регулирования, юридическая сила.</w:t>
      </w:r>
    </w:p>
    <w:p w:rsidR="00E448E9" w:rsidRPr="008D5575" w:rsidRDefault="00E448E9" w:rsidP="00E448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D5575">
        <w:rPr>
          <w:rFonts w:ascii="Times New Roman" w:hAnsi="Times New Roman"/>
          <w:sz w:val="24"/>
          <w:szCs w:val="24"/>
        </w:rPr>
        <w:t>Характеристика индивидуальных правовых актов в Беларуси.</w:t>
      </w:r>
    </w:p>
    <w:p w:rsidR="00E448E9" w:rsidRPr="008D5575" w:rsidRDefault="00E448E9" w:rsidP="00E448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D5575">
        <w:rPr>
          <w:rFonts w:ascii="Times New Roman" w:hAnsi="Times New Roman"/>
          <w:sz w:val="24"/>
          <w:szCs w:val="24"/>
        </w:rPr>
        <w:t xml:space="preserve">Состояние правотворческой деятельности в Беларуси и пути повышения ее эффективности. </w:t>
      </w:r>
    </w:p>
    <w:p w:rsidR="00E448E9" w:rsidRPr="008D5575" w:rsidRDefault="00E448E9" w:rsidP="00E448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D5575">
        <w:rPr>
          <w:rFonts w:ascii="Times New Roman" w:hAnsi="Times New Roman"/>
          <w:sz w:val="24"/>
          <w:szCs w:val="24"/>
        </w:rPr>
        <w:t>Текущее и перспективное планирование подготовки проектов нормативных правовых актов.</w:t>
      </w:r>
    </w:p>
    <w:p w:rsidR="00E448E9" w:rsidRPr="008D5575" w:rsidRDefault="00E448E9" w:rsidP="00E448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D5575">
        <w:rPr>
          <w:rFonts w:ascii="Times New Roman" w:hAnsi="Times New Roman"/>
          <w:sz w:val="24"/>
          <w:szCs w:val="24"/>
        </w:rPr>
        <w:t xml:space="preserve">Участие граждан в правотворчестве. </w:t>
      </w:r>
    </w:p>
    <w:p w:rsidR="00E448E9" w:rsidRPr="008D5575" w:rsidRDefault="00E448E9" w:rsidP="00E448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D5575">
        <w:rPr>
          <w:rFonts w:ascii="Times New Roman" w:hAnsi="Times New Roman"/>
          <w:sz w:val="24"/>
          <w:szCs w:val="24"/>
        </w:rPr>
        <w:t>Организационные и методические аспекты подготовки проектов законов. Экспертизы проектов законов: законодательство и практика.</w:t>
      </w:r>
    </w:p>
    <w:p w:rsidR="00E448E9" w:rsidRPr="008D5575" w:rsidRDefault="00E448E9" w:rsidP="00E448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D5575">
        <w:rPr>
          <w:rFonts w:ascii="Times New Roman" w:hAnsi="Times New Roman"/>
          <w:sz w:val="24"/>
          <w:szCs w:val="24"/>
        </w:rPr>
        <w:t>Обязательный предварительный контроль конституционности законов и его роль в повышении качества законодательного регулирования.</w:t>
      </w:r>
    </w:p>
    <w:p w:rsidR="00E448E9" w:rsidRPr="008D5575" w:rsidRDefault="00E448E9" w:rsidP="00E448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D5575">
        <w:rPr>
          <w:rFonts w:ascii="Times New Roman" w:hAnsi="Times New Roman"/>
          <w:sz w:val="24"/>
          <w:szCs w:val="24"/>
        </w:rPr>
        <w:t>Опубликование правовых актов. Проблемы обеспечения доступности законодательства для населения.</w:t>
      </w:r>
    </w:p>
    <w:p w:rsidR="00E448E9" w:rsidRPr="008D5575" w:rsidRDefault="00E448E9" w:rsidP="00E448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D5575">
        <w:rPr>
          <w:rFonts w:ascii="Times New Roman" w:hAnsi="Times New Roman"/>
          <w:sz w:val="24"/>
          <w:szCs w:val="24"/>
        </w:rPr>
        <w:t>Систематизация законодательства: достижения и проблемы.</w:t>
      </w:r>
    </w:p>
    <w:p w:rsidR="00E448E9" w:rsidRPr="008D5575" w:rsidRDefault="00E448E9" w:rsidP="00E448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8D5575">
        <w:rPr>
          <w:rFonts w:ascii="Times New Roman" w:hAnsi="Times New Roman"/>
          <w:sz w:val="24"/>
          <w:szCs w:val="24"/>
        </w:rPr>
        <w:t>Механизм совершенствования (мониторинга) законодательства.</w:t>
      </w:r>
    </w:p>
    <w:p w:rsidR="00DB6611" w:rsidRDefault="00DB6611">
      <w:bookmarkStart w:id="0" w:name="_GoBack"/>
      <w:bookmarkEnd w:id="0"/>
    </w:p>
    <w:sectPr w:rsidR="00DB6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C481D"/>
    <w:multiLevelType w:val="hybridMultilevel"/>
    <w:tmpl w:val="65607B92"/>
    <w:lvl w:ilvl="0" w:tplc="EBEA2DE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E9"/>
    <w:rsid w:val="00DB6611"/>
    <w:rsid w:val="00E4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D046F-C1C5-4830-B3B3-13EAB6C6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8E9"/>
    <w:pPr>
      <w:spacing w:after="200" w:line="276" w:lineRule="auto"/>
    </w:pPr>
    <w:rPr>
      <w:rFonts w:ascii="Calibri" w:eastAsia="Times New Roman" w:hAnsi="Calibri" w:cs="Times New Roman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48E9"/>
    <w:pPr>
      <w:widowControl w:val="0"/>
      <w:autoSpaceDE w:val="0"/>
      <w:autoSpaceDN w:val="0"/>
      <w:adjustRightInd w:val="0"/>
      <w:spacing w:after="120" w:line="240" w:lineRule="auto"/>
    </w:pPr>
    <w:rPr>
      <w:rFonts w:ascii="Arial" w:hAnsi="Arial" w:cs="Arial"/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E448E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Вегера Ирина Владимировна</dc:creator>
  <cp:keywords/>
  <dc:description/>
  <cp:lastModifiedBy>Вегера Ирина Владимировна</cp:lastModifiedBy>
  <cp:revision>1</cp:revision>
  <dcterms:created xsi:type="dcterms:W3CDTF">2018-01-23T12:38:00Z</dcterms:created>
  <dcterms:modified xsi:type="dcterms:W3CDTF">2018-01-23T12:38:00Z</dcterms:modified>
</cp:coreProperties>
</file>