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CB" w:rsidRPr="00F031E4" w:rsidRDefault="005B68CB" w:rsidP="005B6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35ABA">
        <w:rPr>
          <w:rFonts w:ascii="Times New Roman" w:hAnsi="Times New Roman"/>
          <w:b/>
          <w:bCs/>
          <w:sz w:val="24"/>
          <w:szCs w:val="24"/>
          <w:lang w:val="ru-RU"/>
        </w:rPr>
        <w:t>МЕРОПРИЯТИЯ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25D51">
        <w:rPr>
          <w:rFonts w:ascii="Times New Roman" w:hAnsi="Times New Roman"/>
          <w:b/>
          <w:bCs/>
          <w:sz w:val="24"/>
          <w:szCs w:val="24"/>
          <w:lang w:val="ru-RU"/>
        </w:rPr>
        <w:t>ПРОМЕЖУТОЧНОГО КОНТРОЛЯ</w:t>
      </w:r>
    </w:p>
    <w:p w:rsidR="005B68CB" w:rsidRPr="00A35ABA" w:rsidRDefault="005B68CB" w:rsidP="005B68CB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i/>
          <w:sz w:val="24"/>
          <w:szCs w:val="24"/>
        </w:rPr>
        <w:t xml:space="preserve">1.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Реферат</w:t>
      </w:r>
    </w:p>
    <w:p w:rsidR="005B68CB" w:rsidRPr="00F031E4" w:rsidRDefault="005B68CB" w:rsidP="005B68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Методическое руководство.</w:t>
      </w:r>
    </w:p>
    <w:p w:rsidR="005B68CB" w:rsidRPr="00F031E4" w:rsidRDefault="005B68CB" w:rsidP="005B68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Подготовка</w:t>
      </w:r>
      <w:r w:rsidRPr="00F031E4">
        <w:rPr>
          <w:rFonts w:ascii="Times New Roman" w:hAnsi="Times New Roman"/>
          <w:sz w:val="24"/>
          <w:szCs w:val="24"/>
        </w:rPr>
        <w:t xml:space="preserve"> магистрантами </w:t>
      </w:r>
      <w:r>
        <w:rPr>
          <w:rFonts w:ascii="Times New Roman" w:hAnsi="Times New Roman"/>
          <w:sz w:val="24"/>
          <w:szCs w:val="24"/>
          <w:lang w:val="ru-RU"/>
        </w:rPr>
        <w:t>реферата</w:t>
      </w:r>
      <w:r w:rsidRPr="00F031E4">
        <w:rPr>
          <w:rFonts w:ascii="Times New Roman" w:hAnsi="Times New Roman"/>
          <w:sz w:val="24"/>
          <w:szCs w:val="24"/>
        </w:rPr>
        <w:t xml:space="preserve"> по дисциплине «Актуальные проблемы конституционного права», прежде всего, требует хороших теоретических знаний по общей теории права, конституционному и административному праву, сравнительному правоведению. Кроме того, требуется изучение специальной научной литературы, а также знаний конституционного законодательства по соответствующей теме.</w:t>
      </w:r>
    </w:p>
    <w:p w:rsidR="005B68CB" w:rsidRPr="00F031E4" w:rsidRDefault="005B68CB" w:rsidP="005B68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Реферат</w:t>
      </w:r>
      <w:r w:rsidRPr="00F031E4">
        <w:rPr>
          <w:rFonts w:ascii="Times New Roman" w:hAnsi="Times New Roman"/>
          <w:sz w:val="24"/>
          <w:szCs w:val="24"/>
        </w:rPr>
        <w:t xml:space="preserve"> необходимо выполнить в письменной форме. По предлагаемой тематике должно быть проведено всестороннее научное исследование, включающее аргументированную авторскую позицию по выделенным научным и практическим проблемам. При использовании научных и нормативных материалов должны быть указаны ссылки на соответствующие источники.</w:t>
      </w:r>
    </w:p>
    <w:p w:rsidR="005B68CB" w:rsidRPr="00F031E4" w:rsidRDefault="005B68CB" w:rsidP="005B68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  <w:lang w:val="ru-RU"/>
        </w:rPr>
        <w:t xml:space="preserve">подготовки </w:t>
      </w:r>
      <w:r w:rsidRPr="00F031E4">
        <w:rPr>
          <w:rFonts w:ascii="Times New Roman" w:hAnsi="Times New Roman"/>
          <w:sz w:val="24"/>
          <w:szCs w:val="24"/>
        </w:rPr>
        <w:t xml:space="preserve">магистрантом </w:t>
      </w:r>
      <w:r>
        <w:rPr>
          <w:rFonts w:ascii="Times New Roman" w:hAnsi="Times New Roman"/>
          <w:sz w:val="24"/>
          <w:szCs w:val="24"/>
          <w:lang w:val="ru-RU"/>
        </w:rPr>
        <w:t>реферата</w:t>
      </w:r>
      <w:r w:rsidRPr="00F031E4">
        <w:rPr>
          <w:rFonts w:ascii="Times New Roman" w:hAnsi="Times New Roman"/>
          <w:sz w:val="24"/>
          <w:szCs w:val="24"/>
        </w:rPr>
        <w:t xml:space="preserve"> на выбор предлагается перечень тем, одна из которых исследуется и раскрывается в письменной форме. При выполнении задания следует отразить историю вопроса, современное научное состояние исследования проблемы, практику реализации изучаемого правового института, дать сравнительно-правовой анализ предмета изучения, раскрыть собственную авторскую позицию по проблеме.</w:t>
      </w:r>
    </w:p>
    <w:p w:rsidR="005B68CB" w:rsidRPr="00F031E4" w:rsidRDefault="005B68CB" w:rsidP="005B68CB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31E4">
        <w:rPr>
          <w:rFonts w:ascii="Times New Roman" w:hAnsi="Times New Roman"/>
          <w:b/>
          <w:i/>
          <w:sz w:val="24"/>
          <w:szCs w:val="24"/>
        </w:rPr>
        <w:t>Перечень тем: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 xml:space="preserve">Подходы к предмету и методу конституционного права. 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 xml:space="preserve">Методология конституционно-правовых исследований. 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Подходы к источникам конституционного права. Соотношение международных и внутригосударственных источников.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Конституционное опосредование общепризнанных принципов международного права.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Становление конституционализма в Республике Беларусь. Тенденции конституционного развития.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Современные конституционные модели.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 xml:space="preserve">Проблемы правовой охраны Конституции. 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Прямое действие Конституции: статический и динамический аспекты.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Институт конституционно-правовой ответственности: развитие, понятие, содержание.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Субъекты правотворческого процесса и особенности их правового статуса.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Личность и общество: социальная солидарность как основа взаимной ответственности и конституционных обязанностей.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Основные концепции прав человека и их влияние на содержание Конституции </w:t>
      </w:r>
      <w:r w:rsidRPr="00F031E4">
        <w:rPr>
          <w:rFonts w:ascii="Times New Roman" w:hAnsi="Times New Roman"/>
          <w:color w:val="000000"/>
          <w:sz w:val="24"/>
          <w:szCs w:val="24"/>
        </w:rPr>
        <w:t>Республики Беларусь.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 xml:space="preserve">Проблемы расхождения конституционно-правового и фактического статуса личности в Республике Беларусь. 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Пределы прав и свобод человека и гражданина.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Реализация форм непосредственной демократии в Республике Беларусь.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Развитие белорусского законодательства о выборах: направления и тенденции.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Разграничение конституционной компетенции между органами государственной власти в Республике Беларусь.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Органы с особым статусом в государственном аппарате </w:t>
      </w:r>
      <w:r w:rsidRPr="00F031E4">
        <w:rPr>
          <w:rFonts w:ascii="Times New Roman" w:hAnsi="Times New Roman"/>
          <w:color w:val="000000"/>
          <w:sz w:val="24"/>
          <w:szCs w:val="24"/>
        </w:rPr>
        <w:t>Республики Беларусь.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color w:val="000000"/>
          <w:sz w:val="24"/>
          <w:szCs w:val="24"/>
        </w:rPr>
        <w:t>Парламентский контроль, ответственность перед парламентом и ответственность парламента.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Сравнительный анализ «императивного» и «свободного» мандата. Проблемы ответственности депутатов перед избирателями.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Соотношение полномочий Президента </w:t>
      </w:r>
      <w:r w:rsidRPr="00F031E4">
        <w:rPr>
          <w:rFonts w:ascii="Times New Roman" w:hAnsi="Times New Roman"/>
          <w:color w:val="000000"/>
          <w:sz w:val="24"/>
          <w:szCs w:val="24"/>
        </w:rPr>
        <w:t>Республики Беларусь</w:t>
      </w:r>
      <w:r w:rsidRPr="00F031E4">
        <w:rPr>
          <w:rFonts w:ascii="Times New Roman" w:hAnsi="Times New Roman"/>
          <w:sz w:val="24"/>
          <w:szCs w:val="24"/>
        </w:rPr>
        <w:t xml:space="preserve"> и Правительства </w:t>
      </w:r>
      <w:r w:rsidRPr="00F031E4">
        <w:rPr>
          <w:rFonts w:ascii="Times New Roman" w:hAnsi="Times New Roman"/>
          <w:color w:val="000000"/>
          <w:sz w:val="24"/>
          <w:szCs w:val="24"/>
        </w:rPr>
        <w:t>Республики Беларусь.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Проблемы реализации конституционных принципов правосудия в </w:t>
      </w:r>
      <w:r w:rsidRPr="00F031E4">
        <w:rPr>
          <w:rFonts w:ascii="Times New Roman" w:hAnsi="Times New Roman"/>
          <w:color w:val="000000"/>
          <w:sz w:val="24"/>
          <w:szCs w:val="24"/>
        </w:rPr>
        <w:t>Республике Беларусь.</w:t>
      </w:r>
    </w:p>
    <w:p w:rsidR="005B68CB" w:rsidRPr="00F031E4" w:rsidRDefault="005B68CB" w:rsidP="005B68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Тенденции конституционно-правового регулирования местного управления.</w:t>
      </w:r>
    </w:p>
    <w:p w:rsidR="005B68CB" w:rsidRPr="00F031E4" w:rsidRDefault="005B68CB" w:rsidP="005B68CB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2</w:t>
      </w:r>
      <w:r w:rsidRPr="00F031E4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К</w:t>
      </w: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t>ругл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ый стол</w:t>
      </w:r>
    </w:p>
    <w:p w:rsidR="005B68CB" w:rsidRPr="00F031E4" w:rsidRDefault="005B68CB" w:rsidP="005B68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5ABA">
        <w:rPr>
          <w:rFonts w:ascii="Times New Roman" w:hAnsi="Times New Roman"/>
          <w:i/>
          <w:sz w:val="24"/>
          <w:szCs w:val="24"/>
        </w:rPr>
        <w:t>Подготовка к проведению круглого стола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F031E4">
        <w:rPr>
          <w:rFonts w:ascii="Times New Roman" w:hAnsi="Times New Roman"/>
          <w:i/>
          <w:sz w:val="24"/>
          <w:szCs w:val="24"/>
        </w:rPr>
        <w:t>Методическое руководство.</w:t>
      </w:r>
    </w:p>
    <w:p w:rsidR="005B68CB" w:rsidRPr="00F031E4" w:rsidRDefault="005B68CB" w:rsidP="005B68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Круглый стол – обсуждение вопросов, возникающих в конституционной теории и практике. Как правило, это спорные вопросы, имеющие практическую значимость для правовой действительности и несомненный теоретический интерес для науки, а также широко освещаемые в средствах массовой информации и вызывающие общественный интерес. Магистранты, заранее выбравшие какой-либо аспект темы, готовят выступления. При подготовке рекомендуется использовать научную литературу. Ведущий – преподаватель – дает каждому выступающему от 7 до 10 минут для доклада. Регламент для вопросов – 5-7 минут. После запланированных выступлений важно предоставить возможность высказаться всем желающим. В заключительной части круглого стол</w:t>
      </w:r>
      <w:r>
        <w:rPr>
          <w:rFonts w:ascii="Times New Roman" w:hAnsi="Times New Roman"/>
          <w:sz w:val="24"/>
          <w:szCs w:val="24"/>
        </w:rPr>
        <w:t>а ведущий делает краткое резюме</w:t>
      </w:r>
      <w:r w:rsidRPr="00F031E4">
        <w:rPr>
          <w:rFonts w:ascii="Times New Roman" w:hAnsi="Times New Roman"/>
          <w:sz w:val="24"/>
          <w:szCs w:val="24"/>
        </w:rPr>
        <w:t>.</w:t>
      </w:r>
    </w:p>
    <w:p w:rsidR="005B68CB" w:rsidRPr="00F031E4" w:rsidRDefault="005B68CB" w:rsidP="005B68CB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t>Перечень тем</w:t>
      </w:r>
      <w:r w:rsidRPr="00F031E4">
        <w:rPr>
          <w:rFonts w:ascii="Times New Roman" w:hAnsi="Times New Roman"/>
          <w:b/>
          <w:i/>
          <w:sz w:val="24"/>
          <w:szCs w:val="24"/>
        </w:rPr>
        <w:t>:</w:t>
      </w:r>
    </w:p>
    <w:p w:rsidR="005B68CB" w:rsidRPr="00F031E4" w:rsidRDefault="005B68CB" w:rsidP="005B68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Проблемы изменения, дополнения и толкования Конституции Республики Беларусь.</w:t>
      </w:r>
    </w:p>
    <w:p w:rsidR="005B68CB" w:rsidRPr="00F031E4" w:rsidRDefault="005B68CB" w:rsidP="005B68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Соотношение понятий «конституционный строй», «гражданское общество», «правовое государство».</w:t>
      </w:r>
    </w:p>
    <w:p w:rsidR="005B68CB" w:rsidRPr="00F031E4" w:rsidRDefault="005B68CB" w:rsidP="005B68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Конституционная ответственность как гарантия существования конституционного строя.</w:t>
      </w:r>
    </w:p>
    <w:p w:rsidR="005B68CB" w:rsidRPr="00F031E4" w:rsidRDefault="005B68CB" w:rsidP="005B68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Право народных голосований как подотрасль конституционного права.</w:t>
      </w:r>
    </w:p>
    <w:p w:rsidR="005B68CB" w:rsidRPr="00F031E4" w:rsidRDefault="005B68CB" w:rsidP="005B68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Содержание категории «народное представительство»: конституционно-правовые подходы.</w:t>
      </w:r>
    </w:p>
    <w:p w:rsidR="005B68CB" w:rsidRPr="00F031E4" w:rsidRDefault="005B68CB" w:rsidP="005B68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Эволюция прав человека.</w:t>
      </w:r>
    </w:p>
    <w:p w:rsidR="005B68CB" w:rsidRPr="00F031E4" w:rsidRDefault="005B68CB" w:rsidP="005B68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Генезис научных знаний о правах человека.</w:t>
      </w:r>
    </w:p>
    <w:p w:rsidR="005B68CB" w:rsidRPr="00F031E4" w:rsidRDefault="005B68CB" w:rsidP="005B68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Универсальность как принцип прав человека: проблемы реализации.</w:t>
      </w:r>
    </w:p>
    <w:p w:rsidR="005B68CB" w:rsidRPr="00F031E4" w:rsidRDefault="005B68CB" w:rsidP="005B68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Обеспечение основных прав и свобод личности в Республике Беларусь.</w:t>
      </w:r>
    </w:p>
    <w:p w:rsidR="005B68CB" w:rsidRDefault="005B68CB" w:rsidP="005B68CB"/>
    <w:p w:rsidR="00DB6611" w:rsidRDefault="00DB6611">
      <w:bookmarkStart w:id="0" w:name="_GoBack"/>
      <w:bookmarkEnd w:id="0"/>
    </w:p>
    <w:sectPr w:rsidR="00DB6611" w:rsidSect="00DB02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F7678"/>
    <w:multiLevelType w:val="hybridMultilevel"/>
    <w:tmpl w:val="7B3AD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5651B"/>
    <w:multiLevelType w:val="hybridMultilevel"/>
    <w:tmpl w:val="1164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CB"/>
    <w:rsid w:val="005B68CB"/>
    <w:rsid w:val="00D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A91CF-3D58-4B13-9686-18E50BDC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8CB"/>
    <w:pPr>
      <w:spacing w:after="200" w:line="276" w:lineRule="auto"/>
    </w:pPr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1</cp:revision>
  <dcterms:created xsi:type="dcterms:W3CDTF">2018-01-23T12:36:00Z</dcterms:created>
  <dcterms:modified xsi:type="dcterms:W3CDTF">2018-01-23T12:37:00Z</dcterms:modified>
</cp:coreProperties>
</file>