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572" w:rsidRDefault="00050572" w:rsidP="0005057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ПРИМЕРНЫЙ ПЕРЕЧЕНЬ ВОПРОСОВ К ЗАЧЕТУ</w:t>
      </w:r>
    </w:p>
    <w:p w:rsidR="00050572" w:rsidRDefault="00050572" w:rsidP="0005057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662CC">
        <w:rPr>
          <w:rFonts w:ascii="Times New Roman" w:hAnsi="Times New Roman"/>
          <w:b/>
          <w:sz w:val="28"/>
          <w:szCs w:val="28"/>
        </w:rPr>
        <w:t>ПО ДИСЦИПЛИНЕ «СУДЕБНОЕ КРАСНОРЕЧИЕ»</w:t>
      </w:r>
    </w:p>
    <w:p w:rsidR="00050572" w:rsidRDefault="00050572" w:rsidP="0005057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bookmarkStart w:id="0" w:name="_GoBack"/>
      <w:bookmarkEnd w:id="0"/>
    </w:p>
    <w:p w:rsidR="00050572" w:rsidRDefault="00050572" w:rsidP="00050572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</w:rPr>
        <w:t>Понятия ораторского искусства и красноречия</w:t>
      </w:r>
      <w:r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050572" w:rsidRDefault="00050572" w:rsidP="00050572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</w:rPr>
        <w:t>История развития ораторского искусства и красноречия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. </w:t>
      </w:r>
    </w:p>
    <w:p w:rsidR="00050572" w:rsidRDefault="00050572" w:rsidP="00050572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</w:rPr>
        <w:t>Значение ораторского искусства для юриста</w:t>
      </w:r>
      <w:r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050572" w:rsidRDefault="00050572" w:rsidP="00050572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Логическая организация речи.</w:t>
      </w:r>
    </w:p>
    <w:p w:rsidR="00050572" w:rsidRDefault="00050572" w:rsidP="00050572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Качества воздействующей речи.</w:t>
      </w:r>
    </w:p>
    <w:p w:rsidR="00050572" w:rsidRDefault="00050572" w:rsidP="00050572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Средства речевого воздействия.</w:t>
      </w:r>
    </w:p>
    <w:p w:rsidR="00050572" w:rsidRDefault="00050572" w:rsidP="00050572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Техника речи.</w:t>
      </w:r>
    </w:p>
    <w:p w:rsidR="00050572" w:rsidRDefault="00050572" w:rsidP="00050572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Психологические аспекты публичной речи.</w:t>
      </w:r>
    </w:p>
    <w:p w:rsidR="00050572" w:rsidRDefault="00050572" w:rsidP="00050572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Основы полемического мастерства.</w:t>
      </w:r>
    </w:p>
    <w:p w:rsidR="00050572" w:rsidRDefault="00050572" w:rsidP="00050572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</w:t>
      </w:r>
      <w:r>
        <w:rPr>
          <w:rFonts w:ascii="Times New Roman" w:hAnsi="Times New Roman"/>
          <w:sz w:val="24"/>
          <w:szCs w:val="24"/>
        </w:rPr>
        <w:t>стори</w:t>
      </w:r>
      <w:r>
        <w:rPr>
          <w:rFonts w:ascii="Times New Roman" w:hAnsi="Times New Roman"/>
          <w:sz w:val="24"/>
          <w:szCs w:val="24"/>
          <w:lang w:val="ru-RU"/>
        </w:rPr>
        <w:t>я</w:t>
      </w:r>
      <w:r>
        <w:rPr>
          <w:rFonts w:ascii="Times New Roman" w:hAnsi="Times New Roman"/>
          <w:sz w:val="24"/>
          <w:szCs w:val="24"/>
        </w:rPr>
        <w:t xml:space="preserve"> судебного красноречия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050572" w:rsidRDefault="00050572" w:rsidP="00050572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Назначение судебной речи</w:t>
      </w:r>
      <w:r>
        <w:rPr>
          <w:rFonts w:ascii="Times New Roman" w:hAnsi="Times New Roman"/>
          <w:sz w:val="24"/>
          <w:szCs w:val="24"/>
          <w:lang w:val="ru-RU"/>
        </w:rPr>
        <w:t>. Цель и предмет судебных речей.</w:t>
      </w:r>
    </w:p>
    <w:p w:rsidR="00050572" w:rsidRDefault="00050572" w:rsidP="00050572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Отличительные черты судебной речи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050572" w:rsidRDefault="00050572" w:rsidP="00050572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Судебная речь как д</w:t>
      </w:r>
      <w:r>
        <w:rPr>
          <w:rFonts w:ascii="Times New Roman" w:hAnsi="Times New Roman"/>
          <w:sz w:val="24"/>
          <w:szCs w:val="24"/>
        </w:rPr>
        <w:t>иалогизированный монолог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050572" w:rsidRDefault="00050572" w:rsidP="00050572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Этика судебного оратора.</w:t>
      </w:r>
    </w:p>
    <w:p w:rsidR="00050572" w:rsidRDefault="00050572" w:rsidP="00050572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Процессуальный порядок судебных прений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050572" w:rsidRDefault="00050572" w:rsidP="00050572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Участники судебных прений, их процессуальное положение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050572" w:rsidRDefault="00050572" w:rsidP="00050572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Искусство доказывания в судебном состязательном процессе.</w:t>
      </w:r>
    </w:p>
    <w:p w:rsidR="00050572" w:rsidRDefault="00050572" w:rsidP="00050572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Подготовка оратора к выступлениям в судебных прениях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050572" w:rsidRDefault="00050572" w:rsidP="00050572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Композиция и план судебной речи.</w:t>
      </w:r>
    </w:p>
    <w:p w:rsidR="00050572" w:rsidRDefault="00050572" w:rsidP="00050572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Речь прокурора в суде: ее виды, структура и содержание.</w:t>
      </w:r>
    </w:p>
    <w:p w:rsidR="00050572" w:rsidRDefault="00050572" w:rsidP="00050572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Речь защитника в суде: ее виды, структура и содержание.</w:t>
      </w:r>
    </w:p>
    <w:p w:rsidR="00050572" w:rsidRDefault="00050572" w:rsidP="00050572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Требования, предъявляемые к речи юриста.</w:t>
      </w:r>
    </w:p>
    <w:p w:rsidR="00050572" w:rsidRDefault="00050572" w:rsidP="00050572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Общение в юридической практике. Виды делового общения. Вопросно-ответная форма речевой коммуникации.</w:t>
      </w:r>
    </w:p>
    <w:p w:rsidR="00050572" w:rsidRDefault="00050572" w:rsidP="00050572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Язык и стиль юридических документов.</w:t>
      </w:r>
    </w:p>
    <w:p w:rsidR="00DB6611" w:rsidRPr="00050572" w:rsidRDefault="00DB6611">
      <w:pPr>
        <w:rPr>
          <w:lang w:val="ru-RU"/>
        </w:rPr>
      </w:pPr>
    </w:p>
    <w:sectPr w:rsidR="00DB6611" w:rsidRPr="00050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0708E"/>
    <w:multiLevelType w:val="hybridMultilevel"/>
    <w:tmpl w:val="9278AD66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572"/>
    <w:rsid w:val="00050572"/>
    <w:rsid w:val="00DB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C40D4-E397-4F3B-AAE6-93FF2284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572"/>
    <w:pPr>
      <w:spacing w:after="200" w:line="276" w:lineRule="auto"/>
    </w:pPr>
    <w:rPr>
      <w:rFonts w:ascii="Calibri" w:eastAsia="Calibri" w:hAnsi="Calibri" w:cs="Times New Roman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Вегера Ирина Владимировна</dc:creator>
  <cp:keywords/>
  <dc:description/>
  <cp:lastModifiedBy>Вегера Ирина Владимировна</cp:lastModifiedBy>
  <cp:revision>1</cp:revision>
  <dcterms:created xsi:type="dcterms:W3CDTF">2018-01-23T11:37:00Z</dcterms:created>
  <dcterms:modified xsi:type="dcterms:W3CDTF">2018-01-23T11:37:00Z</dcterms:modified>
</cp:coreProperties>
</file>