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6" w:rsidRPr="00D17B83" w:rsidRDefault="00310C66" w:rsidP="00310C66">
      <w:pPr>
        <w:tabs>
          <w:tab w:val="left" w:pos="1134"/>
        </w:tabs>
        <w:spacing w:line="360" w:lineRule="exact"/>
        <w:ind w:firstLine="709"/>
        <w:jc w:val="center"/>
        <w:rPr>
          <w:b/>
          <w:sz w:val="28"/>
          <w:szCs w:val="28"/>
        </w:rPr>
      </w:pPr>
      <w:r w:rsidRPr="00D17B83">
        <w:rPr>
          <w:b/>
          <w:sz w:val="28"/>
          <w:szCs w:val="28"/>
        </w:rPr>
        <w:t>Перечень вопросов</w:t>
      </w:r>
      <w:r w:rsidR="006234C2">
        <w:rPr>
          <w:b/>
          <w:sz w:val="28"/>
          <w:szCs w:val="28"/>
        </w:rPr>
        <w:t xml:space="preserve"> к коллоквиуму 1.</w:t>
      </w:r>
    </w:p>
    <w:p w:rsidR="00310C66" w:rsidRPr="00D17B83" w:rsidRDefault="00310C66" w:rsidP="00310C66">
      <w:pPr>
        <w:tabs>
          <w:tab w:val="left" w:pos="1134"/>
        </w:tabs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Представление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в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регистрирующий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орган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документы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об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избрании органов/назначении</w:t>
      </w:r>
      <w:r w:rsidRPr="00D17B83">
        <w:rPr>
          <w:color w:val="231F20"/>
          <w:spacing w:val="-1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руководителя</w:t>
      </w:r>
      <w:r w:rsidRPr="00D17B83">
        <w:rPr>
          <w:sz w:val="28"/>
          <w:szCs w:val="28"/>
        </w:rPr>
        <w:t xml:space="preserve"> общественного объединения</w:t>
      </w:r>
      <w:r w:rsidRPr="00D17B83">
        <w:rPr>
          <w:color w:val="231F20"/>
          <w:sz w:val="28"/>
          <w:szCs w:val="28"/>
        </w:rPr>
        <w:t>. Назначение</w:t>
      </w:r>
      <w:r w:rsidRPr="00D17B83">
        <w:rPr>
          <w:color w:val="231F20"/>
          <w:spacing w:val="-1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бухгалтера.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Постановка на учет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sz w:val="28"/>
          <w:szCs w:val="28"/>
        </w:rPr>
        <w:t>общественного объединения</w:t>
      </w:r>
      <w:r w:rsidRPr="00D17B83">
        <w:rPr>
          <w:color w:val="231F20"/>
          <w:sz w:val="28"/>
          <w:szCs w:val="28"/>
        </w:rPr>
        <w:t xml:space="preserve"> в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инспекции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МНС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по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месту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регистрации, в Фонде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социальной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защиты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населения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Министерства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pacing w:val="-3"/>
          <w:sz w:val="28"/>
          <w:szCs w:val="28"/>
        </w:rPr>
        <w:t xml:space="preserve">труда </w:t>
      </w:r>
      <w:r w:rsidRPr="00D17B83">
        <w:rPr>
          <w:color w:val="231F20"/>
          <w:sz w:val="28"/>
          <w:szCs w:val="28"/>
        </w:rPr>
        <w:t xml:space="preserve">и социальной защиты Республики Беларусь. Заключение договоров аренды (или безвозмездного пользования) </w:t>
      </w:r>
      <w:r w:rsidRPr="00D17B83">
        <w:rPr>
          <w:color w:val="231F20"/>
          <w:spacing w:val="-3"/>
          <w:sz w:val="28"/>
          <w:szCs w:val="28"/>
        </w:rPr>
        <w:t>помещения,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pacing w:val="-4"/>
          <w:sz w:val="28"/>
          <w:szCs w:val="28"/>
        </w:rPr>
        <w:t>используемого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для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pacing w:val="-3"/>
          <w:sz w:val="28"/>
          <w:szCs w:val="28"/>
        </w:rPr>
        <w:t>размещения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pacing w:val="-3"/>
          <w:sz w:val="28"/>
          <w:szCs w:val="28"/>
        </w:rPr>
        <w:t>юридического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pacing w:val="-3"/>
          <w:sz w:val="28"/>
          <w:szCs w:val="28"/>
        </w:rPr>
        <w:t>адреса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Изготовление</w:t>
      </w:r>
      <w:r w:rsidRPr="00D17B83">
        <w:rPr>
          <w:color w:val="231F20"/>
          <w:spacing w:val="-1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 xml:space="preserve">печати </w:t>
      </w:r>
      <w:r w:rsidRPr="00D17B83">
        <w:rPr>
          <w:sz w:val="28"/>
          <w:szCs w:val="28"/>
        </w:rPr>
        <w:t xml:space="preserve">общественного объединения. </w:t>
      </w:r>
      <w:r w:rsidRPr="00D17B83">
        <w:rPr>
          <w:color w:val="231F20"/>
          <w:sz w:val="28"/>
          <w:szCs w:val="28"/>
        </w:rPr>
        <w:t>Открытие счета в</w:t>
      </w:r>
      <w:r w:rsidRPr="00D17B83">
        <w:rPr>
          <w:color w:val="231F20"/>
          <w:spacing w:val="-29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банке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Оформление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книги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учета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 xml:space="preserve">проверок </w:t>
      </w:r>
      <w:r w:rsidRPr="00D17B83">
        <w:rPr>
          <w:sz w:val="28"/>
          <w:szCs w:val="28"/>
        </w:rPr>
        <w:t xml:space="preserve">общественного объединения. </w:t>
      </w:r>
      <w:r w:rsidRPr="00D17B83">
        <w:rPr>
          <w:color w:val="231F20"/>
          <w:sz w:val="28"/>
          <w:szCs w:val="28"/>
        </w:rPr>
        <w:t>Получение в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инспекции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МНС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по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месту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постановки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на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учет книгу замечаний и</w:t>
      </w:r>
      <w:r w:rsidRPr="00D17B83">
        <w:rPr>
          <w:color w:val="231F20"/>
          <w:spacing w:val="-26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предложений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Получение удостоверения</w:t>
      </w:r>
      <w:r w:rsidRPr="00D17B83">
        <w:rPr>
          <w:color w:val="231F20"/>
          <w:spacing w:val="-2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руководителя</w:t>
      </w:r>
      <w:r w:rsidRPr="00D17B83">
        <w:rPr>
          <w:sz w:val="28"/>
          <w:szCs w:val="28"/>
        </w:rPr>
        <w:t xml:space="preserve"> общественного объединения. </w:t>
      </w:r>
      <w:r w:rsidRPr="00D17B83">
        <w:rPr>
          <w:color w:val="231F20"/>
          <w:sz w:val="28"/>
          <w:szCs w:val="28"/>
        </w:rPr>
        <w:t>Организация ведения</w:t>
      </w:r>
      <w:r w:rsidRPr="00D17B83">
        <w:rPr>
          <w:color w:val="231F20"/>
          <w:spacing w:val="-2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делопроизводства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Международные стандарты в сфере права на получение финансирования НКО.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Привлеченные средства, собственные средства и государственные средства.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260"/>
          <w:tab w:val="left" w:pos="993"/>
        </w:tabs>
        <w:jc w:val="both"/>
        <w:rPr>
          <w:rFonts w:eastAsia="Verdana"/>
          <w:sz w:val="28"/>
          <w:szCs w:val="28"/>
        </w:rPr>
      </w:pPr>
      <w:proofErr w:type="gramStart"/>
      <w:r w:rsidRPr="00D17B83">
        <w:rPr>
          <w:rFonts w:eastAsia="Verdana"/>
          <w:sz w:val="28"/>
          <w:szCs w:val="28"/>
        </w:rPr>
        <w:t>Привлеченные средства: благотворительные, спонсорские средства, гранты, членские взносы, заемные средства, собственные – взносы учредителей, доходы от основной и предпринимательской деятельности, государственные – прямое и косвенное финансирование.</w:t>
      </w:r>
      <w:proofErr w:type="gramEnd"/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Пожертвования (благотворительные средства). Заемные средства.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Доходы от основной деятельности</w:t>
      </w:r>
      <w:r w:rsidRPr="00D17B83">
        <w:rPr>
          <w:sz w:val="28"/>
          <w:szCs w:val="28"/>
        </w:rPr>
        <w:t xml:space="preserve"> общественного объединения. </w:t>
      </w:r>
      <w:r w:rsidRPr="00D17B83">
        <w:rPr>
          <w:rFonts w:eastAsia="Verdana"/>
          <w:sz w:val="28"/>
          <w:szCs w:val="28"/>
        </w:rPr>
        <w:t>Три модели правовой допустимости занятия предпринимательской деятельностью НКО в зарубежных странах.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Государственные субсидии: эксплуатационные (операционные) субсидии, проектные субсидии (гранты), оценочные субсидии. Механизмы государственного заказа и оплаты от третьих лиц.</w:t>
      </w:r>
    </w:p>
    <w:p w:rsidR="00310C66" w:rsidRPr="00D17B83" w:rsidRDefault="00310C66" w:rsidP="00310C6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val="ru-RU"/>
        </w:rPr>
      </w:pPr>
      <w:r w:rsidRPr="00D17B83">
        <w:rPr>
          <w:rFonts w:ascii="Times New Roman" w:eastAsia="Verdana" w:hAnsi="Times New Roman" w:cs="Times New Roman"/>
          <w:sz w:val="28"/>
          <w:szCs w:val="28"/>
          <w:lang w:val="ru-RU"/>
        </w:rPr>
        <w:t xml:space="preserve">Правовые основы финансовой устойчивости НКО в Республике Беларусь: </w:t>
      </w:r>
      <w:r w:rsidRPr="00D17B83">
        <w:rPr>
          <w:rFonts w:ascii="Times New Roman" w:eastAsia="Verdana" w:hAnsi="Times New Roman" w:cs="Times New Roman"/>
          <w:sz w:val="28"/>
          <w:szCs w:val="28"/>
        </w:rPr>
        <w:t>Пожертвования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Правовые основы финансовой устойчивости НКО в Республике Беларусь: Безвозмездная (спонсорская) помощь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Правовые основы финансовой устойчивости НКО в Республике Беларусь: Предпринимательская деятельность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Правовые основы финансовой устойчивости НКО в Республике Беларусь: Государственное финансирование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Правовые основы финансовой устойчивости НКО: Основные проблемы правового регулирования в Республике Беларусь</w:t>
      </w:r>
    </w:p>
    <w:p w:rsidR="00310C66" w:rsidRPr="00D17B83" w:rsidRDefault="00310C66" w:rsidP="00310C6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val="ru-RU"/>
        </w:rPr>
      </w:pPr>
      <w:r w:rsidRPr="00D17B83">
        <w:rPr>
          <w:rFonts w:ascii="Times New Roman" w:eastAsia="Verdana" w:hAnsi="Times New Roman" w:cs="Times New Roman"/>
          <w:sz w:val="28"/>
          <w:szCs w:val="28"/>
        </w:rPr>
        <w:t>Правовые основы получения иностранной и международной финансовой помощи в Республике Беларусь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lastRenderedPageBreak/>
        <w:t>Международные подходы к получению иностранной и международной финансовой помощи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Правовое регулирование получения иностранной и международной финансовой помощи в Республике Беларусь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Правовое регулирование получения иностранной безвозмездной помощи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Правовое регулирование получения международной технической помощи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Основные проблемы правового регулирования получения иностранной и международной финансовой помощи в Республике Беларусь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Анализ организации бухгалтерского учета и порядка налогообложения деятельности НКО в Беларуси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D17B83">
        <w:rPr>
          <w:rFonts w:eastAsia="Verdana"/>
          <w:sz w:val="28"/>
          <w:szCs w:val="28"/>
        </w:rPr>
        <w:t>Источники правового регулирования налогообложения НКО.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sz w:val="28"/>
          <w:szCs w:val="28"/>
        </w:rPr>
        <w:t xml:space="preserve">Организация бухгалтерского </w:t>
      </w:r>
      <w:r w:rsidRPr="00D17B83">
        <w:rPr>
          <w:rFonts w:eastAsia="Verdana"/>
          <w:sz w:val="28"/>
          <w:szCs w:val="28"/>
        </w:rPr>
        <w:t>учета в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Порядок налогообложения НКО в Беларуси: общи порядок налогообложения; применение упрошенной системы налогообложения без уплаты НДС; применение упрощенной системы налогообложения с уплатой НДС.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 xml:space="preserve">Особенности налогообложения НКО: республиканские налоги, сборы (пошлины). Законодательство о социальном страховании. 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Особенности налогообложения средств, поступающих от доноров, благотворителей и других жертвователей, а также взносов в адрес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Налоговое регулирование участия организаций и физических лиц в финансировании деятельности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Налогообложение доходов и физических лиц, получаемых от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Международный опыт предоставления благотворительного (</w:t>
      </w:r>
      <w:proofErr w:type="spellStart"/>
      <w:r w:rsidRPr="00D17B83">
        <w:rPr>
          <w:rFonts w:eastAsia="Verdana"/>
          <w:sz w:val="28"/>
          <w:szCs w:val="28"/>
        </w:rPr>
        <w:t>общественнополезного</w:t>
      </w:r>
      <w:proofErr w:type="spellEnd"/>
      <w:r w:rsidRPr="00D17B83">
        <w:rPr>
          <w:rFonts w:eastAsia="Verdana"/>
          <w:sz w:val="28"/>
          <w:szCs w:val="28"/>
        </w:rPr>
        <w:t>) статуса: три модели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 xml:space="preserve">Правовое регулирование в Республике Беларусь (благотворительность, </w:t>
      </w:r>
      <w:proofErr w:type="spellStart"/>
      <w:r w:rsidRPr="00D17B83">
        <w:rPr>
          <w:rFonts w:eastAsia="Verdana"/>
          <w:sz w:val="28"/>
          <w:szCs w:val="28"/>
        </w:rPr>
        <w:t>эндаумент</w:t>
      </w:r>
      <w:proofErr w:type="spellEnd"/>
      <w:r w:rsidRPr="00D17B83">
        <w:rPr>
          <w:rFonts w:eastAsia="Verdana"/>
          <w:sz w:val="28"/>
          <w:szCs w:val="28"/>
        </w:rPr>
        <w:t xml:space="preserve">, </w:t>
      </w:r>
      <w:proofErr w:type="spellStart"/>
      <w:r w:rsidRPr="00D17B83">
        <w:rPr>
          <w:rFonts w:eastAsia="Verdana"/>
          <w:sz w:val="28"/>
          <w:szCs w:val="28"/>
        </w:rPr>
        <w:t>волонтерство</w:t>
      </w:r>
      <w:proofErr w:type="spellEnd"/>
      <w:r w:rsidRPr="00D17B83">
        <w:rPr>
          <w:rFonts w:eastAsia="Verdana"/>
          <w:sz w:val="28"/>
          <w:szCs w:val="28"/>
        </w:rPr>
        <w:t>)</w:t>
      </w:r>
    </w:p>
    <w:p w:rsidR="00310C66" w:rsidRPr="00D17B83" w:rsidRDefault="00310C66" w:rsidP="00310C6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D17B83">
        <w:rPr>
          <w:rFonts w:ascii="Times New Roman" w:eastAsia="Verdana" w:hAnsi="Times New Roman" w:cs="Times New Roman"/>
          <w:sz w:val="28"/>
          <w:szCs w:val="28"/>
        </w:rPr>
        <w:t>Правовые основы участия НКО в принятии решений</w:t>
      </w:r>
      <w:r w:rsidRPr="00D17B83">
        <w:rPr>
          <w:rFonts w:ascii="Times New Roman" w:eastAsia="Verdana" w:hAnsi="Times New Roman" w:cs="Times New Roman"/>
          <w:sz w:val="28"/>
          <w:szCs w:val="28"/>
          <w:lang w:val="ru-RU"/>
        </w:rPr>
        <w:t>: о</w:t>
      </w:r>
      <w:r w:rsidRPr="00D17B83">
        <w:rPr>
          <w:rFonts w:ascii="Times New Roman" w:eastAsia="Verdana" w:hAnsi="Times New Roman" w:cs="Times New Roman"/>
          <w:sz w:val="28"/>
          <w:szCs w:val="28"/>
        </w:rPr>
        <w:t>бщественные советы</w:t>
      </w:r>
      <w:r w:rsidRPr="00D17B83">
        <w:rPr>
          <w:rFonts w:ascii="Times New Roman" w:eastAsia="Verdana" w:hAnsi="Times New Roman" w:cs="Times New Roman"/>
          <w:sz w:val="28"/>
          <w:szCs w:val="28"/>
          <w:lang w:val="ru-RU"/>
        </w:rPr>
        <w:t>, о</w:t>
      </w:r>
      <w:r w:rsidRPr="00D17B83">
        <w:rPr>
          <w:rFonts w:ascii="Times New Roman" w:eastAsia="Verdana" w:hAnsi="Times New Roman" w:cs="Times New Roman"/>
          <w:sz w:val="28"/>
          <w:szCs w:val="28"/>
        </w:rPr>
        <w:t>бщественные слушания и общественные обсуждения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Участие НКО в международных механизмах как инструмент диалога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Участие НКО в законотворческой деятельности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Свобода собраний как фактор, влияющий на возможности НКО</w:t>
      </w:r>
    </w:p>
    <w:p w:rsidR="00C74F1E" w:rsidRDefault="00C74F1E"/>
    <w:sectPr w:rsidR="00C74F1E" w:rsidSect="00C7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4E1E"/>
    <w:multiLevelType w:val="hybridMultilevel"/>
    <w:tmpl w:val="2308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C66"/>
    <w:rsid w:val="00056BA0"/>
    <w:rsid w:val="001E016F"/>
    <w:rsid w:val="002642C5"/>
    <w:rsid w:val="00310C66"/>
    <w:rsid w:val="004A3560"/>
    <w:rsid w:val="004A4761"/>
    <w:rsid w:val="00623250"/>
    <w:rsid w:val="006234C2"/>
    <w:rsid w:val="007E4537"/>
    <w:rsid w:val="008B3086"/>
    <w:rsid w:val="00982416"/>
    <w:rsid w:val="00B0466E"/>
    <w:rsid w:val="00B2230C"/>
    <w:rsid w:val="00C74F1E"/>
    <w:rsid w:val="00CC5965"/>
    <w:rsid w:val="00EB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1">
    <w:name w:val="heading 1"/>
    <w:basedOn w:val="a"/>
    <w:next w:val="a"/>
    <w:link w:val="10"/>
    <w:uiPriority w:val="9"/>
    <w:qFormat/>
    <w:rsid w:val="004A3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ой заг1"/>
    <w:basedOn w:val="1"/>
    <w:qFormat/>
    <w:rsid w:val="004A3560"/>
    <w:pPr>
      <w:keepNext w:val="0"/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36"/>
    </w:rPr>
  </w:style>
  <w:style w:type="character" w:customStyle="1" w:styleId="10">
    <w:name w:val="Заголовок 1 Знак"/>
    <w:basedOn w:val="a0"/>
    <w:link w:val="1"/>
    <w:uiPriority w:val="9"/>
    <w:rsid w:val="004A3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Мой заг 2"/>
    <w:basedOn w:val="a"/>
    <w:qFormat/>
    <w:rsid w:val="004A3560"/>
    <w:pPr>
      <w:autoSpaceDE w:val="0"/>
      <w:autoSpaceDN w:val="0"/>
      <w:adjustRightInd w:val="0"/>
      <w:spacing w:line="264" w:lineRule="auto"/>
      <w:ind w:firstLine="709"/>
      <w:jc w:val="both"/>
    </w:pPr>
    <w:rPr>
      <w:rFonts w:eastAsia="Calibri"/>
      <w:color w:val="000000"/>
      <w:sz w:val="24"/>
      <w:szCs w:val="24"/>
      <w:lang w:val="be-BY"/>
    </w:rPr>
  </w:style>
  <w:style w:type="paragraph" w:customStyle="1" w:styleId="31">
    <w:name w:val="мой заг3"/>
    <w:basedOn w:val="3"/>
    <w:qFormat/>
    <w:rsid w:val="004A3560"/>
    <w:rPr>
      <w:rFonts w:ascii="Times New Roman" w:hAnsi="Times New Roman" w:cs="Times New Roman"/>
      <w:i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35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1"/>
    <w:qFormat/>
    <w:rsid w:val="00310C66"/>
    <w:pPr>
      <w:spacing w:after="200" w:line="276" w:lineRule="auto"/>
      <w:ind w:left="720"/>
    </w:pPr>
    <w:rPr>
      <w:rFonts w:ascii="Calibri" w:hAnsi="Calibri" w:cs="Calibri"/>
      <w:sz w:val="22"/>
      <w:szCs w:val="22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dcterms:created xsi:type="dcterms:W3CDTF">2018-03-19T11:10:00Z</dcterms:created>
  <dcterms:modified xsi:type="dcterms:W3CDTF">2018-03-19T11:10:00Z</dcterms:modified>
</cp:coreProperties>
</file>