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6"/>
      </w:tblGrid>
      <w:tr w:rsidR="00E4289D" w:rsidRPr="00E4289D" w:rsidTr="00384A5F">
        <w:trPr>
          <w:tblCellSpacing w:w="0" w:type="dxa"/>
        </w:trPr>
        <w:tc>
          <w:tcPr>
            <w:tcW w:w="9356" w:type="dxa"/>
            <w:vAlign w:val="center"/>
            <w:hideMark/>
          </w:tcPr>
          <w:p w:rsidR="00E4289D" w:rsidRPr="00E4289D" w:rsidRDefault="00E4289D" w:rsidP="00E4289D">
            <w:pPr>
              <w:spacing w:before="120" w:after="0" w:line="240" w:lineRule="auto"/>
              <w:ind w:firstLine="45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E4289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ОПРЕДЕЛЕНИЕ НОРМАЛЬНЫХ УСИЛИЙ И ПОДАЧ С УЧЕТОМ ЗАДАННОЙ ТОЧНОСТИ ПРИ НАКАТЫВАНИИ ШАРОВЫХ ПОВЕРХНОСТЕЙ С САМОПОДАЧЕЙ</w:t>
            </w: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  <w:gridCol w:w="8988"/>
      </w:tblGrid>
      <w:tr w:rsidR="00E4289D" w:rsidRPr="00E4289D" w:rsidTr="00384A5F">
        <w:trPr>
          <w:tblCellSpacing w:w="0" w:type="dxa"/>
        </w:trPr>
        <w:tc>
          <w:tcPr>
            <w:tcW w:w="368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КОНОВАЛОВ Е.Г.</w:t>
            </w: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  <w:r w:rsidR="00384A5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4289D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ГОЛЕМБИЕВСКИЙ АНАТОЛИЙ ИОСИФОВИЧ</w:t>
            </w: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6"/>
      </w:tblGrid>
      <w:tr w:rsidR="00E4289D" w:rsidRPr="00E4289D" w:rsidTr="00384A5F">
        <w:trPr>
          <w:tblCellSpacing w:w="0" w:type="dxa"/>
        </w:trPr>
        <w:tc>
          <w:tcPr>
            <w:tcW w:w="9356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Тип: </w:t>
            </w:r>
            <w:r w:rsidRPr="00E428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научная статья</w:t>
            </w: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Язык: </w:t>
            </w:r>
            <w:r w:rsidRPr="00E428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E4289D" w:rsidRPr="00E4289D" w:rsidTr="00384A5F">
        <w:trPr>
          <w:tblCellSpacing w:w="0" w:type="dxa"/>
        </w:trPr>
        <w:tc>
          <w:tcPr>
            <w:tcW w:w="9356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89D" w:rsidRPr="00E4289D" w:rsidTr="00384A5F">
        <w:trPr>
          <w:tblCellSpacing w:w="0" w:type="dxa"/>
        </w:trPr>
        <w:tc>
          <w:tcPr>
            <w:tcW w:w="9356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Номер: </w:t>
            </w:r>
            <w:hyperlink r:id="rId5" w:tooltip="Содержание выпуска" w:history="1">
              <w:r w:rsidRPr="00E428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Год: </w:t>
            </w:r>
            <w:r w:rsidRPr="00E428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1970</w:t>
            </w: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E4289D" w:rsidRPr="00E4289D" w:rsidRDefault="00E4289D" w:rsidP="00E428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Страницы: </w:t>
            </w:r>
            <w:r w:rsidRPr="00E4289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157-160</w:t>
            </w: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8835"/>
      </w:tblGrid>
      <w:tr w:rsidR="00E4289D" w:rsidRPr="00E4289D" w:rsidTr="00384A5F">
        <w:trPr>
          <w:tblCellSpacing w:w="0" w:type="dxa"/>
        </w:trPr>
        <w:tc>
          <w:tcPr>
            <w:tcW w:w="9356" w:type="dxa"/>
            <w:gridSpan w:val="2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E4289D" w:rsidRPr="00E4289D" w:rsidTr="00384A5F">
        <w:trPr>
          <w:tblCellSpacing w:w="0" w:type="dxa"/>
        </w:trPr>
        <w:tc>
          <w:tcPr>
            <w:tcW w:w="521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5" w:type="dxa"/>
            <w:shd w:val="clear" w:color="auto" w:fill="F5F5F5"/>
            <w:vAlign w:val="center"/>
            <w:hideMark/>
          </w:tcPr>
          <w:p w:rsidR="00E4289D" w:rsidRPr="00E4289D" w:rsidRDefault="00384A5F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tooltip="Содержание выпусков этого журнала" w:history="1">
              <w:r w:rsidR="00E4289D" w:rsidRPr="00E4289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ВЫСШИХ УЧЕБНЫХ ЗАВЕДЕНИЙ СССР. МАШИНОСТРОЕНИЕ</w:t>
              </w:r>
            </w:hyperlink>
            <w:r w:rsidR="00E4289D"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Учредители: Московский государственный технический университет им. Н.Э. Баумана (национальный исследовательский университет) (Москва)</w:t>
            </w: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8835"/>
      </w:tblGrid>
      <w:tr w:rsidR="00E4289D" w:rsidRPr="00E4289D" w:rsidTr="00384A5F">
        <w:trPr>
          <w:tblCellSpacing w:w="0" w:type="dxa"/>
        </w:trPr>
        <w:tc>
          <w:tcPr>
            <w:tcW w:w="9356" w:type="dxa"/>
            <w:gridSpan w:val="2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E4289D" w:rsidRPr="00E4289D" w:rsidTr="00384A5F">
        <w:trPr>
          <w:tblCellSpacing w:w="0" w:type="dxa"/>
        </w:trPr>
        <w:tc>
          <w:tcPr>
            <w:tcW w:w="521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5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before="120" w:after="0" w:line="240" w:lineRule="auto"/>
              <w:ind w:firstLine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Предлагается методика аналитического расчета усилий и подач с учетом заданной точности обработки при накатывании шаровых деталей с самоподачей. Методика основана на использовании законов упругого </w:t>
            </w:r>
            <w:proofErr w:type="spellStart"/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отжатия</w:t>
            </w:r>
            <w:proofErr w:type="spellEnd"/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технологической системы станок—приспособление—инструмент—деталь.</w:t>
            </w: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"/>
        <w:gridCol w:w="9018"/>
      </w:tblGrid>
      <w:tr w:rsidR="00E4289D" w:rsidRPr="00E4289D" w:rsidTr="00E4289D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БИБЛИОМЕТРИЧЕСКИЕ ПОКАЗАТЕЛИ:</w:t>
            </w:r>
          </w:p>
        </w:tc>
      </w:tr>
      <w:tr w:rsidR="00E4289D" w:rsidRPr="00E4289D" w:rsidTr="00E4289D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  <w:hideMark/>
          </w:tcPr>
          <w:tbl>
            <w:tblPr>
              <w:tblW w:w="8928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71"/>
              <w:gridCol w:w="4957"/>
            </w:tblGrid>
            <w:tr w:rsidR="00E4289D" w:rsidRPr="00E4289D" w:rsidTr="00384A5F">
              <w:trPr>
                <w:tblCellSpacing w:w="0" w:type="dxa"/>
              </w:trPr>
              <w:tc>
                <w:tcPr>
                  <w:tcW w:w="2224" w:type="pct"/>
                  <w:vAlign w:val="bottom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0" name="Прямоугольник 20" descr="https://www.elibrary.ru/images/but_orange_ques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3C995E" id="Прямоугольник 20" o:spid="_x0000_s1026" alt="https://www.elibrary.ru/images/but_orange_questi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6dy4WBgMAAAkGAAAOAAAAAAAAAAAAAAAAAC4CAABkcnMvZTJvRG9jLnhtbFBLAQIt&#10;ABQABgAIAAAAIQBMoOks2AAAAAMBAAAPAAAAAAAAAAAAAAAAAGAFAABkcnMvZG93bnJldi54bWxQ&#10;SwUGAAAAAAQABADzAAAAZ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Входит в РИНЦ</w: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vertAlign w:val="superscript"/>
                      <w:lang w:eastAsia="ru-RU"/>
                    </w:rPr>
                    <w:t>®</w: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: </w:t>
                  </w:r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Дециль в рейтинге по направлению: </w:t>
                  </w:r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E4289D" w:rsidRPr="00E4289D" w:rsidTr="00384A5F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8" name="Прямоугольник 18" descr="https://www.elibrary.ru/images/but_orange_ques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F4B143" id="Прямоугольник 18" o:spid="_x0000_s1026" alt="https://www.elibrary.ru/images/but_orange_questi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HEQ6NBgMAAAkGAAAOAAAAAAAAAAAAAAAAAC4CAABkcnMvZTJvRG9jLnhtbFBLAQIt&#10;ABQABgAIAAAAIQBMoOks2AAAAAMBAAAPAAAAAAAAAAAAAAAAAGAFAABkcnMvZG93bnJldi54bWxQ&#10;SwUGAAAAAAQABADzAAAAZ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Входит в ядро РИНЦ</w: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vertAlign w:val="superscript"/>
                      <w:lang w:eastAsia="ru-RU"/>
                    </w:rPr>
                    <w:t>®</w: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: </w:t>
                  </w:r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  <w:tr w:rsidR="00E4289D" w:rsidRPr="00E4289D" w:rsidTr="00384A5F">
              <w:trPr>
                <w:tblCellSpacing w:w="0" w:type="dxa"/>
              </w:trPr>
              <w:tc>
                <w:tcPr>
                  <w:tcW w:w="0" w:type="auto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4289D" w:rsidRPr="00E4289D" w:rsidTr="00384A5F">
              <w:trPr>
                <w:tblCellSpacing w:w="0" w:type="dxa"/>
              </w:trPr>
              <w:tc>
                <w:tcPr>
                  <w:tcW w:w="0" w:type="auto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4289D" w:rsidRPr="00E4289D" w:rsidTr="00384A5F">
              <w:trPr>
                <w:tblCellSpacing w:w="0" w:type="dxa"/>
              </w:trPr>
              <w:tc>
                <w:tcPr>
                  <w:tcW w:w="0" w:type="auto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4289D" w:rsidRPr="00E4289D" w:rsidTr="00384A5F">
              <w:trPr>
                <w:trHeight w:val="35"/>
                <w:tblCellSpacing w:w="0" w:type="dxa"/>
              </w:trPr>
              <w:tc>
                <w:tcPr>
                  <w:tcW w:w="0" w:type="auto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76" w:type="pct"/>
                  <w:vAlign w:val="bottom"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E4289D" w:rsidRPr="00E428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4289D" w:rsidRPr="00E4289D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8" name="Прямоугольник 8" descr="https://www.elibrary.ru/images/but_orange_ques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8582FB" id="Прямоугольник 8" o:spid="_x0000_s1026" alt="https://www.elibrary.ru/images/but_orange_questi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iqYFQQDAAAHBgAADgAAAAAAAAAAAAAAAAAuAgAAZHJzL2Uyb0RvYy54bWxQSwECLQAU&#10;AAYACAAAACEATKDpLNgAAAADAQAADwAAAAAAAAAAAAAAAABeBQAAZHJzL2Rvd25yZXYueG1sUEsF&#10;BgAAAAAEAAQA8wAAAGM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Тематическое направление: </w:t>
                  </w:r>
                  <w:proofErr w:type="spellStart"/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Civil</w:t>
                  </w:r>
                  <w:proofErr w:type="spellEnd"/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engineering</w:t>
                  </w:r>
                  <w:proofErr w:type="spellEnd"/>
                </w:p>
              </w:tc>
            </w:tr>
          </w:tbl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6875"/>
            </w:tblGrid>
            <w:tr w:rsidR="00E4289D" w:rsidRPr="00E4289D">
              <w:trPr>
                <w:gridAfter w:val="1"/>
                <w:wAfter w:w="582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4289D" w:rsidRPr="00E4289D">
              <w:trPr>
                <w:tblCellSpacing w:w="0" w:type="dxa"/>
              </w:trPr>
              <w:tc>
                <w:tcPr>
                  <w:tcW w:w="1150" w:type="pct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7" name="Прямоугольник 7" descr="https://www.elibrary.ru/images/but_orange_ques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1F55D4" id="Прямоугольник 7" o:spid="_x0000_s1026" alt="https://www.elibrary.ru/images/but_orange_questi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19aJoBgMAAAcGAAAOAAAAAAAAAAAAAAAAAC4CAABkcnMvZTJvRG9jLnhtbFBLAQIt&#10;ABQABgAIAAAAIQBMoOks2AAAAAMBAAAPAAAAAAAAAAAAAAAAAGAFAABkcnMvZG93bnJldi54bWxQ&#10;SwUGAAAAAAQABADzAAAAZ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Рубрика ГРНТИ: </w:t>
                  </w:r>
                </w:p>
              </w:tc>
              <w:tc>
                <w:tcPr>
                  <w:tcW w:w="3850" w:type="pct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Машиностроение </w:t>
                  </w:r>
                  <w:r w:rsidRPr="00E4289D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/</w:t>
                  </w:r>
                  <w:r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Станкостроение</w:t>
                  </w:r>
                </w:p>
              </w:tc>
            </w:tr>
          </w:tbl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E4289D" w:rsidRPr="00E4289D" w:rsidTr="00384A5F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vAlign w:val="center"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89D" w:rsidRPr="00E4289D" w:rsidTr="00384A5F">
        <w:trPr>
          <w:tblCellSpacing w:w="0" w:type="dxa"/>
        </w:trPr>
        <w:tc>
          <w:tcPr>
            <w:tcW w:w="510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shd w:val="clear" w:color="auto" w:fill="F5F5F5"/>
            <w:vAlign w:val="center"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4289D" w:rsidRPr="00E4289D" w:rsidRDefault="00E4289D" w:rsidP="00E42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"/>
        <w:gridCol w:w="8397"/>
      </w:tblGrid>
      <w:tr w:rsidR="00E4289D" w:rsidRPr="00E4289D" w:rsidTr="00E4289D">
        <w:trPr>
          <w:tblCellSpacing w:w="0" w:type="dxa"/>
        </w:trPr>
        <w:tc>
          <w:tcPr>
            <w:tcW w:w="8610" w:type="dxa"/>
            <w:gridSpan w:val="2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СПИСОК ЦИТИРУЕМОЙ ЛИТЕРАТУРЫ:</w:t>
            </w:r>
          </w:p>
        </w:tc>
      </w:tr>
      <w:tr w:rsidR="00E4289D" w:rsidRPr="00E4289D" w:rsidTr="00E4289D">
        <w:trPr>
          <w:tblCellSpacing w:w="0" w:type="dxa"/>
        </w:trPr>
        <w:tc>
          <w:tcPr>
            <w:tcW w:w="300" w:type="dxa"/>
            <w:shd w:val="clear" w:color="auto" w:fill="F5F5F5"/>
            <w:vAlign w:val="center"/>
            <w:hideMark/>
          </w:tcPr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2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0" w:type="dxa"/>
            <w:shd w:val="clear" w:color="auto" w:fill="F5F5F5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7357"/>
              <w:gridCol w:w="434"/>
            </w:tblGrid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Коновалов Е. Г.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begin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instrText xml:space="preserve"> HYPERLINK "https://www.elibrary.ru/author_items.asp?refid=614930494&amp;fam=%D0%A4%D0%BB%D0%BE%D0%BC%D0%B5%D0%BD%D0%B1%D0%BB%D0%B8%D1%82&amp;init=%D0%90+%D0%98" </w:instrTex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>Фломенблит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 xml:space="preserve"> А. И.</w: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end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begin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instrText xml:space="preserve"> HYPERLINK "https://www.elibrary.ru/author_items.asp?refid=614930494&amp;fam=%D0%93%D0%BE%D0%BB%D0%B5%D0%BC%D0%B1%D0%B8%D0%B5%D0%B2%D1%81%D0%BA%D0%B8%D0%B9&amp;init=%D0%90+%D0%98" </w:instrTex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>Голембиевский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 xml:space="preserve"> А. И.</w: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end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 Отделочно-упрочняющая обработка шаровых поверхностей//</w:t>
                  </w:r>
                  <w:hyperlink r:id="rId8" w:tooltip="Машиностроитель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Машиностроитель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.-1969.-№ 2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...Устройства, работающие по этому способу [1, 2], выгодно отличаются простотой механики, так как не требуют наличия специального механизма подач, и относительно небольшим усилием накатывания, благодаря малой ширине накатных роликов и незначительной площади контакта ролика и обрабатываемой поверхности...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Коновалов Е. Г.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 и д р., Отделочно-упрочняющая обработка методом поверхностного пластического деформирования на Калининградском заводе «Автозапчасть»//«Тезисы докладов научно-технической конференции 1969 года по технологии машиностроения», Калининград, 1969.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...Устройства, работающие по этому способу [1, 2], выгодно отличаются простотой механики, так как не требуют наличия специального механизма подач, и относительно небольшим усилием накатывания, благодаря малой ширине накатных роликов и незначительной площади контакта ролика и обрабатываемой поверхности...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" w:history="1">
                    <w:proofErr w:type="spellStart"/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Дарков</w:t>
                    </w:r>
                    <w:proofErr w:type="spellEnd"/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 xml:space="preserve"> А. В.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begin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instrText xml:space="preserve"> HYPERLINK "https://www.elibrary.ru/author_items.asp?refid=614930499&amp;fam=%D0%9C%D0%B8%D1%82%D1%80%D0%BE%D0%BF%D0%BE%D0%BB%D1%8C%D1%81%D0%BA%D0%B8%D0%B9&amp;init=%D0%9D+%D0%9C" </w:instrTex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>Митропольский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 xml:space="preserve"> Н. М.</w: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end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begin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instrText xml:space="preserve"> HYPERLINK "https://www.elibrary.ru/author_items.asp?refid=614930499&amp;fam=%D0%A8%D0%BF%D0%B8%D1%80%D0%BE&amp;init=%D0%93+%D0%A1" </w:instrTex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>Шпиро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 xml:space="preserve"> Г. С.</w:t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end"/>
                  </w:r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 Сопротивление материалов, «Высшая школа», М., 1959.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...При размерах, указанных на рис. 2,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отжатие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и прогиб определяются по формулам (в целях сокращения объема статьи вывод формул не приводится [3, 4]) У АВ = Р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JaJb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(1) (2&gt; где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jа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jв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- жесткость опор А и В; I - момент инерции вала Е - модуль упругости...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Колев К. С.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 xml:space="preserve"> Вопросы точности при резании металлов.-Киев: 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Машгиз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 1961.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...При размерах, указанных на рис. 2,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отжатие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и прогиб определяются по формулам (в целях сокращения объема статьи вывод формул не приводится [3, 4]) У АВ = Р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JaJb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(1) (2&gt; где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jа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jв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- жесткость опор А и В; I - момент инерции вала Е - модуль упругости...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Целиков А. И.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 xml:space="preserve">, Теория и расчет усилий в прокатных станах. -М.: </w:t>
                  </w:r>
                  <w:proofErr w:type="spellStart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Металлургиздат</w:t>
                  </w:r>
                  <w:proofErr w:type="spellEnd"/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 1962.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...При накатывании глубина вдавливания ролика сравнительно невелика, а поэтому площадкой контакта можно считать ее проекцию на плоскость, перпендикулярную усилию, как это принято в прокатном деле [5]. f = 3(2 + r f ) (2|/ T + 5 ) V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svvm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=s), (7&gt; где Z7- площадка контакта; d - диаметр шаровой поверхности; R - профильный радиус накатного ролика; 5 - самоподача; к - припуск под накатывание...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289D" w:rsidRPr="00E4289D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E4289D" w:rsidRPr="00E4289D" w:rsidRDefault="00384A5F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Коновалов Е. Г.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hyperlink r:id="rId14" w:history="1">
                    <w:r w:rsidR="00E4289D" w:rsidRPr="00E4289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Сидоренко В. А.</w:t>
                    </w:r>
                  </w:hyperlink>
                  <w:r w:rsidR="00E4289D" w:rsidRPr="00E4289D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 Чистовая и упрочняющая ротационная обработка поверхностей.-Минск: Высшая школа, 1968.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"/>
                    <w:gridCol w:w="6454"/>
                  </w:tblGrid>
                  <w:tr w:rsidR="00E4289D" w:rsidRPr="00E4289D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E4289D" w:rsidRPr="00E4289D" w:rsidRDefault="00E4289D" w:rsidP="00E4289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...По величине площадки контакта и удельному давлению определим усилие накатывания P =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qF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, (8) или, после подстановки значения F и q= (1,8-ь2,1) «т [6], о </w:t>
                        </w:r>
                        <w:proofErr w:type="spell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zK</w:t>
                        </w:r>
                        <w:proofErr w:type="spell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-f- а (2 V T r K + S) / M h </w:t>
                        </w:r>
                        <w:proofErr w:type="gramStart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>S )</w:t>
                        </w:r>
                        <w:proofErr w:type="gramEnd"/>
                        <w:r w:rsidRPr="00E4289D">
                          <w:rPr>
                            <w:rFonts w:ascii="Tahoma" w:eastAsia="Times New Roman" w:hAnsi="Tahoma" w:cs="Tahoma"/>
                            <w:i/>
                            <w:iCs/>
                            <w:color w:val="555555"/>
                            <w:sz w:val="16"/>
                            <w:szCs w:val="16"/>
                            <w:lang w:eastAsia="ru-RU"/>
                          </w:rPr>
                          <w:t xml:space="preserve"> . (9&gt; Рис. 3...</w:t>
                        </w:r>
                      </w:p>
                    </w:tc>
                  </w:tr>
                </w:tbl>
                <w:p w:rsidR="00E4289D" w:rsidRPr="00E4289D" w:rsidRDefault="00E4289D" w:rsidP="00E42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E4289D" w:rsidRPr="00E4289D" w:rsidRDefault="00E4289D" w:rsidP="00E428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4289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4289D" w:rsidRPr="00E4289D" w:rsidRDefault="00E4289D" w:rsidP="00E42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646C" w:rsidRDefault="0084646C" w:rsidP="00374BE9"/>
    <w:sectPr w:rsidR="008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11"/>
    <w:multiLevelType w:val="multilevel"/>
    <w:tmpl w:val="BAA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55"/>
    <w:rsid w:val="00374BE9"/>
    <w:rsid w:val="00384A5F"/>
    <w:rsid w:val="007D6555"/>
    <w:rsid w:val="0084646C"/>
    <w:rsid w:val="00E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662D"/>
  <w15:chartTrackingRefBased/>
  <w15:docId w15:val="{1E0BBB86-DF98-4FD3-B717-1AADF987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E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E4289D"/>
  </w:style>
  <w:style w:type="character" w:customStyle="1" w:styleId="help1">
    <w:name w:val="help1"/>
    <w:basedOn w:val="a0"/>
    <w:rsid w:val="00E4289D"/>
  </w:style>
  <w:style w:type="character" w:styleId="a3">
    <w:name w:val="Hyperlink"/>
    <w:basedOn w:val="a0"/>
    <w:uiPriority w:val="99"/>
    <w:semiHidden/>
    <w:unhideWhenUsed/>
    <w:rsid w:val="00E428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titleid=7879" TargetMode="External"/><Relationship Id="rId13" Type="http://schemas.openxmlformats.org/officeDocument/2006/relationships/hyperlink" Target="https://www.elibrary.ru/author_items.asp?refid=614930503&amp;fam=%D0%9A%D0%BE%D0%BD%D0%BE%D0%B2%D0%B0%D0%BB%D0%BE%D0%B2&amp;init=%D0%95+%D0%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author_items.asp?refid=614930494&amp;fam=%D0%9A%D0%BE%D0%BD%D0%BE%D0%B2%D0%B0%D0%BB%D0%BE%D0%B2&amp;init=%D0%95+%D0%93" TargetMode="External"/><Relationship Id="rId12" Type="http://schemas.openxmlformats.org/officeDocument/2006/relationships/hyperlink" Target="https://www.elibrary.ru/author_items.asp?refid=614930502&amp;fam=%D0%A6%D0%B5%D0%BB%D0%B8%D0%BA%D0%BE%D0%B2&amp;init=%D0%90+%D0%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7251250" TargetMode="External"/><Relationship Id="rId11" Type="http://schemas.openxmlformats.org/officeDocument/2006/relationships/hyperlink" Target="https://www.elibrary.ru/author_items.asp?refid=614930500&amp;fam=%D0%9A%D0%BE%D0%BB%D0%B5%D0%B2&amp;init=%D0%9A+%D0%A1" TargetMode="External"/><Relationship Id="rId5" Type="http://schemas.openxmlformats.org/officeDocument/2006/relationships/hyperlink" Target="https://www.elibrary.ru/contents.asp?id=37251250&amp;selid=372512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author_items.asp?refid=614930499&amp;fam=%D0%94%D0%B0%D1%80%D0%BA%D0%BE%D0%B2&amp;init=%D0%90+%D0%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author_items.asp?refid=614930497&amp;fam=%D0%9A%D0%BE%D0%BD%D0%BE%D0%B2%D0%B0%D0%BB%D0%BE%D0%B2&amp;init=%D0%95+%D0%93" TargetMode="External"/><Relationship Id="rId14" Type="http://schemas.openxmlformats.org/officeDocument/2006/relationships/hyperlink" Target="https://www.elibrary.ru/author_items.asp?refid=614930503&amp;fam=%D0%A1%D0%B8%D0%B4%D0%BE%D1%80%D0%B5%D0%BD%D0%BA%D0%BE&amp;init=%D0%92+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Лапковская</dc:creator>
  <cp:keywords/>
  <dc:description/>
  <cp:lastModifiedBy>Ольга Ивановна Лапковская</cp:lastModifiedBy>
  <cp:revision>3</cp:revision>
  <dcterms:created xsi:type="dcterms:W3CDTF">2021-10-19T07:08:00Z</dcterms:created>
  <dcterms:modified xsi:type="dcterms:W3CDTF">2021-10-19T07:51:00Z</dcterms:modified>
</cp:coreProperties>
</file>