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8F" w:rsidRPr="00A047F6" w:rsidRDefault="00D80526" w:rsidP="00E8508F">
      <w:pPr>
        <w:spacing w:after="0" w:line="36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7F6">
        <w:rPr>
          <w:rFonts w:ascii="Times New Roman" w:hAnsi="Times New Roman" w:cs="Times New Roman"/>
          <w:b/>
          <w:sz w:val="28"/>
          <w:szCs w:val="28"/>
          <w:u w:val="single"/>
        </w:rPr>
        <w:t>Лекция № 1</w:t>
      </w: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047F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Введение</w:t>
      </w:r>
    </w:p>
    <w:p w:rsidR="00C22231" w:rsidRPr="00A047F6" w:rsidRDefault="00C22231" w:rsidP="00E8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08F" w:rsidRPr="00A047F6" w:rsidRDefault="005051B3" w:rsidP="00E8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sz w:val="28"/>
          <w:szCs w:val="28"/>
        </w:rPr>
        <w:t>Современное состояние развития общества характеризуется проникн</w:t>
      </w:r>
      <w:r w:rsidRPr="00A047F6">
        <w:rPr>
          <w:rFonts w:ascii="Times New Roman" w:hAnsi="Times New Roman" w:cs="Times New Roman"/>
          <w:sz w:val="28"/>
          <w:szCs w:val="28"/>
        </w:rPr>
        <w:t>о</w:t>
      </w:r>
      <w:r w:rsidRPr="00A047F6">
        <w:rPr>
          <w:rFonts w:ascii="Times New Roman" w:hAnsi="Times New Roman" w:cs="Times New Roman"/>
          <w:sz w:val="28"/>
          <w:szCs w:val="28"/>
        </w:rPr>
        <w:t>вением химии во все сферы жизни. «Широко простирает ХИМИЯ руки свои в дела человеческие</w:t>
      </w:r>
      <w:r w:rsidR="00470442" w:rsidRPr="00A047F6">
        <w:rPr>
          <w:rFonts w:ascii="Times New Roman" w:hAnsi="Times New Roman" w:cs="Times New Roman"/>
          <w:sz w:val="28"/>
          <w:szCs w:val="28"/>
        </w:rPr>
        <w:t>»</w:t>
      </w:r>
      <w:r w:rsidRPr="00A047F6">
        <w:rPr>
          <w:rFonts w:ascii="Times New Roman" w:hAnsi="Times New Roman" w:cs="Times New Roman"/>
          <w:sz w:val="28"/>
          <w:szCs w:val="28"/>
        </w:rPr>
        <w:t xml:space="preserve">. Куда ни посмотришь, куда ни </w:t>
      </w:r>
      <w:proofErr w:type="gramStart"/>
      <w:r w:rsidRPr="00A047F6">
        <w:rPr>
          <w:rFonts w:ascii="Times New Roman" w:hAnsi="Times New Roman" w:cs="Times New Roman"/>
          <w:sz w:val="28"/>
          <w:szCs w:val="28"/>
        </w:rPr>
        <w:t>оглянешься повсюду видны</w:t>
      </w:r>
      <w:proofErr w:type="gramEnd"/>
      <w:r w:rsidRPr="00A047F6">
        <w:rPr>
          <w:rFonts w:ascii="Times New Roman" w:hAnsi="Times New Roman" w:cs="Times New Roman"/>
          <w:sz w:val="28"/>
          <w:szCs w:val="28"/>
        </w:rPr>
        <w:t>…….»</w:t>
      </w:r>
      <w:r w:rsidR="004F4190" w:rsidRPr="00A047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08F" w:rsidRPr="00A047F6" w:rsidRDefault="004F4190" w:rsidP="00E8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F6">
        <w:rPr>
          <w:rFonts w:ascii="Times New Roman" w:hAnsi="Times New Roman" w:cs="Times New Roman"/>
          <w:sz w:val="28"/>
          <w:szCs w:val="28"/>
        </w:rPr>
        <w:t xml:space="preserve">Добыча полезных ископаемых </w:t>
      </w:r>
      <w:r w:rsidR="00C2474B" w:rsidRPr="00A047F6">
        <w:rPr>
          <w:rFonts w:ascii="Times New Roman" w:hAnsi="Times New Roman" w:cs="Times New Roman"/>
          <w:sz w:val="28"/>
          <w:szCs w:val="28"/>
        </w:rPr>
        <w:t xml:space="preserve">и </w:t>
      </w:r>
      <w:r w:rsidRPr="00A047F6">
        <w:rPr>
          <w:rFonts w:ascii="Times New Roman" w:hAnsi="Times New Roman" w:cs="Times New Roman"/>
          <w:sz w:val="28"/>
          <w:szCs w:val="28"/>
        </w:rPr>
        <w:t>их предварительная переработка, п</w:t>
      </w:r>
      <w:r w:rsidRPr="00A047F6">
        <w:rPr>
          <w:rFonts w:ascii="Times New Roman" w:hAnsi="Times New Roman" w:cs="Times New Roman"/>
          <w:sz w:val="28"/>
          <w:szCs w:val="28"/>
        </w:rPr>
        <w:t>о</w:t>
      </w:r>
      <w:r w:rsidRPr="00A047F6">
        <w:rPr>
          <w:rFonts w:ascii="Times New Roman" w:hAnsi="Times New Roman" w:cs="Times New Roman"/>
          <w:sz w:val="28"/>
          <w:szCs w:val="28"/>
        </w:rPr>
        <w:t>лучение различных материалов, сплавов, выплавка чугуна и стали, особо чистых металлов, химических соединений, медицинских препаратов, л</w:t>
      </w:r>
      <w:r w:rsidRPr="00A047F6">
        <w:rPr>
          <w:rFonts w:ascii="Times New Roman" w:hAnsi="Times New Roman" w:cs="Times New Roman"/>
          <w:sz w:val="28"/>
          <w:szCs w:val="28"/>
        </w:rPr>
        <w:t>е</w:t>
      </w:r>
      <w:r w:rsidRPr="00A047F6">
        <w:rPr>
          <w:rFonts w:ascii="Times New Roman" w:hAnsi="Times New Roman" w:cs="Times New Roman"/>
          <w:sz w:val="28"/>
          <w:szCs w:val="28"/>
        </w:rPr>
        <w:t xml:space="preserve">карств, </w:t>
      </w:r>
      <w:r w:rsidR="00302AC6" w:rsidRPr="00A047F6">
        <w:rPr>
          <w:rFonts w:ascii="Times New Roman" w:hAnsi="Times New Roman" w:cs="Times New Roman"/>
          <w:sz w:val="28"/>
          <w:szCs w:val="28"/>
        </w:rPr>
        <w:t xml:space="preserve">производство пищевых продуктов, текстильных материалов, </w:t>
      </w:r>
      <w:r w:rsidRPr="00A047F6">
        <w:rPr>
          <w:rFonts w:ascii="Times New Roman" w:hAnsi="Times New Roman" w:cs="Times New Roman"/>
          <w:sz w:val="28"/>
          <w:szCs w:val="28"/>
        </w:rPr>
        <w:t>прои</w:t>
      </w:r>
      <w:r w:rsidRPr="00A047F6">
        <w:rPr>
          <w:rFonts w:ascii="Times New Roman" w:hAnsi="Times New Roman" w:cs="Times New Roman"/>
          <w:sz w:val="28"/>
          <w:szCs w:val="28"/>
        </w:rPr>
        <w:t>з</w:t>
      </w:r>
      <w:r w:rsidRPr="00A047F6">
        <w:rPr>
          <w:rFonts w:ascii="Times New Roman" w:hAnsi="Times New Roman" w:cs="Times New Roman"/>
          <w:sz w:val="28"/>
          <w:szCs w:val="28"/>
        </w:rPr>
        <w:t xml:space="preserve">водство удобрений, переработка нефти и газа, </w:t>
      </w:r>
      <w:r w:rsidR="00302AC6" w:rsidRPr="00A047F6">
        <w:rPr>
          <w:rFonts w:ascii="Times New Roman" w:hAnsi="Times New Roman" w:cs="Times New Roman"/>
          <w:sz w:val="28"/>
          <w:szCs w:val="28"/>
        </w:rPr>
        <w:t xml:space="preserve">источники энергии, </w:t>
      </w:r>
      <w:r w:rsidR="00270F23" w:rsidRPr="00A047F6">
        <w:rPr>
          <w:rFonts w:ascii="Times New Roman" w:hAnsi="Times New Roman" w:cs="Times New Roman"/>
          <w:sz w:val="28"/>
          <w:szCs w:val="28"/>
        </w:rPr>
        <w:t>химич</w:t>
      </w:r>
      <w:r w:rsidR="00270F23" w:rsidRPr="00A047F6">
        <w:rPr>
          <w:rFonts w:ascii="Times New Roman" w:hAnsi="Times New Roman" w:cs="Times New Roman"/>
          <w:sz w:val="28"/>
          <w:szCs w:val="28"/>
        </w:rPr>
        <w:t>е</w:t>
      </w:r>
      <w:r w:rsidR="00270F23" w:rsidRPr="00A047F6">
        <w:rPr>
          <w:rFonts w:ascii="Times New Roman" w:hAnsi="Times New Roman" w:cs="Times New Roman"/>
          <w:sz w:val="28"/>
          <w:szCs w:val="28"/>
        </w:rPr>
        <w:t xml:space="preserve">ский анализ, </w:t>
      </w:r>
      <w:r w:rsidRPr="00A047F6">
        <w:rPr>
          <w:rFonts w:ascii="Times New Roman" w:hAnsi="Times New Roman" w:cs="Times New Roman"/>
          <w:sz w:val="28"/>
          <w:szCs w:val="28"/>
        </w:rPr>
        <w:t xml:space="preserve">микроэлектроника, </w:t>
      </w:r>
      <w:r w:rsidR="00FB3FFC" w:rsidRPr="00A047F6">
        <w:rPr>
          <w:rFonts w:ascii="Times New Roman" w:hAnsi="Times New Roman" w:cs="Times New Roman"/>
          <w:sz w:val="28"/>
          <w:szCs w:val="28"/>
        </w:rPr>
        <w:t>н</w:t>
      </w:r>
      <w:r w:rsidRPr="00A047F6">
        <w:rPr>
          <w:rFonts w:ascii="Times New Roman" w:hAnsi="Times New Roman" w:cs="Times New Roman"/>
          <w:sz w:val="28"/>
          <w:szCs w:val="28"/>
        </w:rPr>
        <w:t>ан</w:t>
      </w:r>
      <w:r w:rsidR="00FB3FFC" w:rsidRPr="00A047F6">
        <w:rPr>
          <w:rFonts w:ascii="Times New Roman" w:hAnsi="Times New Roman" w:cs="Times New Roman"/>
          <w:sz w:val="28"/>
          <w:szCs w:val="28"/>
        </w:rPr>
        <w:t xml:space="preserve">о - </w:t>
      </w:r>
      <w:r w:rsidRPr="00A047F6">
        <w:rPr>
          <w:rFonts w:ascii="Times New Roman" w:hAnsi="Times New Roman" w:cs="Times New Roman"/>
          <w:sz w:val="28"/>
          <w:szCs w:val="28"/>
        </w:rPr>
        <w:t>технологии, радиотехника – вот дал</w:t>
      </w:r>
      <w:r w:rsidRPr="00A047F6">
        <w:rPr>
          <w:rFonts w:ascii="Times New Roman" w:hAnsi="Times New Roman" w:cs="Times New Roman"/>
          <w:sz w:val="28"/>
          <w:szCs w:val="28"/>
        </w:rPr>
        <w:t>е</w:t>
      </w:r>
      <w:r w:rsidRPr="00A047F6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A047F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A047F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A047F6">
        <w:rPr>
          <w:rFonts w:ascii="Times New Roman" w:hAnsi="Times New Roman" w:cs="Times New Roman"/>
          <w:sz w:val="28"/>
          <w:szCs w:val="28"/>
        </w:rPr>
        <w:t xml:space="preserve"> перечень применения современной химии и технологий на ее основе</w:t>
      </w:r>
      <w:r w:rsidR="006127C9" w:rsidRPr="00A047F6">
        <w:rPr>
          <w:rFonts w:ascii="Times New Roman" w:hAnsi="Times New Roman" w:cs="Times New Roman"/>
          <w:sz w:val="28"/>
          <w:szCs w:val="28"/>
        </w:rPr>
        <w:t>.</w:t>
      </w:r>
      <w:r w:rsidR="00302AC6" w:rsidRPr="00A0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74B" w:rsidRPr="00A047F6" w:rsidRDefault="00C2474B" w:rsidP="00E8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sz w:val="28"/>
          <w:szCs w:val="28"/>
        </w:rPr>
        <w:t>В тоже время, благодаря проведени</w:t>
      </w:r>
      <w:r w:rsidR="00B27A0A" w:rsidRPr="00A047F6">
        <w:rPr>
          <w:rFonts w:ascii="Times New Roman" w:hAnsi="Times New Roman" w:cs="Times New Roman"/>
          <w:sz w:val="28"/>
          <w:szCs w:val="28"/>
        </w:rPr>
        <w:t>ю</w:t>
      </w:r>
      <w:r w:rsidRPr="00A047F6">
        <w:rPr>
          <w:rFonts w:ascii="Times New Roman" w:hAnsi="Times New Roman" w:cs="Times New Roman"/>
          <w:sz w:val="28"/>
          <w:szCs w:val="28"/>
        </w:rPr>
        <w:t xml:space="preserve"> работ по добыче </w:t>
      </w:r>
      <w:r w:rsidR="00B27A0A" w:rsidRPr="00A047F6">
        <w:rPr>
          <w:rFonts w:ascii="Times New Roman" w:hAnsi="Times New Roman" w:cs="Times New Roman"/>
          <w:sz w:val="28"/>
          <w:szCs w:val="28"/>
        </w:rPr>
        <w:t xml:space="preserve">и применению </w:t>
      </w:r>
      <w:r w:rsidRPr="00A047F6">
        <w:rPr>
          <w:rFonts w:ascii="Times New Roman" w:hAnsi="Times New Roman" w:cs="Times New Roman"/>
          <w:sz w:val="28"/>
          <w:szCs w:val="28"/>
        </w:rPr>
        <w:t>полезных ископаемых, топливно-энергетических ресурсов</w:t>
      </w:r>
      <w:r w:rsidR="00B27A0A" w:rsidRPr="00A047F6">
        <w:rPr>
          <w:rFonts w:ascii="Times New Roman" w:hAnsi="Times New Roman" w:cs="Times New Roman"/>
          <w:sz w:val="28"/>
          <w:szCs w:val="28"/>
        </w:rPr>
        <w:t>, получению нео</w:t>
      </w:r>
      <w:r w:rsidR="00B27A0A" w:rsidRPr="00A047F6">
        <w:rPr>
          <w:rFonts w:ascii="Times New Roman" w:hAnsi="Times New Roman" w:cs="Times New Roman"/>
          <w:sz w:val="28"/>
          <w:szCs w:val="28"/>
        </w:rPr>
        <w:t>б</w:t>
      </w:r>
      <w:r w:rsidR="00B27A0A" w:rsidRPr="00A047F6">
        <w:rPr>
          <w:rFonts w:ascii="Times New Roman" w:hAnsi="Times New Roman" w:cs="Times New Roman"/>
          <w:sz w:val="28"/>
          <w:szCs w:val="28"/>
        </w:rPr>
        <w:t>ходимых человечеству продуктов и материалов с применением химических соединений возникают экологические проблемы</w:t>
      </w:r>
      <w:r w:rsidR="00903FAF" w:rsidRPr="00A047F6">
        <w:rPr>
          <w:rFonts w:ascii="Times New Roman" w:hAnsi="Times New Roman" w:cs="Times New Roman"/>
          <w:sz w:val="28"/>
          <w:szCs w:val="28"/>
        </w:rPr>
        <w:t>,</w:t>
      </w:r>
      <w:r w:rsidR="00B27A0A" w:rsidRPr="00A047F6">
        <w:rPr>
          <w:rFonts w:ascii="Times New Roman" w:hAnsi="Times New Roman" w:cs="Times New Roman"/>
          <w:sz w:val="28"/>
          <w:szCs w:val="28"/>
        </w:rPr>
        <w:t xml:space="preserve"> негативно влияющие на о</w:t>
      </w:r>
      <w:r w:rsidR="00B27A0A" w:rsidRPr="00A047F6">
        <w:rPr>
          <w:rFonts w:ascii="Times New Roman" w:hAnsi="Times New Roman" w:cs="Times New Roman"/>
          <w:sz w:val="28"/>
          <w:szCs w:val="28"/>
        </w:rPr>
        <w:t>к</w:t>
      </w:r>
      <w:r w:rsidR="00B27A0A" w:rsidRPr="00A047F6">
        <w:rPr>
          <w:rFonts w:ascii="Times New Roman" w:hAnsi="Times New Roman" w:cs="Times New Roman"/>
          <w:sz w:val="28"/>
          <w:szCs w:val="28"/>
        </w:rPr>
        <w:t>ружающую среду и на здоровье человека.</w:t>
      </w:r>
    </w:p>
    <w:p w:rsidR="00E8508F" w:rsidRPr="00A047F6" w:rsidRDefault="00F539B4" w:rsidP="0047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sz w:val="28"/>
          <w:szCs w:val="28"/>
        </w:rPr>
        <w:t>В качестве характерного примера можно привести уничтожение экол</w:t>
      </w:r>
      <w:r w:rsidRPr="00A047F6">
        <w:rPr>
          <w:rFonts w:ascii="Times New Roman" w:hAnsi="Times New Roman" w:cs="Times New Roman"/>
          <w:sz w:val="28"/>
          <w:szCs w:val="28"/>
        </w:rPr>
        <w:t>о</w:t>
      </w:r>
      <w:r w:rsidRPr="00A047F6">
        <w:rPr>
          <w:rFonts w:ascii="Times New Roman" w:hAnsi="Times New Roman" w:cs="Times New Roman"/>
          <w:sz w:val="28"/>
          <w:szCs w:val="28"/>
        </w:rPr>
        <w:t xml:space="preserve">гии окрестностей </w:t>
      </w:r>
      <w:r w:rsidR="00470442" w:rsidRPr="00A047F6">
        <w:rPr>
          <w:rFonts w:ascii="Times New Roman" w:hAnsi="Times New Roman" w:cs="Times New Roman"/>
          <w:sz w:val="28"/>
          <w:szCs w:val="28"/>
        </w:rPr>
        <w:t xml:space="preserve">российского </w:t>
      </w:r>
      <w:proofErr w:type="gramStart"/>
      <w:r w:rsidRPr="00A047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47F6">
        <w:rPr>
          <w:rFonts w:ascii="Times New Roman" w:hAnsi="Times New Roman" w:cs="Times New Roman"/>
          <w:sz w:val="28"/>
          <w:szCs w:val="28"/>
        </w:rPr>
        <w:t>. Мончегорска</w:t>
      </w:r>
      <w:r w:rsidR="00470442" w:rsidRPr="00A047F6">
        <w:rPr>
          <w:rFonts w:ascii="Times New Roman" w:hAnsi="Times New Roman" w:cs="Times New Roman"/>
          <w:sz w:val="28"/>
          <w:szCs w:val="28"/>
        </w:rPr>
        <w:t xml:space="preserve">. Как утверждал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знаток зде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ш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них мест, академик Александр Евгеньевич Ферсман</w:t>
      </w:r>
      <w:r w:rsidR="00470442" w:rsidRPr="00A047F6">
        <w:rPr>
          <w:rFonts w:ascii="Times New Roman" w:eastAsia="Times-Roman" w:hAnsi="Times New Roman" w:cs="Times New Roman"/>
          <w:sz w:val="28"/>
          <w:szCs w:val="28"/>
        </w:rPr>
        <w:t xml:space="preserve">: –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«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Монча — это замеч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а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тельной красоты горный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хребет на Кольском полуострове, на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запад от К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и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ровской железной дороги... Его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склоны омываются многими десятками озер,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9D64A4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бурные реки стекают в порожистых течениях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с его каменистых круч, а леса, леса заповедные,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с седым ягелем, покрывают предгорья,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охраняя стада диких лосей и оленей...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Такой неведомой, таинственной страной рисовались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За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и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мандровские тундры до начала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экспедиции Академии наук 1929 года...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» –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ч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и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 xml:space="preserve">таем мы в знаменитых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«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Воспоминаниях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>о камне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»</w:t>
      </w:r>
      <w:r w:rsidR="00B943B2" w:rsidRPr="00A047F6">
        <w:rPr>
          <w:rFonts w:ascii="Times New Roman" w:eastAsia="Times-Roman" w:hAnsi="Times New Roman" w:cs="Times New Roman"/>
          <w:sz w:val="28"/>
          <w:szCs w:val="28"/>
        </w:rPr>
        <w:t xml:space="preserve">. </w:t>
      </w:r>
    </w:p>
    <w:p w:rsidR="00E8508F" w:rsidRPr="00A047F6" w:rsidRDefault="003F1D30" w:rsidP="003F1D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sz w:val="28"/>
          <w:szCs w:val="28"/>
        </w:rPr>
        <w:t>А вот как описываются те же места в 5 номере журнала «Химия и жизнь» от 1989 года в статье «</w:t>
      </w:r>
      <w:r w:rsidRPr="00A047F6">
        <w:rPr>
          <w:rFonts w:ascii="Times New Roman" w:eastAsia="Times-Bold" w:hAnsi="Times New Roman" w:cs="Times New Roman"/>
          <w:bCs/>
          <w:sz w:val="28"/>
          <w:szCs w:val="28"/>
        </w:rPr>
        <w:t>Кольский узел воочию»</w:t>
      </w:r>
    </w:p>
    <w:p w:rsidR="00E8508F" w:rsidRPr="00A047F6" w:rsidRDefault="00470442" w:rsidP="00470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eastAsia="Times-Roman" w:hAnsi="Times New Roman" w:cs="Times New Roman"/>
          <w:sz w:val="28"/>
          <w:szCs w:val="28"/>
        </w:rPr>
        <w:t>В окрестностях Мончегорска описанных Ферсманом «заповедных 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е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сов» – не видели. «Уж нет их». Зато видели мертвый лес, убитый кислотн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ы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ми дождями. Старший из нас, успевший приобрест</w:t>
      </w:r>
      <w:r w:rsidR="00E51419">
        <w:rPr>
          <w:rFonts w:ascii="Times New Roman" w:eastAsia="Times-Roman" w:hAnsi="Times New Roman" w:cs="Times New Roman"/>
          <w:sz w:val="28"/>
          <w:szCs w:val="28"/>
        </w:rPr>
        <w:t>и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несколько зубов из н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е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ржавейки, явно ощущал кисловатый привкус во рту. У обоих першило в го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ле, когда смотрели на «Североникель» сверху с горы (с подветренной стор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ны), да и на территории комбината — тоже. При этом знали, и это факт, что в последние годы выбросы сернистого ангидрида в атмосферу комбинат уменьшил почти вдвое, начав внедрять автогенную плавку, при которой се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нистая составляющая сульфидных руд используется как источник энергии.</w:t>
      </w:r>
    </w:p>
    <w:p w:rsidR="00B943B2" w:rsidRPr="00A047F6" w:rsidRDefault="00B943B2" w:rsidP="00213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8F8" w:rsidRPr="00A047F6" w:rsidRDefault="009D64A4" w:rsidP="0021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47F6">
        <w:rPr>
          <w:rFonts w:ascii="Times New Roman" w:eastAsia="Times-Roman" w:hAnsi="Times New Roman" w:cs="Times New Roman"/>
          <w:sz w:val="28"/>
          <w:szCs w:val="28"/>
        </w:rPr>
        <w:lastRenderedPageBreak/>
        <w:t xml:space="preserve">Главной проблемой 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«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Североникеля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, как и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расположенного здесь же, на Кольском, только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северо-западнее, 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«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Печенганикеля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, была и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остается проблема сырья. Город Мончегорск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построен в конце тридцатых годов в св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я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зи,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8B5AE5" w:rsidRPr="00A047F6">
        <w:rPr>
          <w:rFonts w:ascii="Times New Roman" w:eastAsia="Times-Roman" w:hAnsi="Times New Roman" w:cs="Times New Roman"/>
          <w:sz w:val="28"/>
          <w:szCs w:val="28"/>
        </w:rPr>
        <w:t>с использо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ванием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открытых здесь медно-никелевых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руд и вырос в ва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ж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ный центр медно-никелевой промышленности Советского Союза</w:t>
      </w:r>
      <w:proofErr w:type="gramStart"/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Но те же солидные книги умалчивают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 том, что оба медно-никелевых комбината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Кольского уже давно работают на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привозных — более богатых рудах Та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й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мыра,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благо с появлением атомных ледоколов западная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часть Севморпути стала, в отличие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от авиации, всепогодной, а навигация на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ней 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–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практически круглогодичной.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Существует (и нередко культивируется)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мнение, что геол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ги ошиблись в оценке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медно-никелевых ресурсов Кольского полуострова,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з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высили их; вот и приходится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Минцветмету нести дополнительные расходы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на транспортировку руд из Норильска.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Это 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–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неправда или, вернее, пол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у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правда.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В недрах Кольского полуострова сосредоточены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крупные запасы н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и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келя. Но министерству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сегодня выгоднее форсировать переработку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более б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гатых руд, привезенных за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тысячи километров, чем осваивать, до ума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дов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дить уже разработанные учеными новые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технологии получения различных продуктов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–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металлических и неметаллических из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собственных малосерн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и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стых бедных и вкрапленных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руд.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B943B2" w:rsidRPr="00A047F6" w:rsidRDefault="009D64A4" w:rsidP="0021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</w:rPr>
      </w:pPr>
      <w:r w:rsidRPr="00A047F6">
        <w:rPr>
          <w:rFonts w:ascii="Times New Roman" w:eastAsia="Times-Roman" w:hAnsi="Times New Roman" w:cs="Times New Roman"/>
          <w:sz w:val="28"/>
          <w:szCs w:val="28"/>
        </w:rPr>
        <w:t>Ведомственные интересы, ведомственная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разобщенность были и ост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а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ются главной бедой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Кольского 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по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луострова, источником многих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экономич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е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ских и экологических несуразиц.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И, честное слово, не радует, не очаровывает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изумительно красивый оранжевый лавовый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поток, стекающий по горному склону,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когда из печей 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«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Североникеля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>»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 xml:space="preserve"> сливают раскаленный</w:t>
      </w:r>
      <w:r w:rsidR="002138F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A047F6">
        <w:rPr>
          <w:rFonts w:ascii="Times New Roman" w:eastAsia="Times-Roman" w:hAnsi="Times New Roman" w:cs="Times New Roman"/>
          <w:sz w:val="28"/>
          <w:szCs w:val="28"/>
        </w:rPr>
        <w:t>шлак.</w:t>
      </w:r>
      <w:r w:rsidR="00945F64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</w:p>
    <w:p w:rsidR="000D5DEF" w:rsidRPr="00A047F6" w:rsidRDefault="000D5DEF" w:rsidP="00213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eastAsia="Times-Roman" w:hAnsi="Times New Roman" w:cs="Times New Roman"/>
          <w:sz w:val="28"/>
          <w:szCs w:val="28"/>
        </w:rPr>
        <w:t>То же самое происходит и в наши дни, только вместо министе</w:t>
      </w:r>
      <w:proofErr w:type="gramStart"/>
      <w:r w:rsidRPr="00A047F6">
        <w:rPr>
          <w:rFonts w:ascii="Times New Roman" w:eastAsia="Times-Roman" w:hAnsi="Times New Roman" w:cs="Times New Roman"/>
          <w:sz w:val="28"/>
          <w:szCs w:val="28"/>
        </w:rPr>
        <w:t>рств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 xml:space="preserve"> вл</w:t>
      </w:r>
      <w:proofErr w:type="gramEnd"/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а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дельцам медно-никелевых предприятий стали крупные ал</w:t>
      </w:r>
      <w:r w:rsidR="00424ABA" w:rsidRPr="00A047F6">
        <w:rPr>
          <w:rFonts w:ascii="Times New Roman" w:eastAsia="Times-Roman" w:hAnsi="Times New Roman" w:cs="Times New Roman"/>
          <w:sz w:val="28"/>
          <w:szCs w:val="28"/>
        </w:rPr>
        <w:t>е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гархи, которые в первую очередь заботятся о своем кошельке. С обеднением месторождений никеля на Кольском полуострове, в Норильске стал вопрос разработки ме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д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но-никелевых руд в бассейне реки Хопер, в районе города Новохоперска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, на территории Войска Донского Казачье</w:t>
      </w:r>
      <w:r w:rsidR="00E51419">
        <w:rPr>
          <w:rFonts w:ascii="Times New Roman" w:eastAsia="Times-Roman" w:hAnsi="Times New Roman" w:cs="Times New Roman"/>
          <w:sz w:val="28"/>
          <w:szCs w:val="28"/>
        </w:rPr>
        <w:t>го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>. Это уникальный с экологической точки зрения регион. В радиусе 300</w:t>
      </w:r>
      <w:r w:rsidR="004E0098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–</w:t>
      </w:r>
      <w:r w:rsidR="004E0098" w:rsidRPr="00A047F6">
        <w:rPr>
          <w:rFonts w:ascii="Times New Roman" w:eastAsia="Times-Roman" w:hAnsi="Times New Roman" w:cs="Times New Roman"/>
          <w:sz w:val="28"/>
          <w:szCs w:val="28"/>
        </w:rPr>
        <w:t xml:space="preserve"> 400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 xml:space="preserve"> км там нет крупных, экологически грязных предприятий. Даже во времена СССР никогда не стоял вопрос уни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ч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тожения этого курортного места. Тут же находится уникальный Новохопе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р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ский заповедник, в котором, как и в</w:t>
      </w:r>
      <w:r w:rsidR="00D3111E" w:rsidRPr="00A047F6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Беловежской пуще живут зубры. Ниже по Хопру расположена станица Вешенская, родина Шолохова, автора «Тих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о</w:t>
      </w:r>
      <w:r w:rsidR="00BF1EA9" w:rsidRPr="00A047F6">
        <w:rPr>
          <w:rFonts w:ascii="Times New Roman" w:eastAsia="Times-Roman" w:hAnsi="Times New Roman" w:cs="Times New Roman"/>
          <w:sz w:val="28"/>
          <w:szCs w:val="28"/>
        </w:rPr>
        <w:t>го Дона»</w:t>
      </w:r>
      <w:r w:rsidR="00446ABE" w:rsidRPr="00A047F6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B943B2" w:rsidRPr="00A047F6" w:rsidRDefault="007A211A" w:rsidP="00E85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sz w:val="28"/>
          <w:szCs w:val="28"/>
        </w:rPr>
        <w:t xml:space="preserve">Для экологической защиты окружающей среды и в первую очередь жизни и наследственности проживающих в промышленных районах людей разработаны </w:t>
      </w:r>
      <w:r w:rsidR="00BC6FF4" w:rsidRPr="00A047F6">
        <w:rPr>
          <w:rFonts w:ascii="Times New Roman" w:hAnsi="Times New Roman" w:cs="Times New Roman"/>
          <w:sz w:val="28"/>
          <w:szCs w:val="28"/>
        </w:rPr>
        <w:t>международные стандарты</w:t>
      </w:r>
      <w:r w:rsidR="00A047F6" w:rsidRPr="00A047F6">
        <w:rPr>
          <w:rFonts w:ascii="Times New Roman" w:hAnsi="Times New Roman" w:cs="Times New Roman"/>
          <w:sz w:val="28"/>
          <w:szCs w:val="28"/>
        </w:rPr>
        <w:t>.</w:t>
      </w:r>
      <w:r w:rsidRPr="00A0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F6" w:rsidRPr="00A047F6" w:rsidRDefault="00A047F6" w:rsidP="00A047F6">
      <w:pPr>
        <w:pStyle w:val="a8"/>
        <w:spacing w:line="360" w:lineRule="exact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В 90-е годы усилилось влияние общества на предприятия, а пре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приятия стали все больше учитывать интересы общества. Это привело к появлению стандартов ИСО серии </w:t>
      </w:r>
      <w:r w:rsidRPr="00A047F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14000, 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устанавливающих требования к системам менеджмента с точки зрения защиты окружающей среды и без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пасности продукции. </w:t>
      </w:r>
    </w:p>
    <w:p w:rsidR="00A047F6" w:rsidRPr="00A047F6" w:rsidRDefault="00A047F6" w:rsidP="00A047F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Стандарты серии </w:t>
      </w:r>
      <w:r w:rsidRPr="00A047F6">
        <w:rPr>
          <w:rFonts w:ascii="Times New Roman" w:hAnsi="Times New Roman" w:cs="Times New Roman"/>
          <w:color w:val="0000FF"/>
          <w:sz w:val="28"/>
          <w:szCs w:val="28"/>
        </w:rPr>
        <w:t>ИСО 14001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A047F6">
        <w:rPr>
          <w:rFonts w:ascii="Times New Roman" w:hAnsi="Times New Roman" w:cs="Times New Roman"/>
          <w:color w:val="0000FF"/>
          <w:sz w:val="28"/>
          <w:szCs w:val="28"/>
        </w:rPr>
        <w:t>14004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устанавливают требования к си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теме управления окружающей средой с целью оказания помощи организ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ции в разработке и реализации ее экологической политики и целевых экологич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ских показателей с учетом законодательных требований и других требов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ний, распространяющихся на организацию, и информации о важных экол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гических аспектах. </w:t>
      </w:r>
      <w:proofErr w:type="gramStart"/>
      <w:r w:rsidRPr="00A047F6">
        <w:rPr>
          <w:rFonts w:ascii="Times New Roman" w:hAnsi="Times New Roman" w:cs="Times New Roman"/>
          <w:color w:val="000000"/>
          <w:sz w:val="28"/>
          <w:szCs w:val="28"/>
        </w:rPr>
        <w:t>Он применим к тем экологическим аспектам, которые 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ганизация определяет как аспекты, которые она может контролир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вать и на которые она может влиять.</w:t>
      </w:r>
      <w:proofErr w:type="gramEnd"/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не устанавливает конкретных крит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риев экологической эффективности</w:t>
      </w:r>
      <w:r w:rsidRPr="00A047F6">
        <w:rPr>
          <w:rFonts w:ascii="Times New Roman" w:hAnsi="Times New Roman" w:cs="Times New Roman"/>
          <w:color w:val="000080"/>
          <w:sz w:val="28"/>
          <w:szCs w:val="28"/>
        </w:rPr>
        <w:t>.</w:t>
      </w:r>
    </w:p>
    <w:p w:rsidR="00A047F6" w:rsidRPr="00A047F6" w:rsidRDefault="00A047F6" w:rsidP="00A047F6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Стандарты серии ИСО 14001 и 14004 применимы для любой организ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ции, желающей:</w:t>
      </w:r>
    </w:p>
    <w:p w:rsidR="00A047F6" w:rsidRPr="00A047F6" w:rsidRDefault="00A047F6" w:rsidP="00A047F6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1) разработать, внедрить, поддерживать в рабочем состоянии и улучшать систему управл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ния окружающей средой;</w:t>
      </w:r>
    </w:p>
    <w:p w:rsidR="00A047F6" w:rsidRPr="00A047F6" w:rsidRDefault="00A047F6" w:rsidP="00A047F6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2) удостовериться в своем соответствии установленной экологической пол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тике;</w:t>
      </w:r>
    </w:p>
    <w:p w:rsidR="00A047F6" w:rsidRPr="00A047F6" w:rsidRDefault="00A047F6" w:rsidP="00A047F6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3) продемонстрировать соответствие настоящему стандарту посредс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вом:</w:t>
      </w:r>
    </w:p>
    <w:p w:rsidR="00A047F6" w:rsidRPr="00A047F6" w:rsidRDefault="00A047F6" w:rsidP="00A047F6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самоопределения и самодекл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рирования;</w:t>
      </w:r>
    </w:p>
    <w:p w:rsidR="00A047F6" w:rsidRPr="00A047F6" w:rsidRDefault="00A047F6" w:rsidP="00A047F6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получения подтверждения ее соответствия сторонами, заинтересова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ными деятельностью данной организации, например заказчиками, или получения подтверждения ее самодекларирования внешней ст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роной;</w:t>
      </w:r>
    </w:p>
    <w:p w:rsidR="00A047F6" w:rsidRPr="00A047F6" w:rsidRDefault="00A047F6" w:rsidP="00A047F6">
      <w:pPr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г) сертификации/регистрации ее системы управления оксужающей ср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дой внешней ст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роной.</w:t>
      </w:r>
    </w:p>
    <w:p w:rsidR="00446ABE" w:rsidRPr="00A047F6" w:rsidRDefault="00A047F6" w:rsidP="00A04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7F6">
        <w:rPr>
          <w:rFonts w:ascii="Times New Roman" w:hAnsi="Times New Roman" w:cs="Times New Roman"/>
          <w:color w:val="000000"/>
          <w:sz w:val="28"/>
          <w:szCs w:val="28"/>
        </w:rPr>
        <w:t>Все требования стандартов серии ИСО 14001 и 14004 предназначены для включения в любую систему управления окружающей средой. Степень их применения зависит от таких факторов, как экологическая политика орг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низации, характер ее деятельности, продукция и услуги, а также месторасп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hAnsi="Times New Roman" w:cs="Times New Roman"/>
          <w:color w:val="000000"/>
          <w:sz w:val="28"/>
          <w:szCs w:val="28"/>
        </w:rPr>
        <w:t>ложение и условия, в которых она функционирует.</w:t>
      </w:r>
    </w:p>
    <w:p w:rsidR="00DE076A" w:rsidRPr="00DE076A" w:rsidRDefault="00DE076A" w:rsidP="00DE076A">
      <w:pPr>
        <w:pStyle w:val="1"/>
        <w:ind w:firstLine="709"/>
        <w:jc w:val="both"/>
        <w:rPr>
          <w:b w:val="0"/>
          <w:color w:val="000000"/>
          <w:sz w:val="28"/>
          <w:szCs w:val="28"/>
        </w:rPr>
      </w:pPr>
      <w:r w:rsidRPr="00DE076A">
        <w:rPr>
          <w:b w:val="0"/>
          <w:color w:val="000000"/>
          <w:sz w:val="28"/>
          <w:szCs w:val="28"/>
        </w:rPr>
        <w:t>В пищевой промышленности управление качеством пищевых проду</w:t>
      </w:r>
      <w:r w:rsidRPr="00DE076A">
        <w:rPr>
          <w:b w:val="0"/>
          <w:color w:val="000000"/>
          <w:sz w:val="28"/>
          <w:szCs w:val="28"/>
        </w:rPr>
        <w:t>к</w:t>
      </w:r>
      <w:r w:rsidRPr="00DE076A">
        <w:rPr>
          <w:b w:val="0"/>
          <w:color w:val="000000"/>
          <w:sz w:val="28"/>
          <w:szCs w:val="28"/>
        </w:rPr>
        <w:t xml:space="preserve">тов производится на основе принципов системы качества НАССР (ХАССП) – </w:t>
      </w:r>
      <w:r w:rsidRPr="00DE076A">
        <w:rPr>
          <w:b w:val="0"/>
          <w:bCs w:val="0"/>
          <w:color w:val="000000"/>
          <w:sz w:val="28"/>
          <w:szCs w:val="28"/>
        </w:rPr>
        <w:t>система менеджмента безопасности пищевых продуктов на основе междун</w:t>
      </w:r>
      <w:r w:rsidRPr="00DE076A">
        <w:rPr>
          <w:b w:val="0"/>
          <w:bCs w:val="0"/>
          <w:color w:val="000000"/>
          <w:sz w:val="28"/>
          <w:szCs w:val="28"/>
        </w:rPr>
        <w:t>а</w:t>
      </w:r>
      <w:r w:rsidRPr="00DE076A">
        <w:rPr>
          <w:b w:val="0"/>
          <w:bCs w:val="0"/>
          <w:color w:val="000000"/>
          <w:sz w:val="28"/>
          <w:szCs w:val="28"/>
        </w:rPr>
        <w:t xml:space="preserve">родных стандартов </w:t>
      </w:r>
      <w:r w:rsidRPr="00DE076A">
        <w:rPr>
          <w:b w:val="0"/>
          <w:bCs w:val="0"/>
          <w:color w:val="0000FF"/>
          <w:sz w:val="28"/>
          <w:szCs w:val="28"/>
        </w:rPr>
        <w:t>СТБ ИСО 22000-2006</w:t>
      </w:r>
      <w:r w:rsidRPr="00DE076A">
        <w:rPr>
          <w:b w:val="0"/>
          <w:color w:val="000000"/>
          <w:sz w:val="28"/>
          <w:szCs w:val="28"/>
        </w:rPr>
        <w:t>.</w:t>
      </w:r>
    </w:p>
    <w:p w:rsidR="00DE076A" w:rsidRPr="005A4B2C" w:rsidRDefault="00DE076A" w:rsidP="00DE076A">
      <w:pPr>
        <w:tabs>
          <w:tab w:val="left" w:pos="7512"/>
        </w:tabs>
        <w:ind w:firstLine="709"/>
        <w:jc w:val="both"/>
        <w:rPr>
          <w:color w:val="000000"/>
          <w:sz w:val="28"/>
          <w:szCs w:val="28"/>
        </w:rPr>
      </w:pPr>
    </w:p>
    <w:p w:rsidR="00DE076A" w:rsidRPr="005A4B2C" w:rsidRDefault="00DE076A" w:rsidP="00DE076A">
      <w:pPr>
        <w:rPr>
          <w:color w:val="000000"/>
        </w:rPr>
      </w:pPr>
    </w:p>
    <w:p w:rsidR="00E8508F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3E6A" w:rsidRDefault="00C43E6A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3E6A" w:rsidRDefault="00C43E6A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08F" w:rsidRPr="00160785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607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Общие вопросы химической технологии</w:t>
      </w:r>
    </w:p>
    <w:p w:rsidR="00654620" w:rsidRPr="00A047F6" w:rsidRDefault="00654620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36D3" w:rsidRDefault="007A36D3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ХИМИИ на промышленных предприятиях базируется на разработанных для каждого конкретного вида производства ХИМ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ТЕХНОЛОГИЯХ.</w:t>
      </w:r>
    </w:p>
    <w:p w:rsidR="00E8508F" w:rsidRPr="00544C0C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</w:pP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Химическая технология (ХТ) – прикладная наука о способах и процессах производства различных продуктов и материалов, осущест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в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ляемых с уч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а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стием химических превращений на основе рационального (экономного) и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с</w:t>
      </w:r>
      <w:r w:rsidRPr="00544C0C">
        <w:rPr>
          <w:rFonts w:ascii="Times New Roman" w:eastAsia="Times New Roman" w:hAnsi="Times New Roman" w:cs="Times New Roman"/>
          <w:b/>
          <w:color w:val="003300"/>
          <w:sz w:val="28"/>
          <w:szCs w:val="28"/>
        </w:rPr>
        <w:t>пользования сырья и энергии.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Своё название химическая технология берёт от трёх слов, </w:t>
      </w:r>
      <w:r w:rsidRPr="00544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химия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 имеет свою этимологию, греческих </w:t>
      </w:r>
      <w:r w:rsidRPr="00544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«технос»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искусство, ремесло и </w:t>
      </w:r>
      <w:r w:rsidRPr="00544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</w:t>
      </w:r>
      <w:r w:rsidRPr="00544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544C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ученье, наука.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наука ХТ имеет предмет изучения – химическое производство; цель изучения – создание целесообразного способа производства необход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мых человеку продуктов; методы исследования – экспериментальный, мод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лирования, системный анализ.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ХТ относится к естественным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наукам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поскольку имеет дело с матер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 явлениями и объектами.</w:t>
      </w:r>
    </w:p>
    <w:p w:rsidR="00E8508F" w:rsidRPr="00C252B5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252B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Классификация процессов ХТ</w:t>
      </w:r>
    </w:p>
    <w:p w:rsidR="00544C0C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Процессы ХТ можно классифицировать по различным признакам: </w:t>
      </w:r>
    </w:p>
    <w:p w:rsidR="00544C0C" w:rsidRPr="00544C0C" w:rsidRDefault="00E8508F" w:rsidP="00544C0C">
      <w:pPr>
        <w:pStyle w:val="aa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характеру используемых технологий, </w:t>
      </w:r>
    </w:p>
    <w:p w:rsidR="00544C0C" w:rsidRPr="00544C0C" w:rsidRDefault="00E8508F" w:rsidP="00544C0C">
      <w:pPr>
        <w:pStyle w:val="aa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происхождению и характеру сырья, </w:t>
      </w:r>
    </w:p>
    <w:p w:rsidR="00544C0C" w:rsidRPr="00544C0C" w:rsidRDefault="00E8508F" w:rsidP="00544C0C">
      <w:pPr>
        <w:pStyle w:val="aa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C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характеру и потребительским свойствам продуктов. 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фундаментальным является отраслевой принцип классиф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кации, определяющий принадлежность процессов к группам перерабатыва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мого сырья или потребительским свойствам производимых продуктов. В этом плане можно выд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лить следующие отрасли ХТ.</w:t>
      </w:r>
    </w:p>
    <w:p w:rsidR="00E8508F" w:rsidRPr="00A047F6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620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1.</w:t>
      </w:r>
      <w:r w:rsidRPr="00654620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proofErr w:type="gramStart"/>
      <w:r w:rsidRPr="00654620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Неорганическая</w:t>
      </w:r>
      <w:proofErr w:type="gramEnd"/>
      <w:r w:rsidRPr="00654620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 ХТ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включающая в себя следующие подотрасли: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а) основной неорганический синтез, включающий в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бя многотоннажные производства кислот, щелочей, солей, аммиака,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неральных удобрений на их основе и других неорганических веществ.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б) тонкий неорганический синтез – малотоннажные производства, но крайне важных для самой химической промышленности неорганических веществ: катализаторов, неорганических препаратов, реактивов, редких элементов, материалов для электроники, лекарственных веществ и др.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в) ядерно-химическая технология, включающая технологии обогащения и получения радиоактивных веществ и изотопов.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г) металлургия – производства чёрных и цветных металлов.</w:t>
      </w:r>
    </w:p>
    <w:p w:rsidR="00E8508F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д) технология силикатов – производство вяжущих и строительных мат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риалов, керамических изделий, стекла.</w:t>
      </w:r>
    </w:p>
    <w:p w:rsidR="00E8508F" w:rsidRPr="00A047F6" w:rsidRDefault="00E8508F" w:rsidP="00654620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620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lastRenderedPageBreak/>
        <w:t>2. </w:t>
      </w:r>
      <w:r w:rsidRPr="00654620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</w:rPr>
        <w:t>Технология органических веществ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включающая в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бя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подотрасли: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а) переработка ископаемого углеродсодержащего сырья – твёрдого то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лива, нефти и газа – первичное разделение, очистка, облагораживание, конверсия углеводородного сырья в сам водород.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нефтехимический синтез – производство органических продуктов и полупродуктов на основе переработки газообразных, жидких и твёрдых углеводородов, а также на основе оксидов углерода и водорода.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в) основной органический синтез – производство базовых продуктов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ганического синтеза, дающего начало всем остальным процессам более глубокой переработки органического сырья.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г) биотехнология – производство кормовых дрожжей, аминокислот, ферментов, антибиотиков и др. на основе биологических процессов.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д) тонкий органический синтез – производство органических препаратов, реактивов, лекарственных веществ, душистых веществ, средств защиты растений и др.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е) производство органических полупродуктов и красителей.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ж) технология высокомолекулярных соединений (СК, пластмассы, 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мические волокна, плёнкообразующие вещества).</w:t>
      </w:r>
    </w:p>
    <w:p w:rsidR="00E8508F" w:rsidRPr="00A047F6" w:rsidRDefault="00E8508F" w:rsidP="00E8508F">
      <w:pPr>
        <w:spacing w:after="0" w:line="360" w:lineRule="atLeast"/>
        <w:ind w:lef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з) технологии переработки растительного и животного сырья.</w:t>
      </w:r>
    </w:p>
    <w:p w:rsidR="00E8508F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определённой степени приведённая классификация условна. Напр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мер, в технологии переработки растительного и животного сырья нередко используются</w:t>
      </w:r>
      <w:r w:rsidR="00C25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биотехнологические методы, например, в производстве спирта, сыров, йогуртов и т.д.</w:t>
      </w:r>
    </w:p>
    <w:p w:rsidR="00C252B5" w:rsidRDefault="00C252B5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52B5" w:rsidRPr="00C252B5" w:rsidRDefault="00C252B5" w:rsidP="00C252B5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252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Сырьев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ая</w:t>
      </w:r>
      <w:r w:rsidRPr="00C252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основ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</w:t>
      </w:r>
      <w:r w:rsidRPr="00C252B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отрасли</w:t>
      </w:r>
    </w:p>
    <w:p w:rsidR="00C252B5" w:rsidRPr="00A047F6" w:rsidRDefault="00C252B5" w:rsidP="00C252B5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52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приведённой классификацией сырьевую основу соо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ветствующей отрасли составляют:</w:t>
      </w:r>
    </w:p>
    <w:p w:rsidR="00E8508F" w:rsidRPr="00C252B5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 </w:t>
      </w:r>
      <w:r w:rsidRPr="00C252B5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в неорганической ХТ</w:t>
      </w:r>
    </w:p>
    <w:p w:rsidR="00E8508F" w:rsidRPr="00A047F6" w:rsidRDefault="00E8508F" w:rsidP="00C2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Pr="00355E23">
        <w:rPr>
          <w:rFonts w:ascii="Times New Roman" w:eastAsia="Times New Roman" w:hAnsi="Times New Roman" w:cs="Times New Roman"/>
          <w:color w:val="660066"/>
          <w:sz w:val="28"/>
          <w:szCs w:val="28"/>
        </w:rPr>
        <w:t>Атмосферный азот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очень ограниченной степени натриевая сели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ра, запасы которой (Чили, Южная Африка) быстро истощаются;</w:t>
      </w:r>
    </w:p>
    <w:p w:rsidR="00C252B5" w:rsidRDefault="00E8508F" w:rsidP="00C2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55E23">
        <w:rPr>
          <w:rFonts w:ascii="Times New Roman" w:eastAsia="Times New Roman" w:hAnsi="Times New Roman" w:cs="Times New Roman"/>
          <w:color w:val="660066"/>
          <w:sz w:val="28"/>
          <w:szCs w:val="28"/>
        </w:rPr>
        <w:t>Водород.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промышленности производится:</w:t>
      </w:r>
      <w:r w:rsidR="00C25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252B5" w:rsidRDefault="00E8508F" w:rsidP="00C2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конверсией метана</w:t>
      </w:r>
      <w:r w:rsidR="00C252B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508F" w:rsidRPr="00A047F6" w:rsidRDefault="00C252B5" w:rsidP="00C25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неполным окислением метана, который является комбинацией </w:t>
      </w:r>
      <w:r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сл</w:t>
      </w:r>
      <w:r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е</w:t>
      </w:r>
      <w:r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дующих реакций </w:t>
      </w:r>
      <w:r w:rsidR="00E8508F"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с последующим взаимодействием </w:t>
      </w:r>
      <w:proofErr w:type="gramStart"/>
      <w:r w:rsidR="00E8508F"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СО</w:t>
      </w:r>
      <w:proofErr w:type="gramEnd"/>
      <w:r w:rsidR="00E8508F"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proofErr w:type="gramStart"/>
      <w:r w:rsidR="00E8508F"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с</w:t>
      </w:r>
      <w:proofErr w:type="gramEnd"/>
      <w:r w:rsidR="00E8508F" w:rsidRPr="00C252B5">
        <w:rPr>
          <w:rFonts w:ascii="Times New Roman" w:eastAsia="Times New Roman" w:hAnsi="Times New Roman" w:cs="Times New Roman"/>
          <w:color w:val="0000CC"/>
          <w:sz w:val="28"/>
          <w:szCs w:val="28"/>
        </w:rPr>
        <w:t> водяным паром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508F" w:rsidRPr="00A047F6" w:rsidRDefault="00E8508F" w:rsidP="00C252B5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в) конверсией твёрдого углеродного топлива</w:t>
      </w:r>
    </w:p>
    <w:p w:rsidR="00E8508F" w:rsidRPr="00A047F6" w:rsidRDefault="00E8508F" w:rsidP="00C252B5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г) электролиз воды или водных растворов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508F" w:rsidRPr="00A047F6" w:rsidRDefault="00E8508F" w:rsidP="00E8508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355E23">
        <w:rPr>
          <w:rFonts w:ascii="Times New Roman" w:eastAsia="Times New Roman" w:hAnsi="Times New Roman" w:cs="Times New Roman"/>
          <w:color w:val="660066"/>
          <w:sz w:val="28"/>
          <w:szCs w:val="28"/>
        </w:rPr>
        <w:t>Кислород или воздух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необходимо иметь чистый кислород, то его сжижают при высоких давлениях и пониженной температуре, а затем подвергают фракционной перегонке;</w:t>
      </w:r>
    </w:p>
    <w:p w:rsidR="00E8508F" w:rsidRPr="00A047F6" w:rsidRDefault="00E8508F" w:rsidP="00E8508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Источником получения серной кислоты и других продуктов на её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нове является элементарная 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сера, пирит 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FeS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2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 и сульфиды цветных металлов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508F" w:rsidRPr="00A047F6" w:rsidRDefault="00E8508F" w:rsidP="00E8508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Источником получения фосфорной кислоты и фосфат-содержащих удобрений являются 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фосфатные руды: апатиты и фосфориты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В этих рудах фосфор находится в нерастворимой форме, главным образом в виде 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фторапатита 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Ca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5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F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(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PO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4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)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3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 и трикальцийфосфата 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Ca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3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(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PO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4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</w:rPr>
        <w:t>)</w:t>
      </w:r>
      <w:r w:rsidRPr="00126CAE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508F" w:rsidRPr="00A047F6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CAE">
        <w:rPr>
          <w:rFonts w:ascii="Times New Roman" w:eastAsia="Times New Roman" w:hAnsi="Times New Roman" w:cs="Times New Roman"/>
          <w:color w:val="0000CC"/>
          <w:sz w:val="28"/>
          <w:szCs w:val="28"/>
        </w:rPr>
        <w:t>Апатит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минерал, входящий в состав изверженных пород. В России на Кольском полуострове имеются крупнейшие залежи апатитонефелиновой руды. </w:t>
      </w:r>
      <w:r w:rsidRPr="00126CAE">
        <w:rPr>
          <w:rFonts w:ascii="Times New Roman" w:eastAsia="Times New Roman" w:hAnsi="Times New Roman" w:cs="Times New Roman"/>
          <w:color w:val="0000CC"/>
          <w:sz w:val="28"/>
          <w:szCs w:val="28"/>
        </w:rPr>
        <w:t>Нефелин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Al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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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– сырьё алюминиевой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мышленности.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Апатитонефелиновую породу, содержащую до 70% апатита и до 25% нефелина разделяют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флотацией на апатитовый концентрат, в состав которого входит до 40%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 нефелиновую фракцию, которая после 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вторного обогащения содержит до 30%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508F" w:rsidRPr="00A047F6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Фосфориты – породы … происхождения. Содержание 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фосфоритах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леблется от 20 до 30%.</w:t>
      </w:r>
    </w:p>
    <w:p w:rsidR="00E8508F" w:rsidRPr="000F751A" w:rsidRDefault="00E8508F" w:rsidP="00E8508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Первичным сырьём для производства 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органических веществ являются природный газ, нефть, каменный уголь, в меньшей степени горючие сланцы и торф.</w:t>
      </w:r>
    </w:p>
    <w:p w:rsidR="00E8508F" w:rsidRPr="000F751A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способы их первичной переработки – 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пиролиз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Последние 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ды всё большее значение приобретает </w:t>
      </w:r>
      <w:proofErr w:type="gramStart"/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синтез-газ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получаемый из всех пер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численных видов сырья путём парокислородной конверсии. Это особенно важно для твёрдых горючих ископаемых, залежей которых должно хватить на несколько сотен лет. 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Синтез-газ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основой для получения небол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шой группы базовых продуктов органического синтеза, которые в сырьевом балансе промышленных органических продуктов составляют 90%. </w:t>
      </w:r>
      <w:r w:rsidRPr="000F751A">
        <w:rPr>
          <w:rFonts w:ascii="Times New Roman" w:eastAsia="Times New Roman" w:hAnsi="Times New Roman" w:cs="Times New Roman"/>
          <w:color w:val="0000CC"/>
          <w:sz w:val="28"/>
          <w:szCs w:val="28"/>
        </w:rPr>
        <w:t>Сюда о</w:t>
      </w:r>
      <w:r w:rsidRPr="000F751A">
        <w:rPr>
          <w:rFonts w:ascii="Times New Roman" w:eastAsia="Times New Roman" w:hAnsi="Times New Roman" w:cs="Times New Roman"/>
          <w:color w:val="0000CC"/>
          <w:sz w:val="28"/>
          <w:szCs w:val="28"/>
        </w:rPr>
        <w:t>т</w:t>
      </w:r>
      <w:r w:rsidRPr="000F751A">
        <w:rPr>
          <w:rFonts w:ascii="Times New Roman" w:eastAsia="Times New Roman" w:hAnsi="Times New Roman" w:cs="Times New Roman"/>
          <w:color w:val="0000CC"/>
          <w:sz w:val="28"/>
          <w:szCs w:val="28"/>
        </w:rPr>
        <w:t>носятся этилен, пропилен, 1,3-бутадиен, бензол, толуол и ксилолы.</w:t>
      </w:r>
    </w:p>
    <w:p w:rsidR="00E8508F" w:rsidRPr="00A047F6" w:rsidRDefault="00E8508F" w:rsidP="00E8508F">
      <w:pPr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Источником получения металлов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технически чистом виде являются природные минералы, содержащие, как правило, часть пустой породы.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нералы руд представляют в основном оксиды и сульфиды некоторых мета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лов (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Fe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3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O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4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Fe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O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3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Cu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S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CuS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FeCuS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ZnS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и др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.), содержащие оксиды соед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составляющих пустую породу. В чёрной металлургии к ним относя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ся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Al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O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3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SiO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vertAlign w:val="subscript"/>
        </w:rPr>
        <w:t>2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CrO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</w:rPr>
        <w:t>, </w:t>
      </w:r>
      <w:r w:rsidRPr="000F751A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MgO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 т.п. В то же время некоторые из этих оксидов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гут служить рудами цветных металлов (например,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производстве алюминия). Обобщая данные по минералам руд их можно подразд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лить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оксидные, сульфидные и самородные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Руды, в состав которых входят соединения разных металлов называют 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полиметаллическими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Типичными примерами таких руд являются 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медно-никелевые (содержат сульфиды сви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н</w:t>
      </w:r>
      <w:r w:rsidRPr="000F751A">
        <w:rPr>
          <w:rFonts w:ascii="Times New Roman" w:eastAsia="Times New Roman" w:hAnsi="Times New Roman" w:cs="Times New Roman"/>
          <w:color w:val="660066"/>
          <w:sz w:val="28"/>
          <w:szCs w:val="28"/>
        </w:rPr>
        <w:t>ца и цинка), свинцово-молибденовые и др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751A" w:rsidRDefault="000F751A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751A" w:rsidRDefault="000F751A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Энергетическая база химических производств</w:t>
      </w:r>
    </w:p>
    <w:p w:rsidR="000824C4" w:rsidRDefault="000824C4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Химическая промышленность и смежные с ней 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отрасли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основанные на химических превращениях (нефтепереработка, нефтехимия, металлургия, целлюлозно-бумажная промышленность) являются крупнейшими потребит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лями энергии. Химическая промышленность и нефтеперерабатывающие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изводства потребляют около 20% от энергопотребления всей промышленн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сти. По расходу тепловой энергии химическая промышленность занимает второе место среди других отраслей хозяйственной деятельности, а по расх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 электроэнергии – третье.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Химические процессы подразделяются на экз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 эндотермические. Проведение эндотермических процессов требует дополнительного подвода тепла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 и поэтому, как правило, характеризуется гораздо большим эне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гопотреблением. В экзотермических процессах такого подвода обычно не требуется, так как тепло реакции может быть использовано для поддержания необходимого температурного режима. В высокоэкзотермических процессах протекающих при высоких температурах (400-600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С) часть избыточного те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ла реакции может быть преобразовано в механическую энергию для тран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портировки реагентов или создания повышенных давлений. Это даёт сущес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 экономию энергии на производстве. Помимо затрат или экономии энергии, связанной с энд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 экзотермичностью реакций реализация любого химического производства связана с расходом энергии на проведение всп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могательных операций, таких как подготовка и транспортировка сырья,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вод продуктов, физические операции дробления, фильтрации, перемешив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дистилляции и др.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химической технологии используются почти все виды энергии: электрическая, тепловая, ядерная, химическая, световая и др. Наиболее ш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роко используются тепловая и электрическая энергия.</w:t>
      </w: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Принципы создания ресурсосберегающих технологий</w:t>
      </w:r>
    </w:p>
    <w:p w:rsidR="00E8508F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Сырьё, материалы и энергии являются важными ресурсами любого 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мического производства. Поскольку большинство видов сырья и значител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ная часть энергетических ресурсов являются невозобновляемыми, проблема их экономии является одной из важнейших при организации любого прои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водства. Проблема экономии ресурсов и энергии имеет также важное прир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доохранное значение. Так, высокие затраты сырья означают необходимость обеспечения высоких мощностей горнодобывающих, металлургических, нефтеперерабатывающих и других предприятий характеризующихся наиб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лее высоким уровнем экологической опасности. С другой стороны чрезме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ный расход материалов и энергии удорожает стоимость выпускаемой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дукции. Наконец, такой перерасход сопряжён с прямой экологической опа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ностью. В частности перерасход сырья связан с образованием высокотокси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трудноутилизируемых побочных продуктов процессов. С другой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 перерасход энергии означает увеличение эмиссии в атмосферу СО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образование твёрдых золоотвальных отходов.</w:t>
      </w:r>
    </w:p>
    <w:p w:rsidR="00BF6D71" w:rsidRDefault="00BF6D71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D71" w:rsidRPr="00B007AD" w:rsidRDefault="00BF6D71" w:rsidP="00BF6D71">
      <w:pPr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color w:val="660066"/>
          <w:sz w:val="32"/>
          <w:szCs w:val="32"/>
        </w:rPr>
      </w:pPr>
      <w:r w:rsidRPr="00B007AD">
        <w:rPr>
          <w:rFonts w:ascii="Times New Roman" w:eastAsia="Times New Roman" w:hAnsi="Times New Roman" w:cs="Times New Roman"/>
          <w:b/>
          <w:color w:val="660066"/>
          <w:sz w:val="32"/>
          <w:szCs w:val="32"/>
        </w:rPr>
        <w:t>Стратегия создания ресурсосберегающих производств</w:t>
      </w:r>
    </w:p>
    <w:p w:rsidR="00BF6D71" w:rsidRPr="00A047F6" w:rsidRDefault="00BF6D71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08F" w:rsidRPr="00F73E3F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Стратегия создания ресурсосберегающих производств и её реализация основана на следующих принципах.</w:t>
      </w:r>
    </w:p>
    <w:p w:rsidR="00E8508F" w:rsidRPr="00B007AD" w:rsidRDefault="000D76E2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Принцип 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1. Создание </w:t>
      </w:r>
      <w:r w:rsidR="00E8508F" w:rsidRPr="00B007AD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высокоселективных химических процессов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, основанных на использовании новых, высокоизбирательных каталит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и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ческих систем и выборе оптимальных условий проведения самих хим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и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ческих процессов.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высокой селективности является важной  превентивной мерой по экономии сырьевых ресурсов, поскольку уже на стадии химическ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го взаимодействия позволяет максимально использовать реагенты для пол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целевых продуктов.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принцип можно проиллюстрировать следующими примерами</w:t>
      </w:r>
    </w:p>
    <w:p w:rsidR="00F73E3F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Оксид этилена, важнейший многотоннажный продукт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мышленного органического синтеза получают каталитическим окислением этилена в газовой фазе при 250-300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 и давлении 1-3МПа на серебряном 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тализаторе. Максимальный выход оксида этилена составляет 70% при 20% конверсии этилена. Из этих данных следует, что перерасход сырья по сра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нению с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теоретическим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30%. Технология метода требует орган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 рецикла 80% этилена в процесс и, соответственно, дополнительных материальных и энергетических затрат. В то же время окислительная среда и жёсткие условия процесса (температура и давление) являются факторами 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строго износа оборудования. В конечном счете, </w:t>
      </w:r>
      <w:r w:rsidRPr="00F73E3F">
        <w:rPr>
          <w:rFonts w:ascii="Times New Roman" w:eastAsia="Times New Roman" w:hAnsi="Times New Roman" w:cs="Times New Roman"/>
          <w:color w:val="C00000"/>
          <w:sz w:val="28"/>
          <w:szCs w:val="28"/>
        </w:rPr>
        <w:t>перечисленные проблемы обусловливают высокую степень ресурсозатратности процесса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Альтернативой ему может стать окисление этилена, катализируемое г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а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зоассимилирующими бактериями.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Ресурсосберегающий эффект такого сп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соба окисления очевиден – он характеризуется 100%-ным выходом при 100% конверсии и осуществляется при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обычных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температуре и давлении. Благод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ря этому можно организовать безотходное производство этиленоксида, не требующее организации рецикла и функционирующее в мягких условиях и обеспеч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 надёжную работу оборудования.</w:t>
      </w:r>
    </w:p>
    <w:p w:rsidR="00E8508F" w:rsidRPr="00A047F6" w:rsidRDefault="00E8508F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большинстве случаев катализаторы позволяют обеспечить высокую селективность процессов в сравнительно мягких условиях. Это открывает возможность существенно снизить расход материалов, сырья и энергии,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 оборудования,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конечном счёте обусловливает ресурсосберегающий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характер каталитических процессов. Показательным в этом отношении 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 процессы получения азотных удобрений на основе синтеза аммиака</w:t>
      </w:r>
    </w:p>
    <w:p w:rsidR="00F73E3F" w:rsidRPr="00200F0B" w:rsidRDefault="00F73E3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E8508F" w:rsidRPr="00F73E3F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3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H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 + 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N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F73E3F">
        <w:rPr>
          <w:rFonts w:ascii="Times New Roman" w:eastAsia="Times New Roman" w:hAnsi="Times New Roman" w:cs="Times New Roman"/>
          <w:noProof/>
          <w:color w:val="0000CC"/>
          <w:sz w:val="28"/>
          <w:szCs w:val="28"/>
          <w:lang w:eastAsia="ru-RU"/>
        </w:rPr>
        <w:drawing>
          <wp:inline distT="0" distB="0" distL="0" distR="0">
            <wp:extent cx="523875" cy="161925"/>
            <wp:effectExtent l="0" t="0" r="0" b="0"/>
            <wp:docPr id="9" name="Рисунок 9" descr="http://trotted.narod.ru/chemtech/lec-2-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rotted.narod.ru/chemtech/lec-2-3.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 2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NH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3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</w:rPr>
        <w:t> + </w:t>
      </w:r>
      <w:r w:rsidRPr="00F73E3F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Q</w:t>
      </w:r>
    </w:p>
    <w:p w:rsidR="00BF6D71" w:rsidRDefault="00E8508F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D71">
        <w:rPr>
          <w:rFonts w:ascii="Times New Roman" w:eastAsia="Times New Roman" w:hAnsi="Times New Roman" w:cs="Times New Roman"/>
          <w:color w:val="0000CC"/>
          <w:sz w:val="28"/>
          <w:szCs w:val="28"/>
        </w:rPr>
        <w:t>Обычные катализаторы этого процесса активны при температуре 400-500ºС. В этих условиях температура является мощным фактором смещения равновесия в сторону регентов.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F6D71">
        <w:rPr>
          <w:rFonts w:ascii="Times New Roman" w:eastAsia="Times New Roman" w:hAnsi="Times New Roman" w:cs="Times New Roman"/>
          <w:color w:val="660066"/>
          <w:sz w:val="28"/>
          <w:szCs w:val="28"/>
        </w:rPr>
        <w:t>Чтобы увеличить степень превращения пр</w:t>
      </w:r>
      <w:r w:rsidRPr="00BF6D71">
        <w:rPr>
          <w:rFonts w:ascii="Times New Roman" w:eastAsia="Times New Roman" w:hAnsi="Times New Roman" w:cs="Times New Roman"/>
          <w:color w:val="660066"/>
          <w:sz w:val="28"/>
          <w:szCs w:val="28"/>
        </w:rPr>
        <w:t>и</w:t>
      </w:r>
      <w:r w:rsidRPr="00BF6D71">
        <w:rPr>
          <w:rFonts w:ascii="Times New Roman" w:eastAsia="Times New Roman" w:hAnsi="Times New Roman" w:cs="Times New Roman"/>
          <w:color w:val="660066"/>
          <w:sz w:val="28"/>
          <w:szCs w:val="28"/>
        </w:rPr>
        <w:t>ходится повышать давление до высоких значений 10-100МПа. Поддержание указанных температур и давлений требует больших энергетических затрат, а совместное их действие приводит к быстрому износу оборудования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8508F" w:rsidRPr="00BF6D71" w:rsidRDefault="00E8508F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В тоже время фиксация связанного азота, необходимого для роста и функционирования растений, легко осуществляется в природе в мягких усл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о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виях, причём необходимая потребность растений в соединениях азота на 60% обеспечив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а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ется этими природными процессами. Очевидно, что перспектива создания экологически безопасного и ресурсосберегающего способа синтеза аммиака связана с разработкой  каталитических систем, которые бы модел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и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ровали действие  природных катализаторов – ферментов, содержащиеся в азотфи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к</w:t>
      </w:r>
      <w:r w:rsidRPr="00BF6D71">
        <w:rPr>
          <w:rFonts w:ascii="Times New Roman" w:eastAsia="Times New Roman" w:hAnsi="Times New Roman" w:cs="Times New Roman"/>
          <w:color w:val="006600"/>
          <w:sz w:val="28"/>
          <w:szCs w:val="28"/>
        </w:rPr>
        <w:t>сирующих бактериях.</w:t>
      </w:r>
    </w:p>
    <w:p w:rsidR="00E8508F" w:rsidRPr="000D76E2" w:rsidRDefault="000D76E2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</w:t>
      </w:r>
      <w:r w:rsidRPr="00B007AD">
        <w:rPr>
          <w:rFonts w:ascii="Times New Roman" w:eastAsia="Times New Roman" w:hAnsi="Times New Roman" w:cs="Times New Roman"/>
          <w:color w:val="660066"/>
          <w:sz w:val="28"/>
          <w:szCs w:val="28"/>
          <w:u w:val="single"/>
        </w:rPr>
        <w:t xml:space="preserve"> 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2. Принцип направленного совмещения процессов предполагает пр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и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нудительное сочетание химических реакций с другими процессами (а иногда и другими химическими реакциями), обеспеч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и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вающее увеличение селективности процессов, степени превращения реагентов, а также поддержание условий процессов (температуры, соо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т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ношения реагентов и др.) на оптимал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ь</w:t>
      </w:r>
      <w:r w:rsidR="00E8508F" w:rsidRPr="000D76E2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ном уровне.</w:t>
      </w:r>
    </w:p>
    <w:p w:rsidR="00E8508F" w:rsidRPr="00A047F6" w:rsidRDefault="00E8508F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Проиллюстрируем это рядом примеров.</w:t>
      </w:r>
    </w:p>
    <w:p w:rsidR="00E8508F" w:rsidRPr="00A047F6" w:rsidRDefault="00E8508F" w:rsidP="00E8508F">
      <w:pPr>
        <w:spacing w:after="0" w:line="36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1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Синтез сложных эфиров описывается стехиометрическим уравнением:</w:t>
      </w:r>
    </w:p>
    <w:p w:rsidR="00E8508F" w:rsidRPr="00300517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RCOOH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+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R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′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OH </w:t>
      </w:r>
      <w:r w:rsidRPr="00300517">
        <w:rPr>
          <w:rFonts w:ascii="Times New Roman" w:eastAsia="Times New Roman" w:hAnsi="Times New Roman" w:cs="Times New Roman"/>
          <w:noProof/>
          <w:color w:val="0000CC"/>
          <w:sz w:val="28"/>
          <w:szCs w:val="28"/>
          <w:lang w:eastAsia="ru-RU"/>
        </w:rPr>
        <w:drawing>
          <wp:inline distT="0" distB="0" distL="0" distR="0">
            <wp:extent cx="476250" cy="142875"/>
            <wp:effectExtent l="0" t="0" r="0" b="0"/>
            <wp:docPr id="10" name="Рисунок 10" descr="http://trotted.narod.ru/chemtech/lec-2-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rotted.narod.ru/chemtech/lec-2-3.files/image0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RCOOR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′ +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H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O</w:t>
      </w:r>
    </w:p>
    <w:p w:rsidR="00E8508F" w:rsidRPr="00A047F6" w:rsidRDefault="00E8508F" w:rsidP="00E8508F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обычном жидкофазном процессе характеризуется низкими степенями превращения реагентов из-за обратимости реакции. Это означает, что после завершения процесса непрореагировавшие спирт и карбоновую кислоту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 выделить и снова направить на этерификацию. Такая операция 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зывается рециклом. Очевидно, что организация рецикла требующая дополн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энергетических и материальных затрат невыгодна с точки зрения ресурсосбережения. Если же этерификацию осуществлять совместно с 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гонкой одного из легкокипящих продуктов (воды или эфира) из реакционной массы, то их концентрация в зоне реакции резко снизится и равновесие эт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рификации практически нацело сместится в правую сторону. В этих условиях затраты на рецикл можно свести к минимуму или вовсе отказаться от него.</w:t>
      </w:r>
    </w:p>
    <w:p w:rsidR="00E8508F" w:rsidRPr="00A047F6" w:rsidRDefault="00E8508F" w:rsidP="00E8508F">
      <w:pPr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2</w:t>
      </w: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Реакции газофазного хлорирования сопровождаются вт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ричными побочными реакциями более глубокого хлорирования. Например, при хлорировании дихлорметана для получения хлороформа</w:t>
      </w: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95525" cy="466725"/>
            <wp:effectExtent l="19050" t="0" r="9525" b="0"/>
            <wp:docPr id="11" name="Рисунок 11" descr="http://trotted.narod.ru/chemtech/lec-2-3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rotted.narod.ru/chemtech/lec-2-3.files/image005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A047F6" w:rsidRDefault="00E8508F" w:rsidP="00E8508F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побочной реакцией является хлорирование самого хлороформа, что приводит к перерасходу хлора и дихлорметана. При этом образуется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являющийся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наиболее сильных разрушителей озонового слоя Земли. Если же процесс газофазного хлорирования 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проводить в режиме конденсации хлороформа, то последний быстро удаляется из реакционной зоны. В резул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тате концентрация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в газовой фазе будет существенно понижена, что приводит к подавлению побочной реакции с его участием. Это позволяет достичь высокой селективности по хлороформу при обеспечении глубоких конверсий по хлорметану.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517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3.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Одним из известных способов получения альдегидов и кет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нов в промышленности является каталитическое дегидрирование первичных и вторичных спиртов</w:t>
      </w:r>
    </w:p>
    <w:p w:rsidR="00E8508F" w:rsidRPr="00300517" w:rsidRDefault="00E8508F" w:rsidP="00300517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RCH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 </w:t>
      </w: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" cy="142875"/>
            <wp:effectExtent l="0" t="0" r="0" b="0"/>
            <wp:docPr id="12" name="Рисунок 12" descr="http://trotted.narod.ru/chemtech/lec-2-3.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rotted.narod.ru/chemtech/lec-2-3.files/image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RCHO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="00300517"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>(1)</w:t>
      </w:r>
    </w:p>
    <w:p w:rsidR="00E8508F" w:rsidRPr="00300517" w:rsidRDefault="00E8508F" w:rsidP="00E8508F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RCHOHR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4350" cy="161925"/>
            <wp:effectExtent l="0" t="0" r="0" b="0"/>
            <wp:docPr id="13" name="Рисунок 13" descr="http://trotted.narod.ru/chemtech/lec-2-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rotted.narod.ru/chemtech/lec-2-3.files/image00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RCOR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’ +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="0030051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300517">
        <w:rPr>
          <w:rFonts w:ascii="Times New Roman" w:eastAsia="Times New Roman" w:hAnsi="Times New Roman" w:cs="Times New Roman"/>
          <w:color w:val="000000"/>
          <w:sz w:val="28"/>
          <w:szCs w:val="28"/>
        </w:rPr>
        <w:t>(2)</w:t>
      </w:r>
    </w:p>
    <w:p w:rsidR="00117EB5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EB5">
        <w:rPr>
          <w:rFonts w:ascii="Times New Roman" w:eastAsia="Times New Roman" w:hAnsi="Times New Roman" w:cs="Times New Roman"/>
          <w:color w:val="660066"/>
          <w:sz w:val="28"/>
          <w:szCs w:val="28"/>
        </w:rPr>
        <w:t>Степень превращения в таких реакциях ограничивается термодинам</w:t>
      </w:r>
      <w:r w:rsidRPr="00117EB5">
        <w:rPr>
          <w:rFonts w:ascii="Times New Roman" w:eastAsia="Times New Roman" w:hAnsi="Times New Roman" w:cs="Times New Roman"/>
          <w:color w:val="660066"/>
          <w:sz w:val="28"/>
          <w:szCs w:val="28"/>
        </w:rPr>
        <w:t>и</w:t>
      </w:r>
      <w:r w:rsidRPr="00117EB5">
        <w:rPr>
          <w:rFonts w:ascii="Times New Roman" w:eastAsia="Times New Roman" w:hAnsi="Times New Roman" w:cs="Times New Roman"/>
          <w:color w:val="660066"/>
          <w:sz w:val="28"/>
          <w:szCs w:val="28"/>
        </w:rPr>
        <w:t>ческим пределом – равновесной степенью превращения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17EB5" w:rsidRPr="00117EB5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Кроме того, </w:t>
      </w:r>
      <w:proofErr w:type="gramStart"/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>высокая</w:t>
      </w:r>
      <w:proofErr w:type="gramEnd"/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эндотермичность реакции обусловливает сниж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>е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ние температуры по длине каталитического слоя и резкое снижение скорости реакции. 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низких степеней превращения, связанных с указанными прич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нами, приходится выделять из реакционной массы непрореагировавшие спирты и возвращать их в процесс, т.е. организовывать рецикл. Если подо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процессы проводить в присутствии воздуха, то реакции (1) и (2) будут фактически совмещаться с реакцией окисления водорода</w:t>
      </w: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+ 1/2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→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</w:p>
    <w:p w:rsidR="00E8508F" w:rsidRPr="00A047F6" w:rsidRDefault="00E8508F" w:rsidP="00E8508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необратимой и её протекание приводит к смещению равн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есий (1) и (2) в правую сторону. Суммируя реакции (1) или (2) с реакцией (3), приходим к уравнению совмещённого необратимого процесса</w:t>
      </w:r>
    </w:p>
    <w:p w:rsidR="00E8508F" w:rsidRPr="00117EB5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</w:pP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RCH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O + 1/2O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→ RCHO + H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– Q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1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+Q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3</w:t>
      </w:r>
    </w:p>
    <w:p w:rsidR="00E8508F" w:rsidRPr="00117EB5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</w:pP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RCHOHR’ + 1/2O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→ RCOR’ + H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– Q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 +Q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  <w:lang w:val="en-US"/>
        </w:rPr>
        <w:t>3</w:t>
      </w:r>
    </w:p>
    <w:p w:rsidR="00E8508F" w:rsidRPr="00A047F6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совмещение в едином реакционном пространстве экз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термической реакции диспропорционирования и реакции окисления водор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да делает совмещённый процесс окислительного дегидрирования необрат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мым и позволяет осуществлять его до практически 100%-ных конверсий. С другой стороны совмещённый процесс в целом характеризуется слабой экз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термичностью (–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&lt;0, –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&lt;0) и выделяющегося тепла как раз хв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тает на компенсацию тепловых потерь. Это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проводить его в усл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виях практической изотермичности поддерживая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температуру на уровне её оптимального значения.</w:t>
      </w:r>
    </w:p>
    <w:p w:rsidR="00E8508F" w:rsidRPr="00B007AD" w:rsidRDefault="000D76E2" w:rsidP="00E8508F">
      <w:pPr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</w:t>
      </w:r>
      <w:r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 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3. Реализация принципа “сопряжённых” процессов, о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с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нованных на стехиометрических особенностях химических реакций, л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е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жащих в о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с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нове этих процессов и позволяющих получать из исходного сырья одн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о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временно несколько ценных товарных продуктов.</w:t>
      </w:r>
    </w:p>
    <w:p w:rsidR="00E8508F" w:rsidRPr="00A047F6" w:rsidRDefault="00E8508F" w:rsidP="00E8508F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1.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Кумольный способ получения фенола и ацетона, основа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ный на последовательности реализации стадий окисления изопропил бензола и разложения образующегося гидропероксида:</w:t>
      </w:r>
    </w:p>
    <w:p w:rsidR="00E8508F" w:rsidRPr="00A047F6" w:rsidRDefault="00E8508F" w:rsidP="00E8508F">
      <w:pPr>
        <w:spacing w:after="0" w:line="420" w:lineRule="atLeast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95775" cy="1343025"/>
            <wp:effectExtent l="0" t="0" r="9525" b="0"/>
            <wp:docPr id="14" name="Рисунок 14" descr="http://trotted.narod.ru/chemtech/lec-2-3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rotted.narod.ru/chemtech/lec-2-3.files/image00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A047F6" w:rsidRDefault="00E8508F" w:rsidP="00E8508F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Суммирование правых и левых частей уравнений (4) и (5) приводит к ура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 брутто-реакции:</w:t>
      </w:r>
    </w:p>
    <w:p w:rsidR="00E8508F" w:rsidRPr="00A047F6" w:rsidRDefault="00E8508F" w:rsidP="00E8508F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495300"/>
            <wp:effectExtent l="0" t="0" r="0" b="0"/>
            <wp:docPr id="15" name="Рисунок 15" descr="http://trotted.narod.ru/chemtech/lec-2-3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rotted.narod.ru/chemtech/lec-2-3.files/image01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A047F6" w:rsidRDefault="00E8508F" w:rsidP="00E8508F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показывающему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всё используемое сырьё при условии 100% селективн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сти на каждой стадии всё используемое сырьё превращается в ценные това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ные продукты.</w:t>
      </w:r>
    </w:p>
    <w:p w:rsidR="00E8508F" w:rsidRPr="00A047F6" w:rsidRDefault="00E8508F" w:rsidP="00E8508F">
      <w:pPr>
        <w:spacing w:after="0" w:line="42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Пример 2</w:t>
      </w:r>
      <w:r w:rsidRPr="00117EB5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Халкон-процесс  совместил получение стирола и пропил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ноксида. Этот процесс был разработан как альтернатива методу получения пропиленоксида, основанному на последовательной реализации следующих стадий:</w:t>
      </w:r>
    </w:p>
    <w:p w:rsidR="00E8508F" w:rsidRPr="00A047F6" w:rsidRDefault="00E8508F" w:rsidP="00117EB5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СН=СН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→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(ОН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17EB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HCl</w:t>
      </w:r>
      <w:r w:rsidR="00117E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7E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17EB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(7)</w:t>
      </w:r>
    </w:p>
    <w:p w:rsidR="00E8508F" w:rsidRPr="00A047F6" w:rsidRDefault="00E8508F" w:rsidP="00E8508F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43525" cy="419100"/>
            <wp:effectExtent l="19050" t="0" r="0" b="0"/>
            <wp:docPr id="16" name="Рисунок 16" descr="http://trotted.narod.ru/chemtech/lec-2-3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rotted.narod.ru/chemtech/lec-2-3.files/image01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A047F6" w:rsidRDefault="00E8508F" w:rsidP="00E8508F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Суммируя левые и правые части уравнений (7) и (8) с учётом баланса между ними, приходим к уравнению брутто-реакции:</w:t>
      </w:r>
    </w:p>
    <w:p w:rsidR="00E8508F" w:rsidRPr="00A047F6" w:rsidRDefault="00E8508F" w:rsidP="00E8508F">
      <w:pPr>
        <w:spacing w:after="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19100"/>
            <wp:effectExtent l="19050" t="0" r="9525" b="0"/>
            <wp:docPr id="17" name="Рисунок 17" descr="http://trotted.narod.ru/chemtech/lec-2-3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rotted.narod.ru/chemtech/lec-2-3.files/image01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A047F6" w:rsidRDefault="00E8508F" w:rsidP="00E8508F">
      <w:pPr>
        <w:spacing w:after="0" w:line="42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видеть, что хлорный метод получения пропиленоксида хара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теризуются расходом дорогостоящих хлора и щелочи, образованием солевых стоков (С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), а также загрязненной органическими примесями и не нах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дящей сбыта соляной кислоты. Уравнение (9) показывает, что даже при 100% -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селективности продуктов на каждой стадии количество отходов соста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3,17 кг на 1кг пропиленоксида.</w:t>
      </w:r>
    </w:p>
    <w:p w:rsidR="00E8508F" w:rsidRPr="00D121D4" w:rsidRDefault="00E8508F" w:rsidP="00E8508F">
      <w:pPr>
        <w:spacing w:after="0" w:line="240" w:lineRule="atLeast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D121D4">
        <w:rPr>
          <w:rFonts w:ascii="Times New Roman" w:eastAsia="Times New Roman" w:hAnsi="Times New Roman" w:cs="Times New Roman"/>
          <w:color w:val="0000CC"/>
          <w:sz w:val="28"/>
          <w:szCs w:val="28"/>
        </w:rPr>
        <w:t>Халкон – процесс представляет собой сочетание трех последовательных ст</w:t>
      </w:r>
      <w:r w:rsidRPr="00D121D4">
        <w:rPr>
          <w:rFonts w:ascii="Times New Roman" w:eastAsia="Times New Roman" w:hAnsi="Times New Roman" w:cs="Times New Roman"/>
          <w:color w:val="0000CC"/>
          <w:sz w:val="28"/>
          <w:szCs w:val="28"/>
        </w:rPr>
        <w:t>а</w:t>
      </w:r>
      <w:r w:rsidRPr="00D121D4">
        <w:rPr>
          <w:rFonts w:ascii="Times New Roman" w:eastAsia="Times New Roman" w:hAnsi="Times New Roman" w:cs="Times New Roman"/>
          <w:color w:val="0000CC"/>
          <w:sz w:val="28"/>
          <w:szCs w:val="28"/>
        </w:rPr>
        <w:t>дий:</w:t>
      </w:r>
    </w:p>
    <w:p w:rsidR="00E8508F" w:rsidRPr="00A047F6" w:rsidRDefault="00E8508F" w:rsidP="00D121D4">
      <w:pPr>
        <w:spacing w:after="0" w:line="240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OLE_LINK2"/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52925" cy="1447800"/>
            <wp:effectExtent l="19050" t="0" r="9525" b="0"/>
            <wp:docPr id="18" name="Рисунок 18" descr="http://trotted.narod.ru/chemtech/lec-2-3.files/image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rotted.narod.ru/chemtech/lec-2-3.files/image01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8508F" w:rsidRPr="00A047F6" w:rsidRDefault="00E8508F" w:rsidP="00E850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Суммирование уравнений (10) - (12) приводит к результирующему уравн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нию процесса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0" cy="533400"/>
            <wp:effectExtent l="19050" t="0" r="0" b="0"/>
            <wp:docPr id="19" name="Рисунок 19" descr="http://trotted.narod.ru/chemtech/lec-2-3.file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rotted.narod.ru/chemtech/lec-2-3.files/image01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(13)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этому уравнению теоретическое количество побочных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дуктов на 1 кг полезных (пропиленоксида и стирола) составляет 0,11кг.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Халкон-процесс характеризуются более высоким уро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нем ресурсосбережения по сравнению с хлорным методом. Следует доб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вить, что стадии Халкон – процесса характеризуются более высокой селе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тивностью по сравнению со стадиями хлорного метода, и это дает дополн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тельный выигрыш в экономии сырья.</w:t>
      </w:r>
    </w:p>
    <w:p w:rsidR="00E8508F" w:rsidRPr="00B007AD" w:rsidRDefault="000D76E2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</w:t>
      </w:r>
      <w:r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 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4. Разработка альтернативных процессов, основанных на меньшем числе химических стадий, выгодных стехиометрических соо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т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ношениях, более дешёвых и доступных видах сырья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  <w:t>.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общем случае увеличение числа стадий означает увеличение колич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единиц оборудования, дополнительных затрат сырья и материалов, а также энергии.</w:t>
      </w:r>
    </w:p>
    <w:p w:rsidR="00E8508F" w:rsidRPr="00A047F6" w:rsidRDefault="00E8508F" w:rsidP="00E8508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Характерным примером в этом плане является одностадийный синтез перхлорэтилена окислительным дегидрированием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симметричного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тетрохл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рэтилена:</w:t>
      </w:r>
    </w:p>
    <w:p w:rsidR="00E8508F" w:rsidRPr="00A047F6" w:rsidRDefault="00E8508F" w:rsidP="00E8508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+ 1/2O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 CCl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=CCl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+H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1669CF" w:rsidRPr="001669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(14)</w:t>
      </w:r>
    </w:p>
    <w:p w:rsidR="00E8508F" w:rsidRPr="00A047F6" w:rsidRDefault="00E8508F" w:rsidP="00E850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являющегося альтернативой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способу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представляющему собой последов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 стадий дегидрохлорирования, хлорирования и снова дегидрохл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рирования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14750" cy="609600"/>
            <wp:effectExtent l="19050" t="0" r="0" b="0"/>
            <wp:docPr id="20" name="Рисунок 20" descr="http://trotted.narod.ru/chemtech/lec-2-3.files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rotted.narod.ru/chemtech/lec-2-3.files/image0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2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322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322E8"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(15)</w:t>
      </w:r>
    </w:p>
    <w:p w:rsidR="00E8508F" w:rsidRPr="00A047F6" w:rsidRDefault="00E8508F" w:rsidP="00E8508F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Суммарно уравнение этого процесса описывается уравнением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CHCl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CHCl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→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CCl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=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CCl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+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HCl</w:t>
      </w:r>
      <w:r w:rsidR="00F322E8"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F322E8"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F322E8" w:rsidRPr="00F322E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</w:r>
      <w:r w:rsidR="00F322E8"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(16)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Очевидно, что реализация трёх стадий последовательного процесса требует больших затрат на оборудование, характеризуется повышенной энергоёмкостью, быстрым износом реакционной аппаратуры под действием агрессивных сред (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и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HCl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). В то же время этот способ характеризуется д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полнительным расходом дорогостоящего хлора и образованием балластного продукта, хлороводорода. Анализируя уравнения (14) и (16) можно найти, что теоретическое количество побочных продуктов в одностадийном проце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се составляет 0,11 кг, а в трёхстадийном – 0,43 кг на 1 кг перхлорэтилена.  </w:t>
      </w:r>
    </w:p>
    <w:p w:rsidR="00E8508F" w:rsidRPr="00F322E8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F322E8">
        <w:rPr>
          <w:rFonts w:ascii="Times New Roman" w:eastAsia="Times New Roman" w:hAnsi="Times New Roman" w:cs="Times New Roman"/>
          <w:color w:val="660066"/>
          <w:sz w:val="28"/>
          <w:szCs w:val="28"/>
        </w:rPr>
        <w:t>Важным направлением создания ресурсосберегающих технологий я</w:t>
      </w:r>
      <w:r w:rsidRPr="00F322E8">
        <w:rPr>
          <w:rFonts w:ascii="Times New Roman" w:eastAsia="Times New Roman" w:hAnsi="Times New Roman" w:cs="Times New Roman"/>
          <w:color w:val="660066"/>
          <w:sz w:val="28"/>
          <w:szCs w:val="28"/>
        </w:rPr>
        <w:t>в</w:t>
      </w:r>
      <w:r w:rsidRPr="00F322E8">
        <w:rPr>
          <w:rFonts w:ascii="Times New Roman" w:eastAsia="Times New Roman" w:hAnsi="Times New Roman" w:cs="Times New Roman"/>
          <w:color w:val="660066"/>
          <w:sz w:val="28"/>
          <w:szCs w:val="28"/>
        </w:rPr>
        <w:t>ляется выявление новых реакций, характеризующихся более выгодным ст</w:t>
      </w:r>
      <w:r w:rsidRPr="00F322E8">
        <w:rPr>
          <w:rFonts w:ascii="Times New Roman" w:eastAsia="Times New Roman" w:hAnsi="Times New Roman" w:cs="Times New Roman"/>
          <w:color w:val="660066"/>
          <w:sz w:val="28"/>
          <w:szCs w:val="28"/>
        </w:rPr>
        <w:t>е</w:t>
      </w:r>
      <w:r w:rsidRPr="00F322E8">
        <w:rPr>
          <w:rFonts w:ascii="Times New Roman" w:eastAsia="Times New Roman" w:hAnsi="Times New Roman" w:cs="Times New Roman"/>
          <w:color w:val="660066"/>
          <w:sz w:val="28"/>
          <w:szCs w:val="28"/>
        </w:rPr>
        <w:t>хиометрическими соотношениями по сравнению с известными способами получения товарных продуктов.</w:t>
      </w:r>
    </w:p>
    <w:p w:rsidR="00E8508F" w:rsidRPr="00F322E8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322E8">
        <w:rPr>
          <w:rFonts w:ascii="Times New Roman" w:eastAsia="Times New Roman" w:hAnsi="Times New Roman" w:cs="Times New Roman"/>
          <w:color w:val="0000CC"/>
          <w:sz w:val="28"/>
          <w:szCs w:val="28"/>
        </w:rPr>
        <w:t>Примером таких новых реакций являются реакции гидрокарбалкокс</w:t>
      </w:r>
      <w:r w:rsidRPr="00F322E8">
        <w:rPr>
          <w:rFonts w:ascii="Times New Roman" w:eastAsia="Times New Roman" w:hAnsi="Times New Roman" w:cs="Times New Roman"/>
          <w:color w:val="0000CC"/>
          <w:sz w:val="28"/>
          <w:szCs w:val="28"/>
        </w:rPr>
        <w:t>и</w:t>
      </w:r>
      <w:r w:rsidRPr="00F322E8">
        <w:rPr>
          <w:rFonts w:ascii="Times New Roman" w:eastAsia="Times New Roman" w:hAnsi="Times New Roman" w:cs="Times New Roman"/>
          <w:color w:val="0000CC"/>
          <w:sz w:val="28"/>
          <w:szCs w:val="28"/>
        </w:rPr>
        <w:t>лирования метилацетилена и аллена.</w:t>
      </w:r>
    </w:p>
    <w:p w:rsidR="00E8508F" w:rsidRPr="00A047F6" w:rsidRDefault="00E8508F" w:rsidP="00E8508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05375" cy="581025"/>
            <wp:effectExtent l="19050" t="0" r="9525" b="0"/>
            <wp:docPr id="21" name="Рисунок 21" descr="http://trotted.narod.ru/chemtech/lec-2-3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rotted.narod.ru/chemtech/lec-2-3.files/image02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508F" w:rsidRPr="00A047F6" w:rsidRDefault="00E8508F" w:rsidP="00E8508F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29200" cy="581025"/>
            <wp:effectExtent l="0" t="0" r="0" b="0"/>
            <wp:docPr id="22" name="Рисунок 22" descr="http://trotted.narod.ru/chemtech/lec-2-3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rotted.narod.ru/chemtech/lec-2-3.files/image02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F322E8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322E8">
        <w:rPr>
          <w:rFonts w:ascii="Times New Roman" w:eastAsia="Times New Roman" w:hAnsi="Times New Roman" w:cs="Times New Roman"/>
          <w:color w:val="0000CC"/>
          <w:sz w:val="28"/>
          <w:szCs w:val="28"/>
        </w:rPr>
        <w:t>Можно видеть, что в правой части стехиометрических уравнений (17) и (18) фигурирует только целевой продукт реакции. Поэтому теоретический выход побочных продуктов на 1 кг эфира ≈0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сравнения приведем способ получения метилметакрилата через ацетонциангидрин: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52675" cy="428625"/>
            <wp:effectExtent l="19050" t="0" r="9525" b="0"/>
            <wp:docPr id="23" name="Рисунок 23" descr="http://trotted.narod.ru/chemtech/lec-2-3.file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rotted.narod.ru/chemtech/lec-2-3.files/image02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(19)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43350" cy="266700"/>
            <wp:effectExtent l="19050" t="0" r="0" b="0"/>
            <wp:docPr id="24" name="Рисунок 24" descr="http://trotted.narod.ru/chemtech/lec-2-3.files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rotted.narod.ru/chemtech/lec-2-3.files/image029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(20)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Результирующее уравнение этого процесса получается суммированием левых и правых частей уравнений (19) и (20):</w:t>
      </w:r>
    </w:p>
    <w:p w:rsidR="00E8508F" w:rsidRPr="00A047F6" w:rsidRDefault="00E8508F" w:rsidP="00E8508F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86275" cy="447675"/>
            <wp:effectExtent l="19050" t="0" r="9525" b="0"/>
            <wp:docPr id="25" name="Рисунок 25" descr="http://trotted.narod.ru/chemtech/lec-2-3.files/image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rotted.narod.ru/chemtech/lec-2-3.files/image03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7E6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(21)</w:t>
      </w:r>
    </w:p>
    <w:p w:rsidR="00E8508F" w:rsidRPr="00A047F6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его стехиометрии показывает, что теоретическое количество его побочного продукта,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HSO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 составляет 1,12 кг на 1кг целевого пр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дукта. Кроме того, ацетонциангидринный способ основан на более дорог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стоящем сырье (ацетон,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HCN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) по сравнению с методом гидрокарбм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токсилирования, причем в последнем в качестве реагента используется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тилацетилен и аллен, </w:t>
      </w: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являющиеся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отходами пиролиза бензиновых фракций.</w:t>
      </w:r>
    </w:p>
    <w:p w:rsidR="00E8508F" w:rsidRPr="00B007AD" w:rsidRDefault="00E8508F" w:rsidP="00E8508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Общий курс хозяйственной деятельности человека на ресурсосбереж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е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ние требует разработки новых процессов на основе более доступных и деш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е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вых видов сырья. Примером </w:t>
      </w:r>
      <w:proofErr w:type="gramStart"/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иллюстрирующем</w:t>
      </w:r>
      <w:proofErr w:type="gramEnd"/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такой подход, являются ра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з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рабатываемый процесс получения этилена окислительным сочетанием мет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а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на:</w:t>
      </w:r>
    </w:p>
    <w:p w:rsidR="00E8508F" w:rsidRPr="00B007AD" w:rsidRDefault="00E8508F" w:rsidP="00E8508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CH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4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 + 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O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 CH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=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CH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 + 2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H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O</w:t>
      </w:r>
    </w:p>
    <w:p w:rsidR="00E8508F" w:rsidRPr="00B007AD" w:rsidRDefault="00E8508F" w:rsidP="00E8508F">
      <w:pPr>
        <w:spacing w:after="0" w:line="240" w:lineRule="atLeast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proofErr w:type="gramStart"/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обещающий</w:t>
      </w:r>
      <w:proofErr w:type="gramEnd"/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коренным образом изменить сырьевую базу промышленного о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р</w:t>
      </w:r>
      <w:r w:rsidRPr="00B007AD">
        <w:rPr>
          <w:rFonts w:ascii="Times New Roman" w:eastAsia="Times New Roman" w:hAnsi="Times New Roman" w:cs="Times New Roman"/>
          <w:color w:val="0000CC"/>
          <w:sz w:val="28"/>
          <w:szCs w:val="28"/>
        </w:rPr>
        <w:t>ганического синтеза.</w:t>
      </w:r>
    </w:p>
    <w:p w:rsidR="00E8508F" w:rsidRPr="00B007AD" w:rsidRDefault="00E8508F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B007AD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Примером ресурсосберегающего подхода является тенденция замены металлов платиновой группы как катализаторов процессов восстановления и гидрирования на оксиды и сульфиды менее дорогостоящих металлов типа </w:t>
      </w:r>
      <w:r w:rsidRPr="00B007AD">
        <w:rPr>
          <w:rFonts w:ascii="Times New Roman" w:eastAsia="Times New Roman" w:hAnsi="Times New Roman" w:cs="Times New Roman"/>
          <w:color w:val="C00000"/>
          <w:sz w:val="28"/>
          <w:szCs w:val="28"/>
        </w:rPr>
        <w:t>меди, хрома, ванадия, вольфрама, молибдена и других</w:t>
      </w:r>
      <w:r w:rsidRPr="00B007AD">
        <w:rPr>
          <w:rFonts w:ascii="Times New Roman" w:eastAsia="Times New Roman" w:hAnsi="Times New Roman" w:cs="Times New Roman"/>
          <w:color w:val="660066"/>
          <w:sz w:val="28"/>
          <w:szCs w:val="28"/>
        </w:rPr>
        <w:t>.</w:t>
      </w:r>
    </w:p>
    <w:p w:rsidR="00E8508F" w:rsidRPr="00B007AD" w:rsidRDefault="000D76E2" w:rsidP="00E8508F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</w:t>
      </w:r>
      <w:r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 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5. Разработка производства химических продуктов, осн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о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ванных на использовании вторичных материальных и энергетических ресурсов, перер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а</w:t>
      </w:r>
      <w:r w:rsidR="00E8508F" w:rsidRPr="00B007AD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ботка побочных продуктов процессов.</w:t>
      </w:r>
    </w:p>
    <w:p w:rsidR="00E8508F" w:rsidRPr="000D76E2" w:rsidRDefault="00E8508F" w:rsidP="00E8508F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вторичных сырьевых ресурсов в новые технологические процессы позволит существенно сократить объемы добычи первичных видов сырья и снизить уровень антропогенного воздействия на окружающую среду. Так, 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использование лома черных и цветных металлов предполагает сравн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и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тельно простые и экономичные технологии их переработки в новые металл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и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ческие изделия по сравнению с переработкой соответствующих руд.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даря этому открывается возможность снизить масштабы добычи на «экол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гически грязных» горнодобывающих предприятиях. 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В промышленном орг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а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ническом синтезе вторичными сырьевыми ресурсами являются углеводоро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д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ные отходы нефтепереработки и других отраслей, органические составля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ю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щие бытового мусора, отходы пищевой промышленности и сельского хозя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й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ства, лесохимической и деревообрабатывающей промышленности. Наиболее рациональный путь их переработки - парокислородная конверсия с получ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е</w:t>
      </w:r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 xml:space="preserve">нием </w:t>
      </w:r>
      <w:proofErr w:type="gramStart"/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синтез-газа</w:t>
      </w:r>
      <w:proofErr w:type="gramEnd"/>
      <w:r w:rsidRPr="000D76E2">
        <w:rPr>
          <w:rFonts w:ascii="Times New Roman" w:eastAsia="Times New Roman" w:hAnsi="Times New Roman" w:cs="Times New Roman"/>
          <w:color w:val="006600"/>
          <w:sz w:val="28"/>
          <w:szCs w:val="28"/>
        </w:rPr>
        <w:t>.</w:t>
      </w:r>
    </w:p>
    <w:p w:rsidR="00E8508F" w:rsidRPr="00A047F6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На многих химических предприятиях образуются химические отходы, которые можно рассматривать как вторичное сырьё данного предприятия. Вовлекая эти отходы в новые циклы превращений, можно решить трудную задачу: повысить уровень ресурсосбережения процессов, обезвредить отходы и максимально изолировать производство от окружающей среды.</w:t>
      </w:r>
    </w:p>
    <w:p w:rsidR="00E8508F" w:rsidRPr="000D76E2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0D76E2">
        <w:rPr>
          <w:rFonts w:ascii="Times New Roman" w:eastAsia="Times New Roman" w:hAnsi="Times New Roman" w:cs="Times New Roman"/>
          <w:color w:val="660066"/>
          <w:sz w:val="28"/>
          <w:szCs w:val="28"/>
        </w:rPr>
        <w:t>Наглядным примером такого подхода является переработка серовод</w:t>
      </w:r>
      <w:r w:rsidRPr="000D76E2">
        <w:rPr>
          <w:rFonts w:ascii="Times New Roman" w:eastAsia="Times New Roman" w:hAnsi="Times New Roman" w:cs="Times New Roman"/>
          <w:color w:val="660066"/>
          <w:sz w:val="28"/>
          <w:szCs w:val="28"/>
        </w:rPr>
        <w:t>о</w:t>
      </w:r>
      <w:r w:rsidRPr="000D76E2">
        <w:rPr>
          <w:rFonts w:ascii="Times New Roman" w:eastAsia="Times New Roman" w:hAnsi="Times New Roman" w:cs="Times New Roman"/>
          <w:color w:val="660066"/>
          <w:sz w:val="28"/>
          <w:szCs w:val="28"/>
        </w:rPr>
        <w:t>рода, продукта гидроочистки нефтепродуктов, оказывающего токсическое действие на живые системы. В основе переработки лежит сульфокс-метод:</w:t>
      </w:r>
    </w:p>
    <w:p w:rsidR="00E8508F" w:rsidRPr="00A047F6" w:rsidRDefault="00E8508F" w:rsidP="00E8508F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+ </w:t>
      </w:r>
      <w:proofErr w:type="gramStart"/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NH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(</w:t>
      </w:r>
      <w:proofErr w:type="gramEnd"/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СН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СН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ОН)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→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ОН)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(22)</w:t>
      </w:r>
    </w:p>
    <w:p w:rsidR="00E8508F" w:rsidRPr="00A047F6" w:rsidRDefault="00E8508F" w:rsidP="00E8508F">
      <w:pPr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proofErr w:type="gramEnd"/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ОН)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+ 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→ 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lang w:val="en-US"/>
        </w:rPr>
        <w:t>NH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(СН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СН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ОН)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↓ +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(23)</w:t>
      </w:r>
    </w:p>
    <w:p w:rsidR="00E8508F" w:rsidRPr="00A047F6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Суммируя уравнения стадий (22) и (23), имеем стехиометрию брутто-процесса:</w:t>
      </w:r>
    </w:p>
    <w:p w:rsidR="00E8508F" w:rsidRPr="00A047F6" w:rsidRDefault="00E8508F" w:rsidP="00E8508F">
      <w:pPr>
        <w:spacing w:after="0" w:line="36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 + 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→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↓ + 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D76E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(24)</w:t>
      </w:r>
    </w:p>
    <w:p w:rsidR="00E8508F" w:rsidRPr="00A047F6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в результате переработки сероводорода получают эл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ментарную серу, являющуюся сырьем в экологически безопасном способе получения серной кислоты. Поскольку 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диэтаноламин,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используемый на ст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дии сорбции сероводорода, регенерируется на стадии окисления, фактич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его затраты связаны лишь с компенсацией его потерь в процессе.</w:t>
      </w:r>
    </w:p>
    <w:p w:rsidR="00E8508F" w:rsidRPr="00086DFA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Другой пример подобного рода связан с образованием </w:t>
      </w:r>
      <w:r w:rsidRPr="00086DFA">
        <w:rPr>
          <w:rFonts w:ascii="Times New Roman" w:eastAsia="Times New Roman" w:hAnsi="Times New Roman" w:cs="Times New Roman"/>
          <w:color w:val="003300"/>
          <w:sz w:val="28"/>
          <w:szCs w:val="28"/>
        </w:rPr>
        <w:t>полиэтилбензо</w:t>
      </w:r>
      <w:r w:rsidRPr="00086DFA">
        <w:rPr>
          <w:rFonts w:ascii="Times New Roman" w:eastAsia="Times New Roman" w:hAnsi="Times New Roman" w:cs="Times New Roman"/>
          <w:color w:val="003300"/>
          <w:sz w:val="28"/>
          <w:szCs w:val="28"/>
        </w:rPr>
        <w:t>а</w:t>
      </w:r>
      <w:r w:rsidRPr="00086DFA">
        <w:rPr>
          <w:rFonts w:ascii="Times New Roman" w:eastAsia="Times New Roman" w:hAnsi="Times New Roman" w:cs="Times New Roman"/>
          <w:color w:val="003300"/>
          <w:sz w:val="28"/>
          <w:szCs w:val="28"/>
        </w:rPr>
        <w:t>тов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  процессе получения 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этилбензола:</w:t>
      </w:r>
    </w:p>
    <w:p w:rsidR="00E8508F" w:rsidRPr="00A047F6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14825" cy="371475"/>
            <wp:effectExtent l="19050" t="0" r="0" b="0"/>
            <wp:docPr id="26" name="Рисунок 26" descr="http://trotted.narod.ru/chemtech/lec-2-3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rotted.narod.ru/chemtech/lec-2-3.files/image033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08F" w:rsidRPr="00086DFA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Выход </w:t>
      </w:r>
      <w:r w:rsidRPr="00086DFA">
        <w:rPr>
          <w:rFonts w:ascii="Times New Roman" w:eastAsia="Times New Roman" w:hAnsi="Times New Roman" w:cs="Times New Roman"/>
          <w:color w:val="003300"/>
          <w:sz w:val="28"/>
          <w:szCs w:val="28"/>
        </w:rPr>
        <w:t>полиэтилбензолов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процессе достаточно велик, поскольку введенная в бензольное кольцо алкильная группа активирует последующее алкилирование. 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Чтобы подавить эту реакцию необходимо ограничивать ко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н</w:t>
      </w:r>
      <w:r w:rsidRPr="00086DFA">
        <w:rPr>
          <w:rFonts w:ascii="Times New Roman" w:eastAsia="Times New Roman" w:hAnsi="Times New Roman" w:cs="Times New Roman"/>
          <w:color w:val="0000CC"/>
          <w:sz w:val="28"/>
          <w:szCs w:val="28"/>
        </w:rPr>
        <w:t>версию и увеличивать избыток бензола по отношению к этилену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прив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 к возрастанию количества непрореагировавшего бензола и удорожанию его рецикла в процессе. 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Однако</w:t>
      </w:r>
      <w:proofErr w:type="gramStart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,</w:t>
      </w:r>
      <w:proofErr w:type="gramEnd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если полученную реакционную смесь по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д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вергнуть выдержке при более высокой температуре, то её компоненты вст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у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пают в реакцию переалкилирования, благодаря которой алкильные группы из побочных полиалкилбензолов мигрируют к бензолу:</w:t>
      </w:r>
    </w:p>
    <w:p w:rsidR="00E8508F" w:rsidRPr="00086DFA" w:rsidRDefault="00E8508F" w:rsidP="00E8508F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proofErr w:type="gramStart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6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H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4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(</w:t>
      </w:r>
      <w:proofErr w:type="gramEnd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H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5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)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 + 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6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H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6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 </w:t>
      </w:r>
      <w:r w:rsidRPr="00086DFA">
        <w:rPr>
          <w:rFonts w:ascii="Times New Roman" w:eastAsia="Times New Roman" w:hAnsi="Times New Roman" w:cs="Times New Roman"/>
          <w:noProof/>
          <w:color w:val="660066"/>
          <w:sz w:val="28"/>
          <w:szCs w:val="28"/>
          <w:lang w:eastAsia="ru-RU"/>
        </w:rPr>
        <w:drawing>
          <wp:inline distT="0" distB="0" distL="0" distR="0">
            <wp:extent cx="438150" cy="133350"/>
            <wp:effectExtent l="0" t="0" r="0" b="0"/>
            <wp:docPr id="27" name="Рисунок 27" descr="http://trotted.narod.ru/chemtech/lec-2-3.files/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rotted.narod.ru/chemtech/lec-2-3.files/image03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 2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6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H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5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C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2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lang w:val="en-US"/>
        </w:rPr>
        <w:t>H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  <w:vertAlign w:val="subscript"/>
        </w:rPr>
        <w:t>5</w:t>
      </w:r>
    </w:p>
    <w:p w:rsidR="00E8508F" w:rsidRPr="00086DFA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660066"/>
          <w:sz w:val="28"/>
          <w:szCs w:val="28"/>
        </w:rPr>
      </w:pP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В результате этого </w:t>
      </w:r>
      <w:proofErr w:type="gramStart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побочные</w:t>
      </w:r>
      <w:proofErr w:type="gramEnd"/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 xml:space="preserve"> полиэтилбензолы и соответствующее к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о</w:t>
      </w:r>
      <w:r w:rsidRPr="00086DFA">
        <w:rPr>
          <w:rFonts w:ascii="Times New Roman" w:eastAsia="Times New Roman" w:hAnsi="Times New Roman" w:cs="Times New Roman"/>
          <w:color w:val="660066"/>
          <w:sz w:val="28"/>
          <w:szCs w:val="28"/>
        </w:rPr>
        <w:t>личество бензола превращаются в целевой продукт. Это позволяет снизить избыток исходного бензола, достичь его более высоких конверсий и, как следствие, сделать рецикл более экономичным.</w:t>
      </w:r>
    </w:p>
    <w:p w:rsidR="00E8508F" w:rsidRPr="00086DFA" w:rsidRDefault="00086DFA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</w:t>
      </w:r>
      <w:r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 xml:space="preserve"> </w:t>
      </w:r>
      <w:r w:rsidR="00E8508F"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6. Принцип рекуперации энергии материальных потоков для энергетического обеспечения функционирования установок по пр</w:t>
      </w:r>
      <w:r w:rsidR="00E8508F"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о</w:t>
      </w:r>
      <w:r w:rsidR="00E8508F"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изводству химич</w:t>
      </w:r>
      <w:r w:rsidR="00E8508F"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е</w:t>
      </w:r>
      <w:r w:rsidR="00E8508F" w:rsidRPr="00086DFA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ских продуктов.</w:t>
      </w:r>
    </w:p>
    <w:p w:rsidR="00E8508F" w:rsidRPr="00A047F6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877">
        <w:rPr>
          <w:rFonts w:ascii="Times New Roman" w:eastAsia="Times New Roman" w:hAnsi="Times New Roman" w:cs="Times New Roman"/>
          <w:color w:val="006600"/>
          <w:sz w:val="28"/>
          <w:szCs w:val="28"/>
        </w:rPr>
        <w:t>Общая стратегия энергосбережения на химических производствах н</w:t>
      </w:r>
      <w:r w:rsidRPr="00B80877">
        <w:rPr>
          <w:rFonts w:ascii="Times New Roman" w:eastAsia="Times New Roman" w:hAnsi="Times New Roman" w:cs="Times New Roman"/>
          <w:color w:val="006600"/>
          <w:sz w:val="28"/>
          <w:szCs w:val="28"/>
        </w:rPr>
        <w:t>а</w:t>
      </w:r>
      <w:r w:rsidRPr="00B80877">
        <w:rPr>
          <w:rFonts w:ascii="Times New Roman" w:eastAsia="Times New Roman" w:hAnsi="Times New Roman" w:cs="Times New Roman"/>
          <w:color w:val="006600"/>
          <w:sz w:val="28"/>
          <w:szCs w:val="28"/>
        </w:rPr>
        <w:t>целена на увеличение степени полезного использования энергии на каждой стадии и сокращение этих стадий.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0877">
        <w:rPr>
          <w:rFonts w:ascii="Times New Roman" w:eastAsia="Times New Roman" w:hAnsi="Times New Roman" w:cs="Times New Roman"/>
          <w:color w:val="660066"/>
          <w:sz w:val="28"/>
          <w:szCs w:val="28"/>
        </w:rPr>
        <w:t>При этом руководящим принципом рек</w:t>
      </w:r>
      <w:r w:rsidRPr="00B80877">
        <w:rPr>
          <w:rFonts w:ascii="Times New Roman" w:eastAsia="Times New Roman" w:hAnsi="Times New Roman" w:cs="Times New Roman"/>
          <w:color w:val="660066"/>
          <w:sz w:val="28"/>
          <w:szCs w:val="28"/>
        </w:rPr>
        <w:t>у</w:t>
      </w:r>
      <w:r w:rsidRPr="00B80877">
        <w:rPr>
          <w:rFonts w:ascii="Times New Roman" w:eastAsia="Times New Roman" w:hAnsi="Times New Roman" w:cs="Times New Roman"/>
          <w:color w:val="660066"/>
          <w:sz w:val="28"/>
          <w:szCs w:val="28"/>
        </w:rPr>
        <w:t>перации энергии материальных потоков является </w:t>
      </w:r>
      <w:r w:rsidRPr="00B80877">
        <w:rPr>
          <w:rFonts w:ascii="Times New Roman" w:eastAsia="Times New Roman" w:hAnsi="Times New Roman" w:cs="Times New Roman"/>
          <w:b/>
          <w:color w:val="660066"/>
          <w:sz w:val="28"/>
          <w:szCs w:val="28"/>
          <w:u w:val="single"/>
        </w:rPr>
        <w:t>принцип соответствия качества энергии поставленным задачам</w:t>
      </w:r>
      <w:r w:rsidRPr="00B80877">
        <w:rPr>
          <w:rFonts w:ascii="Times New Roman" w:eastAsia="Times New Roman" w:hAnsi="Times New Roman" w:cs="Times New Roman"/>
          <w:b/>
          <w:color w:val="660066"/>
          <w:sz w:val="28"/>
          <w:szCs w:val="28"/>
        </w:rPr>
        <w:t>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Так, высокотемпературное тепло лучше использовать для генерирования водяного пара, с помощью к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о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торого вращают лопасти турбин, приводящих в движение насосы и компрессоры у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с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тановок. Такое решение предполагает трансформацию части высокотемпер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а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турного тепла в высокоорганизованную энергию поступательного движения.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5AFA">
        <w:rPr>
          <w:rFonts w:ascii="Times New Roman" w:eastAsia="Times New Roman" w:hAnsi="Times New Roman" w:cs="Times New Roman"/>
          <w:color w:val="0000CC"/>
          <w:sz w:val="28"/>
          <w:szCs w:val="28"/>
        </w:rPr>
        <w:t>Использование высокотемпературного тепла для целей подогрева нецелес</w:t>
      </w:r>
      <w:r w:rsidRPr="00825AFA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Pr="00825AFA">
        <w:rPr>
          <w:rFonts w:ascii="Times New Roman" w:eastAsia="Times New Roman" w:hAnsi="Times New Roman" w:cs="Times New Roman"/>
          <w:color w:val="0000CC"/>
          <w:sz w:val="28"/>
          <w:szCs w:val="28"/>
        </w:rPr>
        <w:t>образно, поскольку в этом случае заложенный в нем ресурс высокоорганиз</w:t>
      </w:r>
      <w:r w:rsidRPr="00825AFA">
        <w:rPr>
          <w:rFonts w:ascii="Times New Roman" w:eastAsia="Times New Roman" w:hAnsi="Times New Roman" w:cs="Times New Roman"/>
          <w:color w:val="0000CC"/>
          <w:sz w:val="28"/>
          <w:szCs w:val="28"/>
        </w:rPr>
        <w:t>о</w:t>
      </w:r>
      <w:r w:rsidRPr="00825AFA">
        <w:rPr>
          <w:rFonts w:ascii="Times New Roman" w:eastAsia="Times New Roman" w:hAnsi="Times New Roman" w:cs="Times New Roman"/>
          <w:color w:val="0000CC"/>
          <w:sz w:val="28"/>
          <w:szCs w:val="28"/>
        </w:rPr>
        <w:t>ванной формы энергии рассеивается в виде низкотемпературного тепла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. Ан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логично, энергию сжатых потоков можно с помощью газовой турбины 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трансформировать в поступательную или электрическую энергию или 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ее для разделения реакционных смесей на отдельные комп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ненты путем сочетания процесса адиабатического расширения с фракционирован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E8508F" w:rsidRPr="00825AFA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6600"/>
          <w:sz w:val="28"/>
          <w:szCs w:val="28"/>
        </w:rPr>
      </w:pP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Если температуры материальных потоков умерены, то разумным сп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о</w:t>
      </w:r>
      <w:r w:rsidRPr="00825AFA">
        <w:rPr>
          <w:rFonts w:ascii="Times New Roman" w:eastAsia="Times New Roman" w:hAnsi="Times New Roman" w:cs="Times New Roman"/>
          <w:color w:val="006600"/>
          <w:sz w:val="28"/>
          <w:szCs w:val="28"/>
        </w:rPr>
        <w:t>собом утилизации их тепла является подогрев реагентов. Если температуры ещё ниже, то тепло материальных потоков целесообразнее использовать для обогрева бытовых помещений.</w:t>
      </w:r>
    </w:p>
    <w:p w:rsidR="00E8508F" w:rsidRPr="00A047F6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 важными факторами экономии тепла материальных потоков являются интенсификация гидродинамического режима в процессах тепл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обмена и эффективная изоляция аппаратуры и трубопроводов, работающих при высоких температурах с целью минимизации тепловых потерь в окр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 среду.</w:t>
      </w:r>
    </w:p>
    <w:p w:rsidR="00E8508F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Завершая рассмотрение технологических принципов ресурсосбер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гающих технологий, следует подчеркнуть, что их успешная реализация м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47F6">
        <w:rPr>
          <w:rFonts w:ascii="Times New Roman" w:eastAsia="Times New Roman" w:hAnsi="Times New Roman" w:cs="Times New Roman"/>
          <w:color w:val="000000"/>
          <w:sz w:val="28"/>
          <w:szCs w:val="28"/>
        </w:rPr>
        <w:t>жет быть достигнута при оптимальном сочетании рассмотренных методов.</w:t>
      </w:r>
    </w:p>
    <w:p w:rsidR="00825AFA" w:rsidRPr="00A047F6" w:rsidRDefault="00825AFA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508F" w:rsidRPr="00825AFA" w:rsidRDefault="00E8508F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25AF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 организационно-управленческим принципам относятся:</w:t>
      </w:r>
    </w:p>
    <w:p w:rsidR="00E8508F" w:rsidRPr="00825AFA" w:rsidRDefault="00E8508F" w:rsidP="00825AFA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кооперирования и комбинирования различных производств, обеспечивающих рациональное использование оборудования, сырья и эне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гии.</w:t>
      </w:r>
    </w:p>
    <w:p w:rsidR="00E8508F" w:rsidRPr="00825AFA" w:rsidRDefault="00E8508F" w:rsidP="00825AFA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создания безотходных территориально-промышленных ко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плексов с целью комплексной переработки отходов промышленности, сельского и муниципальных хозяйств в ценную товарную проду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цию.</w:t>
      </w:r>
    </w:p>
    <w:p w:rsidR="00E8508F" w:rsidRPr="00825AFA" w:rsidRDefault="00E8508F" w:rsidP="00825AFA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технологий по переработке отходов отдельных отраслей промышленности.</w:t>
      </w:r>
    </w:p>
    <w:p w:rsidR="00E8508F" w:rsidRPr="00825AFA" w:rsidRDefault="00E8508F" w:rsidP="00825AFA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гибкой налоговой политики и использование рыночных механизмов для стимулирования хозяйственной деятельности по пер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работке о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25AFA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ходов.</w:t>
      </w:r>
    </w:p>
    <w:p w:rsidR="00B007AD" w:rsidRDefault="00B007AD" w:rsidP="00E8508F">
      <w:pPr>
        <w:spacing w:after="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3C9E" w:rsidRPr="00A047F6" w:rsidRDefault="00EB3C9E" w:rsidP="00E8508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3C9E" w:rsidRPr="00A047F6" w:rsidSect="00E414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6D97"/>
    <w:multiLevelType w:val="hybridMultilevel"/>
    <w:tmpl w:val="0E7635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961E11"/>
    <w:multiLevelType w:val="hybridMultilevel"/>
    <w:tmpl w:val="6FAC9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2D75EC"/>
    <w:multiLevelType w:val="hybridMultilevel"/>
    <w:tmpl w:val="78BE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autoHyphenation/>
  <w:characterSpacingControl w:val="doNotCompress"/>
  <w:compat/>
  <w:rsids>
    <w:rsidRoot w:val="00D80526"/>
    <w:rsid w:val="000667AD"/>
    <w:rsid w:val="00074832"/>
    <w:rsid w:val="00077E68"/>
    <w:rsid w:val="000824C4"/>
    <w:rsid w:val="00086DFA"/>
    <w:rsid w:val="00093D14"/>
    <w:rsid w:val="000A5B34"/>
    <w:rsid w:val="000D5DEF"/>
    <w:rsid w:val="000D76E2"/>
    <w:rsid w:val="000F751A"/>
    <w:rsid w:val="00117EB5"/>
    <w:rsid w:val="00126CAE"/>
    <w:rsid w:val="0014399C"/>
    <w:rsid w:val="00160785"/>
    <w:rsid w:val="001669CF"/>
    <w:rsid w:val="00200F0B"/>
    <w:rsid w:val="00207D40"/>
    <w:rsid w:val="002138F8"/>
    <w:rsid w:val="00270F23"/>
    <w:rsid w:val="00275781"/>
    <w:rsid w:val="00300517"/>
    <w:rsid w:val="00302AC6"/>
    <w:rsid w:val="00355E23"/>
    <w:rsid w:val="003F1D30"/>
    <w:rsid w:val="00424ABA"/>
    <w:rsid w:val="004375D3"/>
    <w:rsid w:val="00446ABE"/>
    <w:rsid w:val="00470442"/>
    <w:rsid w:val="004E0098"/>
    <w:rsid w:val="004F4190"/>
    <w:rsid w:val="005051B3"/>
    <w:rsid w:val="00541178"/>
    <w:rsid w:val="00544C0C"/>
    <w:rsid w:val="005C1DAB"/>
    <w:rsid w:val="005E1541"/>
    <w:rsid w:val="006127C9"/>
    <w:rsid w:val="00654620"/>
    <w:rsid w:val="007A211A"/>
    <w:rsid w:val="007A36D3"/>
    <w:rsid w:val="007A3D15"/>
    <w:rsid w:val="007E2A13"/>
    <w:rsid w:val="00811BA1"/>
    <w:rsid w:val="00825AFA"/>
    <w:rsid w:val="008B5AE5"/>
    <w:rsid w:val="00903FAF"/>
    <w:rsid w:val="00925AB5"/>
    <w:rsid w:val="00945F64"/>
    <w:rsid w:val="009D64A4"/>
    <w:rsid w:val="00A0068A"/>
    <w:rsid w:val="00A047F6"/>
    <w:rsid w:val="00A06768"/>
    <w:rsid w:val="00AD5337"/>
    <w:rsid w:val="00B007AD"/>
    <w:rsid w:val="00B27A0A"/>
    <w:rsid w:val="00B80877"/>
    <w:rsid w:val="00B943B2"/>
    <w:rsid w:val="00BC6FF4"/>
    <w:rsid w:val="00BF1EA9"/>
    <w:rsid w:val="00BF6D71"/>
    <w:rsid w:val="00C22231"/>
    <w:rsid w:val="00C2474B"/>
    <w:rsid w:val="00C252B5"/>
    <w:rsid w:val="00C43E6A"/>
    <w:rsid w:val="00D121D4"/>
    <w:rsid w:val="00D3111E"/>
    <w:rsid w:val="00D80526"/>
    <w:rsid w:val="00DE076A"/>
    <w:rsid w:val="00E4147A"/>
    <w:rsid w:val="00E51419"/>
    <w:rsid w:val="00E61234"/>
    <w:rsid w:val="00E8508F"/>
    <w:rsid w:val="00E96F32"/>
    <w:rsid w:val="00EB3C9E"/>
    <w:rsid w:val="00F322E8"/>
    <w:rsid w:val="00F539B4"/>
    <w:rsid w:val="00F73E3F"/>
    <w:rsid w:val="00F77E6C"/>
    <w:rsid w:val="00FB3FFC"/>
    <w:rsid w:val="00FE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31"/>
  </w:style>
  <w:style w:type="paragraph" w:styleId="1">
    <w:name w:val="heading 1"/>
    <w:basedOn w:val="a"/>
    <w:link w:val="10"/>
    <w:uiPriority w:val="9"/>
    <w:qFormat/>
    <w:rsid w:val="00E850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0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0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0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Основной текст Знак"/>
    <w:basedOn w:val="a0"/>
    <w:link w:val="a4"/>
    <w:uiPriority w:val="99"/>
    <w:semiHidden/>
    <w:rsid w:val="00E8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E8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8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E8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E8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E8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E850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E8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E8508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8508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8508F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A047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047F6"/>
  </w:style>
  <w:style w:type="paragraph" w:customStyle="1" w:styleId="11">
    <w:name w:val="Знак Знак1 Знак"/>
    <w:basedOn w:val="a"/>
    <w:rsid w:val="00A047F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List Paragraph"/>
    <w:basedOn w:val="a"/>
    <w:uiPriority w:val="34"/>
    <w:qFormat/>
    <w:rsid w:val="00544C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5429-CD1F-42B8-9122-C020815A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16</Pages>
  <Words>5130</Words>
  <Characters>29246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99</cp:revision>
  <dcterms:created xsi:type="dcterms:W3CDTF">2013-09-03T10:10:00Z</dcterms:created>
  <dcterms:modified xsi:type="dcterms:W3CDTF">2013-09-04T15:31:00Z</dcterms:modified>
</cp:coreProperties>
</file>