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62" w:rsidRPr="00114A0E" w:rsidRDefault="005E0662" w:rsidP="005E066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</w:rPr>
      </w:pPr>
      <w:r w:rsidRPr="00114A0E">
        <w:rPr>
          <w:i/>
          <w:iCs/>
        </w:rPr>
        <w:t>Техническое творчество</w:t>
      </w:r>
    </w:p>
    <w:p w:rsidR="005E0662" w:rsidRPr="00114A0E" w:rsidRDefault="005E0662" w:rsidP="005E0662">
      <w:pPr>
        <w:rPr>
          <w:b/>
          <w:iCs/>
        </w:rPr>
      </w:pPr>
    </w:p>
    <w:p w:rsidR="005E0662" w:rsidRPr="00114A0E" w:rsidRDefault="005E0662" w:rsidP="005E0662">
      <w:pPr>
        <w:pStyle w:val="a5"/>
        <w:ind w:left="1560" w:hanging="1560"/>
        <w:jc w:val="center"/>
        <w:rPr>
          <w:b/>
          <w:iCs/>
        </w:rPr>
      </w:pPr>
      <w:r w:rsidRPr="00114A0E">
        <w:rPr>
          <w:b/>
          <w:bCs/>
          <w:spacing w:val="-13"/>
        </w:rPr>
        <w:t xml:space="preserve">Тема </w:t>
      </w:r>
      <w:r>
        <w:rPr>
          <w:b/>
          <w:bCs/>
          <w:spacing w:val="-13"/>
        </w:rPr>
        <w:t>5</w:t>
      </w:r>
      <w:r w:rsidRPr="00114A0E">
        <w:rPr>
          <w:b/>
          <w:bCs/>
          <w:spacing w:val="-13"/>
        </w:rPr>
        <w:t>.</w:t>
      </w:r>
      <w:r w:rsidRPr="00114A0E">
        <w:rPr>
          <w:b/>
        </w:rPr>
        <w:t xml:space="preserve"> </w:t>
      </w:r>
      <w:r w:rsidRPr="00432396">
        <w:rPr>
          <w:b/>
        </w:rPr>
        <w:t>М</w:t>
      </w:r>
      <w:r>
        <w:rPr>
          <w:b/>
        </w:rPr>
        <w:t>ЕТОДЫ ПОИСКА РЕШЕНИЙ ТВОРЧЕСКИХ ТЕХНИЧЕСКИХ ЗАДАЧ</w:t>
      </w:r>
      <w:r w:rsidRPr="00432396">
        <w:rPr>
          <w:b/>
        </w:rPr>
        <w:t>.</w:t>
      </w:r>
      <w:r w:rsidRPr="00114A0E">
        <w:rPr>
          <w:b/>
        </w:rPr>
        <w:t xml:space="preserve"> (</w:t>
      </w:r>
      <w:r>
        <w:rPr>
          <w:b/>
        </w:rPr>
        <w:t>12</w:t>
      </w:r>
      <w:r w:rsidRPr="00114A0E">
        <w:rPr>
          <w:b/>
        </w:rPr>
        <w:t xml:space="preserve"> ЧАС</w:t>
      </w:r>
      <w:r>
        <w:rPr>
          <w:b/>
        </w:rPr>
        <w:t>ОВ</w:t>
      </w:r>
      <w:r w:rsidRPr="00114A0E">
        <w:rPr>
          <w:b/>
        </w:rPr>
        <w:t>)</w:t>
      </w:r>
    </w:p>
    <w:p w:rsidR="005E0662" w:rsidRPr="00114A0E" w:rsidRDefault="005E0662" w:rsidP="005E0662">
      <w:pPr>
        <w:rPr>
          <w:b/>
          <w:iCs/>
        </w:rPr>
      </w:pPr>
    </w:p>
    <w:p w:rsidR="005E0662" w:rsidRDefault="005E0662" w:rsidP="005E0662">
      <w:pPr>
        <w:ind w:left="1560" w:hanging="1560"/>
        <w:rPr>
          <w:b/>
          <w:u w:val="single"/>
        </w:rPr>
      </w:pPr>
      <w:r w:rsidRPr="00114A0E">
        <w:rPr>
          <w:b/>
        </w:rPr>
        <w:t xml:space="preserve">Лекция </w:t>
      </w:r>
      <w:r>
        <w:rPr>
          <w:b/>
        </w:rPr>
        <w:t>5.6</w:t>
      </w:r>
      <w:r w:rsidRPr="00114A0E">
        <w:rPr>
          <w:b/>
        </w:rPr>
        <w:t xml:space="preserve">. </w:t>
      </w:r>
      <w:r w:rsidRPr="005E0662">
        <w:rPr>
          <w:b/>
          <w:u w:val="single"/>
        </w:rPr>
        <w:t xml:space="preserve">Метод решения технических задач (графических, технологических и конструкторских); метод макетирования (изготовление макета); метод </w:t>
      </w:r>
      <w:proofErr w:type="spellStart"/>
      <w:r w:rsidRPr="005E0662">
        <w:rPr>
          <w:b/>
          <w:u w:val="single"/>
        </w:rPr>
        <w:t>доконструирования</w:t>
      </w:r>
      <w:proofErr w:type="spellEnd"/>
      <w:r w:rsidRPr="005E0662">
        <w:rPr>
          <w:b/>
          <w:u w:val="single"/>
        </w:rPr>
        <w:t xml:space="preserve"> изделия (по графической и/или технологической документации с неполными данными, по технологической карточке-заданию); метод творческого проектирования (разработка, изготовление и защита индивидуальных или коллективных творческих проектов) и др.</w:t>
      </w:r>
    </w:p>
    <w:p w:rsidR="003029FD" w:rsidRDefault="003029FD"/>
    <w:p w:rsidR="005E0662" w:rsidRPr="005E0662" w:rsidRDefault="005E0662" w:rsidP="005E0662">
      <w:pPr>
        <w:pStyle w:val="a3"/>
        <w:spacing w:line="276" w:lineRule="auto"/>
        <w:ind w:firstLine="720"/>
        <w:rPr>
          <w:szCs w:val="28"/>
        </w:rPr>
      </w:pPr>
      <w:r w:rsidRPr="005E0662">
        <w:rPr>
          <w:szCs w:val="28"/>
        </w:rPr>
        <w:t xml:space="preserve">Наиболее распространённым в школьной практике способом творческой деятельности учащихся на учебных и внеклассных занятиях по технологии является </w:t>
      </w:r>
      <w:r w:rsidRPr="005E0662">
        <w:rPr>
          <w:b/>
          <w:szCs w:val="28"/>
        </w:rPr>
        <w:t>метод решения технико-технологических задач</w:t>
      </w:r>
      <w:r w:rsidRPr="005E0662">
        <w:rPr>
          <w:szCs w:val="28"/>
        </w:rPr>
        <w:t xml:space="preserve">. Данные задачи разнообразны как по содержанию, так и по дидактическим целям. </w:t>
      </w:r>
      <w:proofErr w:type="gramStart"/>
      <w:r w:rsidRPr="005E0662">
        <w:rPr>
          <w:szCs w:val="28"/>
        </w:rPr>
        <w:t xml:space="preserve">Их можно классифицировать по различным признакам: степени трудности, способу решения, по дидактическим целям, по способу задания, по условию задачи и др. Положив в основу способ решения, </w:t>
      </w:r>
      <w:proofErr w:type="spellStart"/>
      <w:r w:rsidRPr="005E0662">
        <w:rPr>
          <w:szCs w:val="28"/>
        </w:rPr>
        <w:t>Э.Ф.Зеер</w:t>
      </w:r>
      <w:proofErr w:type="spellEnd"/>
      <w:r w:rsidRPr="005E0662">
        <w:rPr>
          <w:szCs w:val="28"/>
        </w:rPr>
        <w:t xml:space="preserve"> выделя</w:t>
      </w:r>
      <w:r w:rsidR="004F58E5">
        <w:rPr>
          <w:szCs w:val="28"/>
        </w:rPr>
        <w:t>л</w:t>
      </w:r>
      <w:r w:rsidRPr="005E0662">
        <w:rPr>
          <w:szCs w:val="28"/>
        </w:rPr>
        <w:t xml:space="preserve"> следующие техническ</w:t>
      </w:r>
      <w:r w:rsidR="004F58E5">
        <w:rPr>
          <w:szCs w:val="28"/>
        </w:rPr>
        <w:t>ие</w:t>
      </w:r>
      <w:r w:rsidRPr="005E0662">
        <w:rPr>
          <w:szCs w:val="28"/>
        </w:rPr>
        <w:t xml:space="preserve"> задачи: качественные (задачи-вопросы), количественные (расчётные), графические, технологические, конструкторские.</w:t>
      </w:r>
      <w:proofErr w:type="gramEnd"/>
    </w:p>
    <w:p w:rsidR="005E0662" w:rsidRPr="005E0662" w:rsidRDefault="005E0662" w:rsidP="005E0662">
      <w:pPr>
        <w:spacing w:line="276" w:lineRule="auto"/>
        <w:ind w:firstLine="720"/>
        <w:jc w:val="both"/>
      </w:pPr>
      <w:r w:rsidRPr="005E0662">
        <w:t>Качественные задачи-вопросы требуют объяснения технического явления, принципа работы технического устройства (конструкции) и т.д. без выполнения расчётов, схем и чертежей. Решаются они, чаще всего, устно. Количественные задачи предполагают выполнение расчётов в ходе их решения. Графические задачи требуют от учащихся выполнения чертежей, эскизов, схем. Технологические задачи, а также задачи на планирование и организацию труда, чрезвычайно разнообразны. К ним относятся задачи, содержанием которых является:</w:t>
      </w:r>
    </w:p>
    <w:p w:rsidR="005E0662" w:rsidRPr="005E0662" w:rsidRDefault="005E0662" w:rsidP="005E0662">
      <w:pPr>
        <w:spacing w:line="276" w:lineRule="auto"/>
        <w:ind w:firstLine="720"/>
        <w:jc w:val="both"/>
      </w:pPr>
      <w:r w:rsidRPr="005E0662">
        <w:t>- выбор материала для изготовления детали;</w:t>
      </w:r>
    </w:p>
    <w:p w:rsidR="005E0662" w:rsidRPr="005E0662" w:rsidRDefault="005E0662" w:rsidP="005E0662">
      <w:pPr>
        <w:spacing w:line="276" w:lineRule="auto"/>
        <w:ind w:firstLine="720"/>
        <w:jc w:val="both"/>
      </w:pPr>
      <w:r w:rsidRPr="005E0662">
        <w:t>- определение последовательности операций и способов обработки заготовок;</w:t>
      </w:r>
    </w:p>
    <w:p w:rsidR="005E0662" w:rsidRPr="005E0662" w:rsidRDefault="005E0662" w:rsidP="005E0662">
      <w:pPr>
        <w:spacing w:line="276" w:lineRule="auto"/>
        <w:ind w:firstLine="720"/>
        <w:jc w:val="both"/>
      </w:pPr>
      <w:r w:rsidRPr="005E0662">
        <w:t>- выбор способов соединения отдельных деталей и заготовок;</w:t>
      </w:r>
    </w:p>
    <w:p w:rsidR="005E0662" w:rsidRPr="005E0662" w:rsidRDefault="005E0662" w:rsidP="005E0662">
      <w:pPr>
        <w:spacing w:line="276" w:lineRule="auto"/>
        <w:ind w:firstLine="720"/>
        <w:jc w:val="both"/>
      </w:pPr>
      <w:r w:rsidRPr="005E0662">
        <w:t>- определение последовательности изготовления детали;</w:t>
      </w:r>
    </w:p>
    <w:p w:rsidR="005E0662" w:rsidRPr="005E0662" w:rsidRDefault="005E0662" w:rsidP="005E0662">
      <w:pPr>
        <w:spacing w:line="276" w:lineRule="auto"/>
        <w:ind w:firstLine="720"/>
        <w:jc w:val="both"/>
      </w:pPr>
      <w:r w:rsidRPr="005E0662">
        <w:t>- определение способа отделки деталей и всего объекта;</w:t>
      </w:r>
    </w:p>
    <w:p w:rsidR="005E0662" w:rsidRPr="005E0662" w:rsidRDefault="005E0662" w:rsidP="005E0662">
      <w:pPr>
        <w:spacing w:line="276" w:lineRule="auto"/>
        <w:ind w:firstLine="720"/>
        <w:jc w:val="both"/>
      </w:pPr>
      <w:r w:rsidRPr="005E0662">
        <w:t>- определение последовательности сборки объекта;</w:t>
      </w:r>
    </w:p>
    <w:p w:rsidR="005E0662" w:rsidRPr="005E0662" w:rsidRDefault="005E0662" w:rsidP="005E0662">
      <w:pPr>
        <w:spacing w:line="276" w:lineRule="auto"/>
        <w:ind w:firstLine="720"/>
        <w:jc w:val="both"/>
      </w:pPr>
      <w:r w:rsidRPr="005E0662">
        <w:t>- определение необходимого для выполнения работы контрольно-измерительного и рабочего инструмента, а также приспособлений и оборудования.</w:t>
      </w:r>
    </w:p>
    <w:p w:rsidR="005E0662" w:rsidRPr="005E0662" w:rsidRDefault="005E0662" w:rsidP="005E0662">
      <w:pPr>
        <w:spacing w:line="276" w:lineRule="auto"/>
        <w:ind w:firstLine="720"/>
        <w:jc w:val="both"/>
      </w:pPr>
      <w:r w:rsidRPr="005E0662">
        <w:t>Технологические задачи получили наибольшее распространение среди других задач, применяемых учителями технологии и руководителями технических кружков.</w:t>
      </w:r>
    </w:p>
    <w:p w:rsidR="005E0662" w:rsidRPr="005E0662" w:rsidRDefault="005E0662" w:rsidP="005E0662">
      <w:pPr>
        <w:spacing w:line="276" w:lineRule="auto"/>
        <w:ind w:firstLine="720"/>
        <w:jc w:val="both"/>
      </w:pPr>
      <w:r w:rsidRPr="005E0662">
        <w:t xml:space="preserve">Разновидностью технических задач являются конструкторские задачи, которые приходится решать учащимся в процессе доработки или изменения конструкции объекта, а также при создании оригинальных технических устройств. В процессе конструирования и последующего изготовления объекта учащиеся решают ряд технических задач: графических, расчётных, конструкторских, технологических. Эти </w:t>
      </w:r>
      <w:r w:rsidRPr="005E0662">
        <w:lastRenderedPageBreak/>
        <w:t>задачи могут иметь и самостоятельное значение, так как их решение на занятиях по труду расширяет возможности формирования конструкторско-технологических знаний, умений и навыков учащихся.</w:t>
      </w:r>
    </w:p>
    <w:p w:rsidR="005E0662" w:rsidRPr="005E0662" w:rsidRDefault="005E0662" w:rsidP="005E0662">
      <w:pPr>
        <w:spacing w:line="276" w:lineRule="auto"/>
        <w:ind w:firstLine="720"/>
        <w:jc w:val="both"/>
      </w:pPr>
      <w:proofErr w:type="gramStart"/>
      <w:r w:rsidRPr="005E0662">
        <w:t xml:space="preserve">Следующий метод школьного конструирования – это </w:t>
      </w:r>
      <w:r w:rsidRPr="005E0662">
        <w:rPr>
          <w:b/>
        </w:rPr>
        <w:t>метод макетирования</w:t>
      </w:r>
      <w:r w:rsidRPr="005E0662">
        <w:t xml:space="preserve">, в ходе которого применяются различного рода "конструкторы" или всевозможные легкообрабатываемые подручные материалы, такие как плотная бумага, куски картона и фанеры, мягкая проволока, пластилин и др. С их помощью создаётся </w:t>
      </w:r>
      <w:r w:rsidRPr="005E0662">
        <w:rPr>
          <w:i/>
        </w:rPr>
        <w:t>макет</w:t>
      </w:r>
      <w:r w:rsidRPr="005E0662">
        <w:t xml:space="preserve"> конструируемого объекта, который служит важным ориентиром для уточнения формы и размеров как отдельных деталей и узлов, так и объекта в целом.</w:t>
      </w:r>
      <w:proofErr w:type="gramEnd"/>
      <w:r w:rsidRPr="005E0662">
        <w:t xml:space="preserve"> Изготовив макет, уточняют эскизы и, продолжая конструирование, вносят изменения и дополнения в чертежи.</w:t>
      </w:r>
    </w:p>
    <w:p w:rsidR="005E0662" w:rsidRPr="005E0662" w:rsidRDefault="005E0662" w:rsidP="005E0662">
      <w:pPr>
        <w:spacing w:line="276" w:lineRule="auto"/>
        <w:ind w:firstLine="720"/>
        <w:jc w:val="both"/>
      </w:pPr>
      <w:r w:rsidRPr="005E0662">
        <w:t xml:space="preserve">Макетирование активизирует мыслительную деятельность школьников, все усилия которых, как в </w:t>
      </w:r>
      <w:proofErr w:type="gramStart"/>
      <w:r w:rsidRPr="005E0662">
        <w:t>умственном</w:t>
      </w:r>
      <w:proofErr w:type="gramEnd"/>
      <w:r w:rsidRPr="005E0662">
        <w:t>, так и в практическом планах, направляются на решение конструкторской части задачи. Они освобождаются от действий, связанных с проектированием объектов, в первую очередь, от графических, малодоступных для большинства учащихся.</w:t>
      </w:r>
    </w:p>
    <w:p w:rsidR="005E0662" w:rsidRPr="005E0662" w:rsidRDefault="005E0662" w:rsidP="005E0662">
      <w:pPr>
        <w:spacing w:line="276" w:lineRule="auto"/>
        <w:ind w:firstLine="720"/>
        <w:jc w:val="both"/>
      </w:pPr>
      <w:r w:rsidRPr="005E0662">
        <w:t xml:space="preserve">Эффективность решения задачи зависит от </w:t>
      </w:r>
      <w:proofErr w:type="gramStart"/>
      <w:r w:rsidRPr="005E0662">
        <w:t>гармонического сочетания</w:t>
      </w:r>
      <w:proofErr w:type="gramEnd"/>
      <w:r w:rsidRPr="005E0662">
        <w:t xml:space="preserve"> теоретического и практического компонентов деятельности. Первоначальный замысел, возникнув на основе анализа воспринимаемых действий, корригируется в процессе манипулирования ими, что служит предметом теоретического анализа и способствует конкретизации идеи. </w:t>
      </w:r>
      <w:proofErr w:type="gramStart"/>
      <w:r w:rsidRPr="005E0662">
        <w:t>Соотношение практических и мыслительных действий на разных этапах неодинаково, так как решение задачи начинается чаще в умственном плане, заканчивается же оно - в практическом.</w:t>
      </w:r>
      <w:proofErr w:type="gramEnd"/>
    </w:p>
    <w:p w:rsidR="005E0662" w:rsidRPr="005E0662" w:rsidRDefault="005E0662" w:rsidP="005E0662">
      <w:pPr>
        <w:spacing w:line="276" w:lineRule="auto"/>
        <w:ind w:firstLine="720"/>
        <w:jc w:val="both"/>
      </w:pPr>
      <w:r w:rsidRPr="005E0662">
        <w:t>Практические и мыслительные действия, выполняя разные функции, взаимосвязаны и составляют единство, так как мыслительные действия уже в ходе ориентировки в условиях задачи нуждаются в чувственной опоре. Кроме того, одновременность зрительного и осязательного восприятия, характерная для метода макетирования, даёт значительно больший эффект, чем каждый из этих видов восприятия в отдельности.</w:t>
      </w:r>
    </w:p>
    <w:p w:rsidR="005E0662" w:rsidRPr="005E0662" w:rsidRDefault="005E0662" w:rsidP="005E0662">
      <w:pPr>
        <w:spacing w:line="276" w:lineRule="auto"/>
        <w:ind w:firstLine="720"/>
        <w:jc w:val="both"/>
      </w:pPr>
      <w:r w:rsidRPr="005E0662">
        <w:t xml:space="preserve">Рассмотрим </w:t>
      </w:r>
      <w:r w:rsidRPr="005E0662">
        <w:rPr>
          <w:b/>
        </w:rPr>
        <w:t xml:space="preserve">метод </w:t>
      </w:r>
      <w:proofErr w:type="spellStart"/>
      <w:r w:rsidRPr="005E0662">
        <w:rPr>
          <w:b/>
        </w:rPr>
        <w:t>доконструирования</w:t>
      </w:r>
      <w:proofErr w:type="spellEnd"/>
      <w:r w:rsidRPr="005E0662">
        <w:rPr>
          <w:b/>
        </w:rPr>
        <w:t xml:space="preserve"> изделий</w:t>
      </w:r>
      <w:r w:rsidRPr="005E0662">
        <w:t xml:space="preserve"> по технической документации с сокращёнными (неполными) данными. Этот метод применяется учителями-практиками, главным образом, в 6-9 классах в процессе работы по изготовлению инструментов, приспособлений, приборов, оборудования и других, аналогичных по сложности технических объектов.</w:t>
      </w:r>
    </w:p>
    <w:p w:rsidR="005E0662" w:rsidRPr="005E0662" w:rsidRDefault="005E0662" w:rsidP="005E0662">
      <w:pPr>
        <w:spacing w:line="276" w:lineRule="auto"/>
        <w:ind w:firstLine="720"/>
        <w:jc w:val="both"/>
      </w:pPr>
      <w:r w:rsidRPr="005E0662">
        <w:t xml:space="preserve">Технической документацией с сокращёнными (неполными) данными в педагогической и специальной литературе принято считать </w:t>
      </w:r>
      <w:proofErr w:type="gramStart"/>
      <w:r w:rsidRPr="005E0662">
        <w:t>такую</w:t>
      </w:r>
      <w:proofErr w:type="gramEnd"/>
      <w:r w:rsidRPr="005E0662">
        <w:t>, в которой отсутствуют некоторые размеры деталей или изделия; указания о способе соединения деталей; нет принципиального решения конструкции детали или узла (сборочной единицы). Могут быть сокращены также и некоторые другие данные, касающиеся конструкции объекта, например, сведения о материале для некоторых деталей или об их отделке и т. д.</w:t>
      </w:r>
    </w:p>
    <w:p w:rsidR="005E0662" w:rsidRPr="005E0662" w:rsidRDefault="005E0662" w:rsidP="005E0662">
      <w:pPr>
        <w:spacing w:line="276" w:lineRule="auto"/>
        <w:ind w:firstLine="720"/>
        <w:jc w:val="both"/>
      </w:pPr>
      <w:r w:rsidRPr="005E0662">
        <w:lastRenderedPageBreak/>
        <w:t>Объекты труда, изготавливаемые учащимися в школьных мастерских с использованием данного метода, различные по степени сложности. При подготовке технической документации подобного рода необходимо учитывать то, что разработка заданий не должна требовать от школьника в профессиональном смысле каких-либо специальных (специфических) конструкторско-технологических знаний, умений и навыков.</w:t>
      </w:r>
    </w:p>
    <w:p w:rsidR="005E0662" w:rsidRPr="005E0662" w:rsidRDefault="005E0662" w:rsidP="005E0662">
      <w:pPr>
        <w:spacing w:line="276" w:lineRule="auto"/>
        <w:jc w:val="both"/>
      </w:pPr>
      <w:bookmarkStart w:id="0" w:name="_GoBack"/>
      <w:bookmarkEnd w:id="0"/>
    </w:p>
    <w:p w:rsidR="005E0662" w:rsidRPr="005E0662" w:rsidRDefault="005E0662" w:rsidP="005E0662">
      <w:pPr>
        <w:spacing w:line="276" w:lineRule="auto"/>
      </w:pPr>
    </w:p>
    <w:sectPr w:rsidR="005E0662" w:rsidRPr="005E0662" w:rsidSect="005E0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62"/>
    <w:rsid w:val="003029FD"/>
    <w:rsid w:val="004F58E5"/>
    <w:rsid w:val="005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E0662"/>
    <w:pPr>
      <w:keepNext/>
      <w:spacing w:line="360" w:lineRule="atLeast"/>
      <w:ind w:left="4253"/>
      <w:jc w:val="right"/>
      <w:outlineLvl w:val="0"/>
    </w:pPr>
    <w:rPr>
      <w:snapToGrid/>
      <w:szCs w:val="20"/>
    </w:rPr>
  </w:style>
  <w:style w:type="paragraph" w:styleId="2">
    <w:name w:val="heading 2"/>
    <w:basedOn w:val="a"/>
    <w:next w:val="a"/>
    <w:link w:val="20"/>
    <w:qFormat/>
    <w:rsid w:val="005E0662"/>
    <w:pPr>
      <w:keepNext/>
      <w:spacing w:line="360" w:lineRule="atLeast"/>
      <w:ind w:left="4253"/>
      <w:jc w:val="right"/>
      <w:outlineLvl w:val="1"/>
    </w:pPr>
    <w:rPr>
      <w:i/>
      <w:snapToGrid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6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066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5E0662"/>
    <w:pPr>
      <w:spacing w:line="355" w:lineRule="atLeast"/>
      <w:jc w:val="both"/>
    </w:pPr>
    <w:rPr>
      <w:snapToGrid/>
      <w:szCs w:val="20"/>
    </w:rPr>
  </w:style>
  <w:style w:type="character" w:customStyle="1" w:styleId="a4">
    <w:name w:val="Основной текст Знак"/>
    <w:basedOn w:val="a0"/>
    <w:link w:val="a3"/>
    <w:rsid w:val="005E06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E0662"/>
    <w:pPr>
      <w:spacing w:line="355" w:lineRule="atLeast"/>
      <w:jc w:val="both"/>
    </w:pPr>
    <w:rPr>
      <w:i/>
      <w:snapToGrid/>
      <w:szCs w:val="20"/>
    </w:rPr>
  </w:style>
  <w:style w:type="character" w:customStyle="1" w:styleId="22">
    <w:name w:val="Основной текст 2 Знак"/>
    <w:basedOn w:val="a0"/>
    <w:link w:val="21"/>
    <w:rsid w:val="005E066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E06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E0662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E0662"/>
    <w:pPr>
      <w:keepNext/>
      <w:spacing w:line="360" w:lineRule="atLeast"/>
      <w:ind w:left="4253"/>
      <w:jc w:val="right"/>
      <w:outlineLvl w:val="0"/>
    </w:pPr>
    <w:rPr>
      <w:snapToGrid/>
      <w:szCs w:val="20"/>
    </w:rPr>
  </w:style>
  <w:style w:type="paragraph" w:styleId="2">
    <w:name w:val="heading 2"/>
    <w:basedOn w:val="a"/>
    <w:next w:val="a"/>
    <w:link w:val="20"/>
    <w:qFormat/>
    <w:rsid w:val="005E0662"/>
    <w:pPr>
      <w:keepNext/>
      <w:spacing w:line="360" w:lineRule="atLeast"/>
      <w:ind w:left="4253"/>
      <w:jc w:val="right"/>
      <w:outlineLvl w:val="1"/>
    </w:pPr>
    <w:rPr>
      <w:i/>
      <w:snapToGrid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6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066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5E0662"/>
    <w:pPr>
      <w:spacing w:line="355" w:lineRule="atLeast"/>
      <w:jc w:val="both"/>
    </w:pPr>
    <w:rPr>
      <w:snapToGrid/>
      <w:szCs w:val="20"/>
    </w:rPr>
  </w:style>
  <w:style w:type="character" w:customStyle="1" w:styleId="a4">
    <w:name w:val="Основной текст Знак"/>
    <w:basedOn w:val="a0"/>
    <w:link w:val="a3"/>
    <w:rsid w:val="005E06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E0662"/>
    <w:pPr>
      <w:spacing w:line="355" w:lineRule="atLeast"/>
      <w:jc w:val="both"/>
    </w:pPr>
    <w:rPr>
      <w:i/>
      <w:snapToGrid/>
      <w:szCs w:val="20"/>
    </w:rPr>
  </w:style>
  <w:style w:type="character" w:customStyle="1" w:styleId="22">
    <w:name w:val="Основной текст 2 Знак"/>
    <w:basedOn w:val="a0"/>
    <w:link w:val="21"/>
    <w:rsid w:val="005E066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E06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E0662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2013-10-30T16:19:00Z</dcterms:created>
  <dcterms:modified xsi:type="dcterms:W3CDTF">2014-06-27T17:49:00Z</dcterms:modified>
</cp:coreProperties>
</file>