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EE5" w:rsidRDefault="003B4EE5" w:rsidP="003B4EE5">
      <w:pPr>
        <w:pStyle w:val="10"/>
        <w:keepNext/>
        <w:keepLines/>
        <w:shd w:val="clear" w:color="auto" w:fill="auto"/>
        <w:spacing w:before="0" w:after="0" w:line="240" w:lineRule="auto"/>
        <w:ind w:left="1280" w:right="-23"/>
        <w:rPr>
          <w:rFonts w:ascii="Times New Roman CYR" w:hAnsi="Times New Roman CYR" w:cs="Times New Roman CYR"/>
          <w:b/>
          <w:i/>
          <w:iCs/>
          <w:sz w:val="22"/>
          <w:szCs w:val="22"/>
        </w:rPr>
      </w:pPr>
      <w:r w:rsidRPr="00A413B9">
        <w:rPr>
          <w:rFonts w:ascii="Times New Roman CYR" w:hAnsi="Times New Roman CYR" w:cs="Times New Roman CYR"/>
          <w:i/>
          <w:iCs/>
          <w:sz w:val="22"/>
          <w:szCs w:val="22"/>
        </w:rPr>
        <w:t>Методика трудового обучения</w:t>
      </w:r>
    </w:p>
    <w:p w:rsidR="003B4EE5" w:rsidRDefault="003B4EE5" w:rsidP="003B4EE5">
      <w:pPr>
        <w:pStyle w:val="10"/>
        <w:keepNext/>
        <w:keepLines/>
        <w:shd w:val="clear" w:color="auto" w:fill="auto"/>
        <w:spacing w:before="0" w:after="0" w:line="240" w:lineRule="auto"/>
        <w:ind w:left="1280" w:right="-23"/>
        <w:rPr>
          <w:rFonts w:ascii="Times New Roman CYR" w:hAnsi="Times New Roman CYR" w:cs="Times New Roman CYR"/>
          <w:b/>
          <w:i/>
          <w:iCs/>
          <w:sz w:val="22"/>
          <w:szCs w:val="22"/>
        </w:rPr>
      </w:pPr>
    </w:p>
    <w:p w:rsidR="003B4EE5" w:rsidRPr="009A622B" w:rsidRDefault="003B4EE5" w:rsidP="003B4EE5">
      <w:pPr>
        <w:pStyle w:val="10"/>
        <w:keepNext/>
        <w:keepLines/>
        <w:shd w:val="clear" w:color="auto" w:fill="auto"/>
        <w:spacing w:before="0" w:after="0" w:line="240" w:lineRule="auto"/>
        <w:ind w:left="1134" w:right="1320" w:hanging="1134"/>
        <w:jc w:val="center"/>
        <w:rPr>
          <w:rFonts w:ascii="Times New Roman" w:hAnsi="Times New Roman" w:cs="Times New Roman"/>
          <w:b/>
          <w:sz w:val="28"/>
          <w:szCs w:val="28"/>
        </w:rPr>
      </w:pPr>
      <w:r w:rsidRPr="009A622B">
        <w:rPr>
          <w:rFonts w:ascii="Times New Roman" w:hAnsi="Times New Roman" w:cs="Times New Roman"/>
          <w:b/>
          <w:sz w:val="28"/>
          <w:szCs w:val="28"/>
        </w:rPr>
        <w:t>Тема 1. ПРЕДМЕТ И ЗАДАЧИ КУРСА «МЕТОДИКА ТРУДОВОГО ОБУЧЕНИЯ» (4 ЧАСА)</w:t>
      </w:r>
    </w:p>
    <w:p w:rsidR="003B4EE5" w:rsidRPr="009A622B" w:rsidRDefault="003B4EE5" w:rsidP="003B4EE5">
      <w:pPr>
        <w:pStyle w:val="10"/>
        <w:keepNext/>
        <w:keepLines/>
        <w:shd w:val="clear" w:color="auto" w:fill="auto"/>
        <w:spacing w:before="0" w:after="0" w:line="240" w:lineRule="auto"/>
        <w:ind w:left="1134" w:right="1320" w:hanging="1134"/>
        <w:jc w:val="left"/>
        <w:rPr>
          <w:rFonts w:ascii="Times New Roman" w:hAnsi="Times New Roman" w:cs="Times New Roman"/>
          <w:b/>
          <w:sz w:val="28"/>
          <w:szCs w:val="28"/>
        </w:rPr>
      </w:pPr>
    </w:p>
    <w:p w:rsidR="003B4EE5" w:rsidRPr="009A622B" w:rsidRDefault="003B4EE5" w:rsidP="003B4EE5">
      <w:pPr>
        <w:pStyle w:val="10"/>
        <w:keepNext/>
        <w:keepLines/>
        <w:shd w:val="clear" w:color="auto" w:fill="auto"/>
        <w:spacing w:before="0" w:after="0" w:line="240" w:lineRule="auto"/>
        <w:ind w:left="1560" w:right="1320" w:hanging="1560"/>
        <w:jc w:val="left"/>
        <w:rPr>
          <w:rFonts w:ascii="Times New Roman" w:hAnsi="Times New Roman" w:cs="Times New Roman"/>
          <w:b/>
          <w:sz w:val="28"/>
          <w:szCs w:val="28"/>
          <w:u w:val="single"/>
        </w:rPr>
      </w:pPr>
      <w:r w:rsidRPr="009A622B">
        <w:rPr>
          <w:rFonts w:ascii="Times New Roman" w:hAnsi="Times New Roman" w:cs="Times New Roman"/>
          <w:b/>
          <w:sz w:val="28"/>
          <w:szCs w:val="28"/>
        </w:rPr>
        <w:t>Лекция 1.</w:t>
      </w:r>
      <w:r>
        <w:rPr>
          <w:rFonts w:ascii="Times New Roman" w:hAnsi="Times New Roman" w:cs="Times New Roman"/>
          <w:b/>
          <w:sz w:val="28"/>
          <w:szCs w:val="28"/>
        </w:rPr>
        <w:t>2</w:t>
      </w:r>
      <w:r w:rsidRPr="009A622B">
        <w:rPr>
          <w:rFonts w:ascii="Times New Roman" w:hAnsi="Times New Roman" w:cs="Times New Roman"/>
          <w:b/>
          <w:sz w:val="28"/>
          <w:szCs w:val="28"/>
        </w:rPr>
        <w:t xml:space="preserve">. </w:t>
      </w:r>
      <w:r w:rsidRPr="009A622B">
        <w:rPr>
          <w:rFonts w:ascii="Times New Roman" w:hAnsi="Times New Roman" w:cs="Times New Roman"/>
          <w:b/>
          <w:sz w:val="28"/>
          <w:szCs w:val="28"/>
          <w:u w:val="single"/>
        </w:rPr>
        <w:t>Построение процесса обучения. Обоснование содержания и методики  внеклассной и внешкольной работы по трудовому обучению. Методы исследований в методике трудового обучения.</w:t>
      </w:r>
    </w:p>
    <w:p w:rsidR="003B4EE5" w:rsidRDefault="003B4EE5" w:rsidP="003B4EE5"/>
    <w:p w:rsidR="003B4EE5" w:rsidRPr="009E1489" w:rsidRDefault="003B4EE5" w:rsidP="003B4EE5">
      <w:pPr>
        <w:spacing w:line="360" w:lineRule="auto"/>
        <w:ind w:firstLine="851"/>
        <w:jc w:val="both"/>
        <w:rPr>
          <w:sz w:val="28"/>
          <w:szCs w:val="28"/>
        </w:rPr>
      </w:pPr>
    </w:p>
    <w:p w:rsidR="003B4EE5" w:rsidRPr="00BC23D9" w:rsidRDefault="003B4EE5" w:rsidP="003B4EE5">
      <w:pPr>
        <w:spacing w:line="360" w:lineRule="auto"/>
        <w:ind w:firstLine="851"/>
        <w:jc w:val="both"/>
        <w:rPr>
          <w:i/>
          <w:sz w:val="28"/>
          <w:szCs w:val="28"/>
        </w:rPr>
      </w:pPr>
      <w:r w:rsidRPr="00BC23D9">
        <w:rPr>
          <w:i/>
          <w:sz w:val="28"/>
          <w:szCs w:val="28"/>
        </w:rPr>
        <w:t xml:space="preserve">Построение процесса обучения и трудового воспитания школьников. </w:t>
      </w:r>
    </w:p>
    <w:p w:rsidR="003B4EE5" w:rsidRPr="009E1489" w:rsidRDefault="003B4EE5" w:rsidP="003B4EE5">
      <w:pPr>
        <w:spacing w:line="360" w:lineRule="auto"/>
        <w:ind w:firstLine="851"/>
        <w:jc w:val="both"/>
        <w:rPr>
          <w:sz w:val="28"/>
          <w:szCs w:val="28"/>
        </w:rPr>
      </w:pPr>
      <w:r w:rsidRPr="009E1489">
        <w:rPr>
          <w:sz w:val="28"/>
          <w:szCs w:val="28"/>
        </w:rPr>
        <w:t xml:space="preserve">Сюда входит отбор методов, приемов и форм организации учебно-воспитательной работы с тем, чтобы сформировать целостную личность ученика, личность человека-труженика. Личность формируется, как отмечал </w:t>
      </w:r>
      <w:proofErr w:type="spellStart"/>
      <w:r w:rsidRPr="009E1489">
        <w:rPr>
          <w:sz w:val="28"/>
          <w:szCs w:val="28"/>
        </w:rPr>
        <w:t>Ф.И.Ива</w:t>
      </w:r>
      <w:r>
        <w:rPr>
          <w:sz w:val="28"/>
          <w:szCs w:val="28"/>
        </w:rPr>
        <w:t>ще</w:t>
      </w:r>
      <w:r w:rsidRPr="009E1489">
        <w:rPr>
          <w:sz w:val="28"/>
          <w:szCs w:val="28"/>
        </w:rPr>
        <w:t>нк</w:t>
      </w:r>
      <w:r>
        <w:rPr>
          <w:sz w:val="28"/>
          <w:szCs w:val="28"/>
        </w:rPr>
        <w:t>о</w:t>
      </w:r>
      <w:proofErr w:type="spellEnd"/>
      <w:r w:rsidRPr="009E1489">
        <w:rPr>
          <w:sz w:val="28"/>
          <w:szCs w:val="28"/>
        </w:rPr>
        <w:t>, в семейной и общественной среде, в обучении и воспитании и в ведущей деятельности. В технологическ</w:t>
      </w:r>
      <w:r>
        <w:rPr>
          <w:sz w:val="28"/>
          <w:szCs w:val="28"/>
        </w:rPr>
        <w:t>ом</w:t>
      </w:r>
      <w:r w:rsidRPr="009E1489">
        <w:rPr>
          <w:sz w:val="28"/>
          <w:szCs w:val="28"/>
        </w:rPr>
        <w:t xml:space="preserve"> образовани</w:t>
      </w:r>
      <w:r>
        <w:rPr>
          <w:sz w:val="28"/>
          <w:szCs w:val="28"/>
        </w:rPr>
        <w:t>и</w:t>
      </w:r>
      <w:r w:rsidRPr="009E1489">
        <w:rPr>
          <w:sz w:val="28"/>
          <w:szCs w:val="28"/>
        </w:rPr>
        <w:t xml:space="preserve"> </w:t>
      </w:r>
      <w:r>
        <w:rPr>
          <w:sz w:val="28"/>
          <w:szCs w:val="28"/>
        </w:rPr>
        <w:t>–</w:t>
      </w:r>
      <w:r w:rsidRPr="009E1489">
        <w:rPr>
          <w:sz w:val="28"/>
          <w:szCs w:val="28"/>
        </w:rPr>
        <w:t xml:space="preserve"> это, как известно, </w:t>
      </w:r>
      <w:r>
        <w:rPr>
          <w:sz w:val="28"/>
          <w:szCs w:val="28"/>
        </w:rPr>
        <w:t xml:space="preserve"> трудовая </w:t>
      </w:r>
      <w:r w:rsidRPr="009E1489">
        <w:rPr>
          <w:sz w:val="28"/>
          <w:szCs w:val="28"/>
        </w:rPr>
        <w:t xml:space="preserve">деятельность. Именно в ней развиваются и специализируются такие </w:t>
      </w:r>
      <w:r>
        <w:rPr>
          <w:sz w:val="28"/>
          <w:szCs w:val="28"/>
        </w:rPr>
        <w:t>«</w:t>
      </w:r>
      <w:r w:rsidRPr="009E1489">
        <w:rPr>
          <w:sz w:val="28"/>
          <w:szCs w:val="28"/>
        </w:rPr>
        <w:t>сущностные силы</w:t>
      </w:r>
      <w:r>
        <w:rPr>
          <w:sz w:val="28"/>
          <w:szCs w:val="28"/>
        </w:rPr>
        <w:t>»</w:t>
      </w:r>
      <w:r w:rsidRPr="009E1489">
        <w:rPr>
          <w:sz w:val="28"/>
          <w:szCs w:val="28"/>
        </w:rPr>
        <w:t xml:space="preserve"> (</w:t>
      </w:r>
      <w:proofErr w:type="spellStart"/>
      <w:r w:rsidRPr="009E1489">
        <w:rPr>
          <w:sz w:val="28"/>
          <w:szCs w:val="28"/>
        </w:rPr>
        <w:t>Ф.И.Ива</w:t>
      </w:r>
      <w:r>
        <w:rPr>
          <w:sz w:val="28"/>
          <w:szCs w:val="28"/>
        </w:rPr>
        <w:t>ще</w:t>
      </w:r>
      <w:r w:rsidRPr="009E1489">
        <w:rPr>
          <w:sz w:val="28"/>
          <w:szCs w:val="28"/>
        </w:rPr>
        <w:t>нк</w:t>
      </w:r>
      <w:r>
        <w:rPr>
          <w:sz w:val="28"/>
          <w:szCs w:val="28"/>
        </w:rPr>
        <w:t>о</w:t>
      </w:r>
      <w:proofErr w:type="spellEnd"/>
      <w:r w:rsidRPr="009E1489">
        <w:rPr>
          <w:sz w:val="28"/>
          <w:szCs w:val="28"/>
        </w:rPr>
        <w:t>), как внимание, восприятие, мышление, чувства, способности.</w:t>
      </w:r>
    </w:p>
    <w:p w:rsidR="003B4EE5" w:rsidRPr="009E1489" w:rsidRDefault="003B4EE5" w:rsidP="003B4EE5">
      <w:pPr>
        <w:spacing w:line="360" w:lineRule="auto"/>
        <w:ind w:firstLine="851"/>
        <w:jc w:val="both"/>
        <w:rPr>
          <w:sz w:val="28"/>
          <w:szCs w:val="28"/>
        </w:rPr>
      </w:pPr>
      <w:r w:rsidRPr="009E1489">
        <w:rPr>
          <w:sz w:val="28"/>
          <w:szCs w:val="28"/>
        </w:rPr>
        <w:t xml:space="preserve">Мышление ученика в трудовой деятельности приобретает новые оттенки: техническое, практическое, технологическое. Школьник под руководством учителя невольно превращает свои внешние практические действия в умственные операции. Под воздействием </w:t>
      </w:r>
      <w:r>
        <w:rPr>
          <w:sz w:val="28"/>
          <w:szCs w:val="28"/>
        </w:rPr>
        <w:t>труда</w:t>
      </w:r>
      <w:r w:rsidRPr="009E1489">
        <w:rPr>
          <w:sz w:val="28"/>
          <w:szCs w:val="28"/>
        </w:rPr>
        <w:t xml:space="preserve"> происходит </w:t>
      </w:r>
      <w:r>
        <w:rPr>
          <w:sz w:val="28"/>
          <w:szCs w:val="28"/>
        </w:rPr>
        <w:t>«</w:t>
      </w:r>
      <w:r w:rsidRPr="009E1489">
        <w:rPr>
          <w:sz w:val="28"/>
          <w:szCs w:val="28"/>
        </w:rPr>
        <w:t>культивация</w:t>
      </w:r>
      <w:r>
        <w:rPr>
          <w:sz w:val="28"/>
          <w:szCs w:val="28"/>
        </w:rPr>
        <w:t>»</w:t>
      </w:r>
      <w:r w:rsidRPr="009E1489">
        <w:rPr>
          <w:sz w:val="28"/>
          <w:szCs w:val="28"/>
        </w:rPr>
        <w:t xml:space="preserve"> чувств ученика: одни из них отсеиваются как ненужные, на их место приходят другие </w:t>
      </w:r>
      <w:r>
        <w:rPr>
          <w:sz w:val="28"/>
          <w:szCs w:val="28"/>
        </w:rPr>
        <w:t>–</w:t>
      </w:r>
      <w:r w:rsidRPr="009E1489">
        <w:rPr>
          <w:sz w:val="28"/>
          <w:szCs w:val="28"/>
        </w:rPr>
        <w:t xml:space="preserve"> </w:t>
      </w:r>
      <w:r>
        <w:rPr>
          <w:sz w:val="28"/>
          <w:szCs w:val="28"/>
        </w:rPr>
        <w:t>заинтересованность трудом</w:t>
      </w:r>
      <w:r w:rsidRPr="009E1489">
        <w:rPr>
          <w:sz w:val="28"/>
          <w:szCs w:val="28"/>
        </w:rPr>
        <w:t>, чувство ответственности</w:t>
      </w:r>
      <w:r>
        <w:rPr>
          <w:sz w:val="28"/>
          <w:szCs w:val="28"/>
        </w:rPr>
        <w:t xml:space="preserve"> и</w:t>
      </w:r>
      <w:r w:rsidRPr="009E1489">
        <w:rPr>
          <w:sz w:val="28"/>
          <w:szCs w:val="28"/>
        </w:rPr>
        <w:t xml:space="preserve"> гордости за свою работу. При этом интенсивно развиваются техническ</w:t>
      </w:r>
      <w:r>
        <w:rPr>
          <w:sz w:val="28"/>
          <w:szCs w:val="28"/>
        </w:rPr>
        <w:t>ие</w:t>
      </w:r>
      <w:r w:rsidRPr="009E1489">
        <w:rPr>
          <w:sz w:val="28"/>
          <w:szCs w:val="28"/>
        </w:rPr>
        <w:t xml:space="preserve"> и пространственн</w:t>
      </w:r>
      <w:r>
        <w:rPr>
          <w:sz w:val="28"/>
          <w:szCs w:val="28"/>
        </w:rPr>
        <w:t>ы</w:t>
      </w:r>
      <w:r w:rsidRPr="009E1489">
        <w:rPr>
          <w:sz w:val="28"/>
          <w:szCs w:val="28"/>
        </w:rPr>
        <w:t xml:space="preserve">е представления, наблюдательность, ловкость рук, глазомер. Задача методики </w:t>
      </w:r>
      <w:r>
        <w:rPr>
          <w:sz w:val="28"/>
          <w:szCs w:val="28"/>
        </w:rPr>
        <w:t>–</w:t>
      </w:r>
      <w:r w:rsidRPr="009E1489">
        <w:rPr>
          <w:sz w:val="28"/>
          <w:szCs w:val="28"/>
        </w:rPr>
        <w:t xml:space="preserve"> рационализировать учебный процесс технологического образования в этом направлении, сориентировать весь личн</w:t>
      </w:r>
      <w:r>
        <w:rPr>
          <w:sz w:val="28"/>
          <w:szCs w:val="28"/>
        </w:rPr>
        <w:t>остный</w:t>
      </w:r>
      <w:r w:rsidRPr="009E1489">
        <w:rPr>
          <w:sz w:val="28"/>
          <w:szCs w:val="28"/>
        </w:rPr>
        <w:t xml:space="preserve"> потенциал школьника на формирование целей трудового дейст</w:t>
      </w:r>
      <w:r>
        <w:rPr>
          <w:sz w:val="28"/>
          <w:szCs w:val="28"/>
        </w:rPr>
        <w:t>вия</w:t>
      </w:r>
      <w:r w:rsidRPr="009E1489">
        <w:rPr>
          <w:sz w:val="28"/>
          <w:szCs w:val="28"/>
        </w:rPr>
        <w:t>, контроль его хода, оценку результатов.</w:t>
      </w:r>
    </w:p>
    <w:p w:rsidR="003B4EE5" w:rsidRPr="009E1489" w:rsidRDefault="003B4EE5" w:rsidP="003B4EE5">
      <w:pPr>
        <w:spacing w:line="360" w:lineRule="auto"/>
        <w:ind w:firstLine="851"/>
        <w:jc w:val="both"/>
        <w:rPr>
          <w:sz w:val="28"/>
          <w:szCs w:val="28"/>
        </w:rPr>
      </w:pPr>
      <w:r>
        <w:rPr>
          <w:sz w:val="28"/>
          <w:szCs w:val="28"/>
        </w:rPr>
        <w:t>С</w:t>
      </w:r>
      <w:r w:rsidRPr="009E1489">
        <w:rPr>
          <w:sz w:val="28"/>
          <w:szCs w:val="28"/>
        </w:rPr>
        <w:t xml:space="preserve"> воспитательно</w:t>
      </w:r>
      <w:r>
        <w:rPr>
          <w:sz w:val="28"/>
          <w:szCs w:val="28"/>
        </w:rPr>
        <w:t>й</w:t>
      </w:r>
      <w:r w:rsidRPr="009E1489">
        <w:rPr>
          <w:sz w:val="28"/>
          <w:szCs w:val="28"/>
        </w:rPr>
        <w:t xml:space="preserve"> точки зрения очень важно обеспечить общественно полезную направленность </w:t>
      </w:r>
      <w:r>
        <w:rPr>
          <w:sz w:val="28"/>
          <w:szCs w:val="28"/>
        </w:rPr>
        <w:t>труда</w:t>
      </w:r>
      <w:r w:rsidRPr="009E1489">
        <w:rPr>
          <w:sz w:val="28"/>
          <w:szCs w:val="28"/>
        </w:rPr>
        <w:t xml:space="preserve"> учеников. Однако без специальных тренировочных упражнений часто невозможно обеспечить точность и качество работы. Решение таких и подобных им проблем </w:t>
      </w:r>
      <w:r>
        <w:rPr>
          <w:sz w:val="28"/>
          <w:szCs w:val="28"/>
        </w:rPr>
        <w:t>–</w:t>
      </w:r>
      <w:r w:rsidRPr="009E1489">
        <w:rPr>
          <w:sz w:val="28"/>
          <w:szCs w:val="28"/>
        </w:rPr>
        <w:t xml:space="preserve"> важная задача методики трудового обучения, направленная на обоснование конкретных рекомендаций для учителей.</w:t>
      </w:r>
    </w:p>
    <w:p w:rsidR="003B4EE5" w:rsidRPr="00423654" w:rsidRDefault="003B4EE5" w:rsidP="00561F1E">
      <w:pPr>
        <w:spacing w:line="360" w:lineRule="auto"/>
        <w:ind w:firstLine="851"/>
        <w:jc w:val="center"/>
        <w:rPr>
          <w:i/>
          <w:sz w:val="28"/>
          <w:szCs w:val="28"/>
        </w:rPr>
      </w:pPr>
      <w:r w:rsidRPr="00423654">
        <w:rPr>
          <w:i/>
          <w:sz w:val="28"/>
          <w:szCs w:val="28"/>
        </w:rPr>
        <w:lastRenderedPageBreak/>
        <w:t>Обоснование задач, содержания и методики внеклассной и внешкольной работы учащихся по технике</w:t>
      </w:r>
      <w:r>
        <w:rPr>
          <w:i/>
          <w:sz w:val="28"/>
          <w:szCs w:val="28"/>
        </w:rPr>
        <w:t>, работы и технологии</w:t>
      </w:r>
      <w:r w:rsidRPr="00423654">
        <w:rPr>
          <w:i/>
          <w:sz w:val="28"/>
          <w:szCs w:val="28"/>
        </w:rPr>
        <w:t>.</w:t>
      </w:r>
    </w:p>
    <w:p w:rsidR="003B4EE5" w:rsidRPr="009E1489" w:rsidRDefault="003B4EE5" w:rsidP="003B4EE5">
      <w:pPr>
        <w:spacing w:line="360" w:lineRule="auto"/>
        <w:ind w:firstLine="851"/>
        <w:jc w:val="both"/>
        <w:rPr>
          <w:sz w:val="28"/>
          <w:szCs w:val="28"/>
        </w:rPr>
      </w:pPr>
      <w:r w:rsidRPr="009E1489">
        <w:rPr>
          <w:sz w:val="28"/>
          <w:szCs w:val="28"/>
        </w:rPr>
        <w:t xml:space="preserve">Эта работа получила широкое распространение в трудовой подготовке молодежи. Повсеместно в школах создаются кружки по обработке древесины и металлов, кружки юных техников, народных ремесел и др. Соответствующие кружки работают при </w:t>
      </w:r>
      <w:r>
        <w:rPr>
          <w:sz w:val="28"/>
          <w:szCs w:val="28"/>
        </w:rPr>
        <w:t>центрах внешкольной работы</w:t>
      </w:r>
      <w:r w:rsidRPr="009E1489">
        <w:rPr>
          <w:sz w:val="28"/>
          <w:szCs w:val="28"/>
        </w:rPr>
        <w:t xml:space="preserve"> и других детских учреждениях.</w:t>
      </w:r>
    </w:p>
    <w:p w:rsidR="003B4EE5" w:rsidRPr="009E1489" w:rsidRDefault="003B4EE5" w:rsidP="003B4EE5">
      <w:pPr>
        <w:spacing w:line="360" w:lineRule="auto"/>
        <w:ind w:firstLine="851"/>
        <w:jc w:val="both"/>
        <w:rPr>
          <w:sz w:val="28"/>
          <w:szCs w:val="28"/>
        </w:rPr>
      </w:pPr>
      <w:r w:rsidRPr="009E1489">
        <w:rPr>
          <w:sz w:val="28"/>
          <w:szCs w:val="28"/>
        </w:rPr>
        <w:t xml:space="preserve">Практикой работы кружков выработаны разнообразные формы организации занятий в них. Задача методики трудового обучения </w:t>
      </w:r>
      <w:r>
        <w:rPr>
          <w:sz w:val="28"/>
          <w:szCs w:val="28"/>
        </w:rPr>
        <w:t>–</w:t>
      </w:r>
      <w:r w:rsidRPr="009E1489">
        <w:rPr>
          <w:sz w:val="28"/>
          <w:szCs w:val="28"/>
        </w:rPr>
        <w:t xml:space="preserve"> обобщить</w:t>
      </w:r>
      <w:r>
        <w:rPr>
          <w:sz w:val="28"/>
          <w:szCs w:val="28"/>
        </w:rPr>
        <w:t xml:space="preserve"> </w:t>
      </w:r>
      <w:r w:rsidRPr="009E1489">
        <w:rPr>
          <w:sz w:val="28"/>
          <w:szCs w:val="28"/>
        </w:rPr>
        <w:t>этот опыт и выделить наиболее удачные, эффективные формы и методы проведения занятий в них, распространить передовой опыт, сделать его достоянием всех учителей труда и руководителей кружков.</w:t>
      </w:r>
    </w:p>
    <w:p w:rsidR="003B4EE5" w:rsidRPr="009E1489" w:rsidRDefault="003B4EE5" w:rsidP="003B4EE5">
      <w:pPr>
        <w:spacing w:line="360" w:lineRule="auto"/>
        <w:ind w:firstLine="851"/>
        <w:jc w:val="both"/>
        <w:rPr>
          <w:sz w:val="28"/>
          <w:szCs w:val="28"/>
        </w:rPr>
      </w:pPr>
      <w:r w:rsidRPr="009E1489">
        <w:rPr>
          <w:sz w:val="28"/>
          <w:szCs w:val="28"/>
        </w:rPr>
        <w:t>При решении рассматриваемой задачи методика трудового обучения опирается на общие положения дидактики, на опыт внеклассной работы по другим школьным предметам. Вместе с тем и здесь методика трудового обучения решает ряд специфических для себя задач: отбор материала для программы того или иного кружка, определение критериев отбора объектов труда, развитие конструирования и моделирования, определение путей технологического образ</w:t>
      </w:r>
      <w:r>
        <w:rPr>
          <w:sz w:val="28"/>
          <w:szCs w:val="28"/>
        </w:rPr>
        <w:t>ования участников кружков и др.</w:t>
      </w:r>
    </w:p>
    <w:p w:rsidR="003B4EE5" w:rsidRDefault="003B4EE5" w:rsidP="003B4EE5">
      <w:pPr>
        <w:pStyle w:val="10"/>
        <w:keepNext/>
        <w:keepLines/>
        <w:shd w:val="clear" w:color="auto" w:fill="auto"/>
        <w:spacing w:before="0" w:after="0" w:line="240" w:lineRule="auto"/>
        <w:ind w:left="1418" w:right="1320" w:hanging="1418"/>
        <w:jc w:val="left"/>
        <w:rPr>
          <w:rFonts w:ascii="Times New Roman" w:hAnsi="Times New Roman" w:cs="Times New Roman"/>
          <w:b/>
          <w:sz w:val="28"/>
          <w:szCs w:val="28"/>
          <w:u w:val="single"/>
        </w:rPr>
      </w:pPr>
    </w:p>
    <w:p w:rsidR="003B4EE5" w:rsidRPr="002448BB" w:rsidRDefault="003B4EE5" w:rsidP="002A7F97">
      <w:pPr>
        <w:pStyle w:val="10"/>
        <w:keepNext/>
        <w:keepLines/>
        <w:shd w:val="clear" w:color="auto" w:fill="auto"/>
        <w:spacing w:before="0" w:after="0" w:line="360" w:lineRule="auto"/>
        <w:ind w:left="1418" w:right="-24" w:hanging="1418"/>
        <w:jc w:val="center"/>
        <w:rPr>
          <w:rFonts w:ascii="Times New Roman" w:hAnsi="Times New Roman" w:cs="Times New Roman"/>
          <w:i/>
          <w:sz w:val="28"/>
          <w:szCs w:val="28"/>
        </w:rPr>
      </w:pPr>
      <w:r w:rsidRPr="002448BB">
        <w:rPr>
          <w:rFonts w:ascii="Times New Roman" w:hAnsi="Times New Roman" w:cs="Times New Roman"/>
          <w:i/>
          <w:sz w:val="28"/>
          <w:szCs w:val="28"/>
        </w:rPr>
        <w:t>Методы исследований в методике трудового обучения.</w:t>
      </w:r>
    </w:p>
    <w:p w:rsidR="003B4EE5" w:rsidRDefault="003B4EE5" w:rsidP="002A7F97">
      <w:pPr>
        <w:spacing w:line="360" w:lineRule="auto"/>
        <w:ind w:firstLine="851"/>
        <w:jc w:val="both"/>
        <w:rPr>
          <w:color w:val="000000"/>
          <w:sz w:val="28"/>
          <w:szCs w:val="28"/>
          <w:shd w:val="clear" w:color="auto" w:fill="FFFFFF"/>
        </w:rPr>
      </w:pPr>
      <w:r w:rsidRPr="00423654">
        <w:rPr>
          <w:color w:val="000000"/>
          <w:sz w:val="28"/>
          <w:szCs w:val="28"/>
          <w:shd w:val="clear" w:color="auto" w:fill="FFFFFF"/>
        </w:rPr>
        <w:t>В современной методике отмечается использование нескольких основных и вспомогательных</w:t>
      </w:r>
      <w:r w:rsidRPr="0020550F">
        <w:rPr>
          <w:rFonts w:eastAsia="Tahoma"/>
          <w:color w:val="000000"/>
          <w:sz w:val="28"/>
          <w:szCs w:val="28"/>
          <w:shd w:val="clear" w:color="auto" w:fill="FFFFFF"/>
        </w:rPr>
        <w:t> </w:t>
      </w:r>
      <w:r w:rsidRPr="00423654">
        <w:rPr>
          <w:b/>
          <w:bCs/>
          <w:color w:val="000000"/>
          <w:sz w:val="28"/>
          <w:szCs w:val="28"/>
          <w:shd w:val="clear" w:color="auto" w:fill="FFFFFF"/>
        </w:rPr>
        <w:t>методов исследования</w:t>
      </w:r>
      <w:r w:rsidRPr="00423654">
        <w:rPr>
          <w:color w:val="000000"/>
          <w:sz w:val="28"/>
          <w:szCs w:val="28"/>
          <w:shd w:val="clear" w:color="auto" w:fill="FFFFFF"/>
        </w:rPr>
        <w:t>. К основным методам следует отнести:</w:t>
      </w:r>
      <w:r w:rsidRPr="0020550F">
        <w:rPr>
          <w:rFonts w:eastAsia="Tahoma"/>
          <w:color w:val="000000"/>
          <w:sz w:val="28"/>
          <w:szCs w:val="28"/>
          <w:shd w:val="clear" w:color="auto" w:fill="FFFFFF"/>
        </w:rPr>
        <w:t> </w:t>
      </w:r>
    </w:p>
    <w:p w:rsidR="003B4EE5" w:rsidRDefault="003B4EE5" w:rsidP="002A7F97">
      <w:pPr>
        <w:spacing w:line="360" w:lineRule="auto"/>
        <w:ind w:firstLine="851"/>
        <w:jc w:val="both"/>
        <w:rPr>
          <w:i/>
          <w:color w:val="000000"/>
          <w:sz w:val="28"/>
          <w:szCs w:val="28"/>
          <w:shd w:val="clear" w:color="auto" w:fill="FFFFFF"/>
        </w:rPr>
      </w:pPr>
      <w:r w:rsidRPr="00423654">
        <w:rPr>
          <w:i/>
          <w:color w:val="000000"/>
          <w:sz w:val="28"/>
          <w:szCs w:val="28"/>
          <w:shd w:val="clear" w:color="auto" w:fill="FFFFFF"/>
        </w:rPr>
        <w:t>1) критический анализ литературных источников, в том числе ретроспективное изучение отечественного и зарубежного опыта;</w:t>
      </w:r>
    </w:p>
    <w:p w:rsidR="003B4EE5" w:rsidRDefault="003B4EE5" w:rsidP="003B4EE5">
      <w:pPr>
        <w:spacing w:line="360" w:lineRule="auto"/>
        <w:ind w:left="284" w:firstLine="425"/>
        <w:jc w:val="both"/>
        <w:rPr>
          <w:color w:val="000000"/>
          <w:sz w:val="28"/>
          <w:szCs w:val="28"/>
          <w:shd w:val="clear" w:color="auto" w:fill="FFFFFF"/>
        </w:rPr>
      </w:pPr>
      <w:r w:rsidRPr="0020550F">
        <w:rPr>
          <w:rFonts w:eastAsia="Tahoma"/>
          <w:color w:val="000000"/>
          <w:sz w:val="28"/>
          <w:szCs w:val="28"/>
          <w:shd w:val="clear" w:color="auto" w:fill="FFFFFF"/>
        </w:rPr>
        <w:t> </w:t>
      </w:r>
      <w:r w:rsidRPr="00423654">
        <w:rPr>
          <w:i/>
          <w:iCs/>
          <w:color w:val="000000"/>
          <w:sz w:val="28"/>
          <w:szCs w:val="28"/>
          <w:shd w:val="clear" w:color="auto" w:fill="FFFFFF"/>
        </w:rPr>
        <w:t>Критический анализ литературных источников</w:t>
      </w:r>
      <w:r w:rsidRPr="0020550F">
        <w:rPr>
          <w:rFonts w:eastAsia="Tahoma"/>
          <w:color w:val="000000"/>
          <w:sz w:val="28"/>
          <w:szCs w:val="28"/>
          <w:shd w:val="clear" w:color="auto" w:fill="FFFFFF"/>
        </w:rPr>
        <w:t> </w:t>
      </w:r>
      <w:r w:rsidRPr="00423654">
        <w:rPr>
          <w:color w:val="000000"/>
          <w:sz w:val="28"/>
          <w:szCs w:val="28"/>
          <w:shd w:val="clear" w:color="auto" w:fill="FFFFFF"/>
        </w:rPr>
        <w:t xml:space="preserve">включает три основных вопроса: составление библиографии, чтение теоретических источников, анализ прочитанной литературы. Это весьма трудоёмкий метод исследования. Он требует от исполнителя не только высокой работоспособности, но и определённых умений критического отношения к </w:t>
      </w:r>
      <w:proofErr w:type="gramStart"/>
      <w:r w:rsidRPr="00423654">
        <w:rPr>
          <w:color w:val="000000"/>
          <w:sz w:val="28"/>
          <w:szCs w:val="28"/>
          <w:shd w:val="clear" w:color="auto" w:fill="FFFFFF"/>
        </w:rPr>
        <w:t>читаемому</w:t>
      </w:r>
      <w:proofErr w:type="gramEnd"/>
      <w:r w:rsidRPr="00423654">
        <w:rPr>
          <w:color w:val="000000"/>
          <w:sz w:val="28"/>
          <w:szCs w:val="28"/>
          <w:shd w:val="clear" w:color="auto" w:fill="FFFFFF"/>
        </w:rPr>
        <w:t>, умений оценивать, обобщать, сопоставлять. Он может быть самостоятельным методом специального исследования или являться составной частью такого исследования, где необходим обзор научной литературы.</w:t>
      </w:r>
    </w:p>
    <w:p w:rsidR="003B4EE5" w:rsidRPr="0020550F" w:rsidRDefault="003B4EE5" w:rsidP="003B4EE5">
      <w:pPr>
        <w:spacing w:line="360" w:lineRule="auto"/>
        <w:ind w:left="284" w:firstLine="425"/>
        <w:jc w:val="both"/>
        <w:rPr>
          <w:i/>
          <w:color w:val="000000"/>
          <w:sz w:val="28"/>
          <w:szCs w:val="28"/>
          <w:shd w:val="clear" w:color="auto" w:fill="FFFFFF"/>
        </w:rPr>
      </w:pPr>
      <w:r w:rsidRPr="00423654">
        <w:rPr>
          <w:i/>
          <w:color w:val="000000"/>
          <w:sz w:val="28"/>
          <w:szCs w:val="28"/>
          <w:shd w:val="clear" w:color="auto" w:fill="FFFFFF"/>
        </w:rPr>
        <w:t>2) обобщение положительного опыта преподавания передовых учителей;</w:t>
      </w:r>
      <w:r w:rsidRPr="0020550F">
        <w:rPr>
          <w:rFonts w:eastAsia="Tahoma"/>
          <w:i/>
          <w:color w:val="000000"/>
          <w:sz w:val="28"/>
          <w:szCs w:val="28"/>
          <w:shd w:val="clear" w:color="auto" w:fill="FFFFFF"/>
        </w:rPr>
        <w:t> </w:t>
      </w:r>
    </w:p>
    <w:p w:rsidR="003B4EE5" w:rsidRDefault="003B4EE5" w:rsidP="003B4EE5">
      <w:pPr>
        <w:spacing w:line="360" w:lineRule="auto"/>
        <w:ind w:left="284" w:firstLine="425"/>
        <w:jc w:val="both"/>
        <w:rPr>
          <w:color w:val="000000"/>
          <w:sz w:val="28"/>
          <w:szCs w:val="28"/>
          <w:shd w:val="clear" w:color="auto" w:fill="FFFFFF"/>
        </w:rPr>
      </w:pPr>
      <w:r w:rsidRPr="00423654">
        <w:rPr>
          <w:i/>
          <w:iCs/>
          <w:color w:val="000000"/>
          <w:sz w:val="28"/>
          <w:szCs w:val="28"/>
          <w:shd w:val="clear" w:color="auto" w:fill="FFFFFF"/>
        </w:rPr>
        <w:lastRenderedPageBreak/>
        <w:t>Изучение и обобщение положительного опыта</w:t>
      </w:r>
      <w:r w:rsidRPr="0020550F">
        <w:rPr>
          <w:rFonts w:eastAsia="Tahoma"/>
          <w:color w:val="000000"/>
          <w:sz w:val="28"/>
          <w:szCs w:val="28"/>
          <w:shd w:val="clear" w:color="auto" w:fill="FFFFFF"/>
        </w:rPr>
        <w:t> </w:t>
      </w:r>
      <w:r w:rsidRPr="00423654">
        <w:rPr>
          <w:color w:val="000000"/>
          <w:sz w:val="28"/>
          <w:szCs w:val="28"/>
          <w:shd w:val="clear" w:color="auto" w:fill="FFFFFF"/>
        </w:rPr>
        <w:t>преподавания передовых учителей предусматривает такие формы работы, как лекции, семинары, мастер-</w:t>
      </w:r>
      <w:r>
        <w:rPr>
          <w:color w:val="000000"/>
          <w:sz w:val="28"/>
          <w:szCs w:val="28"/>
          <w:shd w:val="clear" w:color="auto" w:fill="FFFFFF"/>
        </w:rPr>
        <w:t>к</w:t>
      </w:r>
      <w:r w:rsidRPr="00423654">
        <w:rPr>
          <w:color w:val="000000"/>
          <w:sz w:val="28"/>
          <w:szCs w:val="28"/>
          <w:shd w:val="clear" w:color="auto" w:fill="FFFFFF"/>
        </w:rPr>
        <w:t>лассы, конференции, публикации, радио- и телепередачи.</w:t>
      </w:r>
    </w:p>
    <w:p w:rsidR="003B4EE5" w:rsidRDefault="003B4EE5" w:rsidP="003B4EE5">
      <w:pPr>
        <w:spacing w:line="360" w:lineRule="auto"/>
        <w:ind w:left="284" w:firstLine="425"/>
        <w:jc w:val="both"/>
        <w:rPr>
          <w:color w:val="000000"/>
          <w:sz w:val="28"/>
          <w:szCs w:val="28"/>
          <w:shd w:val="clear" w:color="auto" w:fill="FFFFFF"/>
        </w:rPr>
      </w:pPr>
      <w:r w:rsidRPr="00423654">
        <w:rPr>
          <w:i/>
          <w:color w:val="000000"/>
          <w:sz w:val="28"/>
          <w:szCs w:val="28"/>
          <w:shd w:val="clear" w:color="auto" w:fill="FFFFFF"/>
        </w:rPr>
        <w:t>3) научно фиксируемое наблюдение;</w:t>
      </w:r>
      <w:r w:rsidRPr="0020550F">
        <w:rPr>
          <w:rFonts w:eastAsia="Tahoma"/>
          <w:color w:val="000000"/>
          <w:sz w:val="28"/>
          <w:szCs w:val="28"/>
          <w:shd w:val="clear" w:color="auto" w:fill="FFFFFF"/>
        </w:rPr>
        <w:t> </w:t>
      </w:r>
    </w:p>
    <w:p w:rsidR="003B4EE5" w:rsidRDefault="003B4EE5" w:rsidP="003B4EE5">
      <w:pPr>
        <w:spacing w:line="360" w:lineRule="auto"/>
        <w:ind w:left="284" w:firstLine="425"/>
        <w:jc w:val="both"/>
        <w:rPr>
          <w:color w:val="000000"/>
          <w:sz w:val="28"/>
          <w:szCs w:val="28"/>
          <w:shd w:val="clear" w:color="auto" w:fill="FFFFFF"/>
        </w:rPr>
      </w:pPr>
      <w:r w:rsidRPr="00423654">
        <w:rPr>
          <w:i/>
          <w:iCs/>
          <w:color w:val="000000"/>
          <w:sz w:val="28"/>
          <w:szCs w:val="28"/>
          <w:shd w:val="clear" w:color="auto" w:fill="FFFFFF"/>
        </w:rPr>
        <w:t>Научно фиксируемое наблюдение</w:t>
      </w:r>
      <w:r w:rsidRPr="0020550F">
        <w:rPr>
          <w:rFonts w:eastAsia="Tahoma"/>
          <w:color w:val="000000"/>
          <w:sz w:val="28"/>
          <w:szCs w:val="28"/>
          <w:shd w:val="clear" w:color="auto" w:fill="FFFFFF"/>
        </w:rPr>
        <w:t> </w:t>
      </w:r>
      <w:r w:rsidRPr="00423654">
        <w:rPr>
          <w:color w:val="000000"/>
          <w:sz w:val="28"/>
          <w:szCs w:val="28"/>
          <w:shd w:val="clear" w:color="auto" w:fill="FFFFFF"/>
        </w:rPr>
        <w:t>предполагает сбор фактов, их классификацию, обобщение в форме выводов. Наблюдения должны всегда иметь конкретную цель. Особую ценность приобретают наблюдения, зафиксированные с помощью ТСО.</w:t>
      </w:r>
    </w:p>
    <w:p w:rsidR="003B4EE5" w:rsidRDefault="003B4EE5" w:rsidP="003B4EE5">
      <w:pPr>
        <w:spacing w:line="360" w:lineRule="auto"/>
        <w:ind w:left="284" w:firstLine="425"/>
        <w:jc w:val="both"/>
        <w:rPr>
          <w:color w:val="000000"/>
          <w:sz w:val="28"/>
          <w:szCs w:val="28"/>
          <w:shd w:val="clear" w:color="auto" w:fill="FFFFFF"/>
        </w:rPr>
      </w:pPr>
      <w:r w:rsidRPr="00423654">
        <w:rPr>
          <w:i/>
          <w:color w:val="000000"/>
          <w:sz w:val="28"/>
          <w:szCs w:val="28"/>
          <w:shd w:val="clear" w:color="auto" w:fill="FFFFFF"/>
        </w:rPr>
        <w:t>4) моделирование (опытное обучение)</w:t>
      </w:r>
      <w:r w:rsidRPr="00423654">
        <w:rPr>
          <w:color w:val="000000"/>
          <w:sz w:val="28"/>
          <w:szCs w:val="28"/>
          <w:shd w:val="clear" w:color="auto" w:fill="FFFFFF"/>
        </w:rPr>
        <w:t>;</w:t>
      </w:r>
      <w:r w:rsidRPr="0020550F">
        <w:rPr>
          <w:rFonts w:eastAsia="Tahoma"/>
          <w:color w:val="000000"/>
          <w:sz w:val="28"/>
          <w:szCs w:val="28"/>
          <w:shd w:val="clear" w:color="auto" w:fill="FFFFFF"/>
        </w:rPr>
        <w:t> </w:t>
      </w:r>
    </w:p>
    <w:p w:rsidR="003B4EE5" w:rsidRDefault="003B4EE5" w:rsidP="003B4EE5">
      <w:pPr>
        <w:spacing w:line="360" w:lineRule="auto"/>
        <w:ind w:left="284" w:firstLine="425"/>
        <w:jc w:val="both"/>
        <w:rPr>
          <w:color w:val="000000"/>
          <w:sz w:val="28"/>
          <w:szCs w:val="28"/>
          <w:shd w:val="clear" w:color="auto" w:fill="FFFFFF"/>
        </w:rPr>
      </w:pPr>
      <w:r w:rsidRPr="00423654">
        <w:rPr>
          <w:i/>
          <w:iCs/>
          <w:color w:val="000000"/>
          <w:sz w:val="28"/>
          <w:szCs w:val="28"/>
          <w:shd w:val="clear" w:color="auto" w:fill="FFFFFF"/>
        </w:rPr>
        <w:t>Моделирование</w:t>
      </w:r>
      <w:r w:rsidRPr="0020550F">
        <w:rPr>
          <w:rFonts w:eastAsia="Tahoma"/>
          <w:color w:val="000000"/>
          <w:sz w:val="28"/>
          <w:szCs w:val="28"/>
          <w:shd w:val="clear" w:color="auto" w:fill="FFFFFF"/>
        </w:rPr>
        <w:t> </w:t>
      </w:r>
      <w:r w:rsidRPr="00423654">
        <w:rPr>
          <w:color w:val="000000"/>
          <w:sz w:val="28"/>
          <w:szCs w:val="28"/>
          <w:shd w:val="clear" w:color="auto" w:fill="FFFFFF"/>
        </w:rPr>
        <w:t>предусматривает изучение процесса обучения с помощью моделей.</w:t>
      </w:r>
    </w:p>
    <w:p w:rsidR="003B4EE5" w:rsidRDefault="003B4EE5" w:rsidP="003B4EE5">
      <w:pPr>
        <w:spacing w:line="360" w:lineRule="auto"/>
        <w:ind w:left="284" w:firstLine="425"/>
        <w:jc w:val="both"/>
        <w:rPr>
          <w:color w:val="000000"/>
          <w:sz w:val="28"/>
          <w:szCs w:val="28"/>
          <w:shd w:val="clear" w:color="auto" w:fill="FFFFFF"/>
        </w:rPr>
      </w:pPr>
      <w:r w:rsidRPr="00423654">
        <w:rPr>
          <w:i/>
          <w:color w:val="000000"/>
          <w:sz w:val="28"/>
          <w:szCs w:val="28"/>
          <w:shd w:val="clear" w:color="auto" w:fill="FFFFFF"/>
        </w:rPr>
        <w:t>5) эксперимент.</w:t>
      </w:r>
      <w:r w:rsidRPr="0020550F">
        <w:rPr>
          <w:rFonts w:eastAsia="Tahoma"/>
          <w:color w:val="000000"/>
          <w:sz w:val="28"/>
          <w:szCs w:val="28"/>
          <w:shd w:val="clear" w:color="auto" w:fill="FFFFFF"/>
        </w:rPr>
        <w:t> </w:t>
      </w:r>
    </w:p>
    <w:p w:rsidR="003B4EE5" w:rsidRDefault="003B4EE5" w:rsidP="003B4EE5">
      <w:pPr>
        <w:spacing w:line="360" w:lineRule="auto"/>
        <w:ind w:left="284" w:firstLine="425"/>
        <w:jc w:val="both"/>
        <w:rPr>
          <w:color w:val="000000"/>
          <w:sz w:val="28"/>
          <w:szCs w:val="28"/>
          <w:shd w:val="clear" w:color="auto" w:fill="FFFFFF"/>
        </w:rPr>
      </w:pPr>
      <w:r w:rsidRPr="00423654">
        <w:rPr>
          <w:i/>
          <w:iCs/>
          <w:color w:val="000000"/>
          <w:sz w:val="28"/>
          <w:szCs w:val="28"/>
          <w:shd w:val="clear" w:color="auto" w:fill="FFFFFF"/>
        </w:rPr>
        <w:t>Экспериментом</w:t>
      </w:r>
      <w:r w:rsidRPr="0020550F">
        <w:rPr>
          <w:rFonts w:eastAsia="Tahoma"/>
          <w:color w:val="000000"/>
          <w:sz w:val="28"/>
          <w:szCs w:val="28"/>
          <w:shd w:val="clear" w:color="auto" w:fill="FFFFFF"/>
        </w:rPr>
        <w:t> </w:t>
      </w:r>
      <w:r w:rsidRPr="00423654">
        <w:rPr>
          <w:color w:val="000000"/>
          <w:sz w:val="28"/>
          <w:szCs w:val="28"/>
          <w:shd w:val="clear" w:color="auto" w:fill="FFFFFF"/>
        </w:rPr>
        <w:t xml:space="preserve">принято называть научно поставленный опыт, основанный на тщательном изучении варьирования исследуемого явления при возможном уравнении всех прочих значимых факторов. Таким образом, эксперимент предполагает наличие варьируемых переменных величин (всё то, что входе эксперимента преднамеренно подвергается изменению) и </w:t>
      </w:r>
      <w:proofErr w:type="spellStart"/>
      <w:r w:rsidRPr="00423654">
        <w:rPr>
          <w:color w:val="000000"/>
          <w:sz w:val="28"/>
          <w:szCs w:val="28"/>
          <w:shd w:val="clear" w:color="auto" w:fill="FFFFFF"/>
        </w:rPr>
        <w:t>неварьируемых</w:t>
      </w:r>
      <w:proofErr w:type="spellEnd"/>
      <w:r w:rsidRPr="00423654">
        <w:rPr>
          <w:color w:val="000000"/>
          <w:sz w:val="28"/>
          <w:szCs w:val="28"/>
          <w:shd w:val="clear" w:color="auto" w:fill="FFFFFF"/>
        </w:rPr>
        <w:t xml:space="preserve"> переменных величин. Последние подразделяются на: а) субъективные (разнообразные характеристики личности учащегося и обучающего) и б) объективные (текстовый материал, вспомогательные пособия, состав группы и т.д.)</w:t>
      </w:r>
      <w:r w:rsidRPr="00423654">
        <w:rPr>
          <w:color w:val="000000"/>
          <w:sz w:val="28"/>
          <w:szCs w:val="28"/>
        </w:rPr>
        <w:br/>
      </w:r>
      <w:r w:rsidRPr="0020550F">
        <w:rPr>
          <w:color w:val="000000"/>
          <w:sz w:val="28"/>
          <w:szCs w:val="28"/>
          <w:shd w:val="clear" w:color="auto" w:fill="FFFFFF"/>
        </w:rPr>
        <w:t xml:space="preserve">В структуре методического эксперимента можно выделить четыре фазы: </w:t>
      </w:r>
    </w:p>
    <w:p w:rsidR="003B4EE5" w:rsidRDefault="003B4EE5" w:rsidP="003B4EE5">
      <w:pPr>
        <w:spacing w:line="360" w:lineRule="auto"/>
        <w:ind w:left="284" w:firstLine="425"/>
        <w:jc w:val="both"/>
        <w:rPr>
          <w:color w:val="000000"/>
          <w:sz w:val="28"/>
          <w:szCs w:val="28"/>
          <w:shd w:val="clear" w:color="auto" w:fill="FFFFFF"/>
        </w:rPr>
      </w:pPr>
      <w:r w:rsidRPr="0020550F">
        <w:rPr>
          <w:color w:val="000000"/>
          <w:sz w:val="28"/>
          <w:szCs w:val="28"/>
          <w:shd w:val="clear" w:color="auto" w:fill="FFFFFF"/>
        </w:rPr>
        <w:t xml:space="preserve">I – организация, разработка гипотезы; </w:t>
      </w:r>
    </w:p>
    <w:p w:rsidR="003B4EE5" w:rsidRDefault="003B4EE5" w:rsidP="003B4EE5">
      <w:pPr>
        <w:spacing w:line="360" w:lineRule="auto"/>
        <w:ind w:left="284" w:firstLine="425"/>
        <w:jc w:val="both"/>
        <w:rPr>
          <w:color w:val="000000"/>
          <w:sz w:val="28"/>
          <w:szCs w:val="28"/>
          <w:shd w:val="clear" w:color="auto" w:fill="FFFFFF"/>
        </w:rPr>
      </w:pPr>
      <w:r w:rsidRPr="0020550F">
        <w:rPr>
          <w:color w:val="000000"/>
          <w:sz w:val="28"/>
          <w:szCs w:val="28"/>
          <w:shd w:val="clear" w:color="auto" w:fill="FFFFFF"/>
        </w:rPr>
        <w:t xml:space="preserve">II – реализация; </w:t>
      </w:r>
    </w:p>
    <w:p w:rsidR="003B4EE5" w:rsidRDefault="003B4EE5" w:rsidP="003B4EE5">
      <w:pPr>
        <w:spacing w:line="360" w:lineRule="auto"/>
        <w:ind w:left="284" w:firstLine="425"/>
        <w:jc w:val="both"/>
        <w:rPr>
          <w:color w:val="000000"/>
          <w:sz w:val="28"/>
          <w:szCs w:val="28"/>
          <w:shd w:val="clear" w:color="auto" w:fill="FFFFFF"/>
        </w:rPr>
      </w:pPr>
      <w:r w:rsidRPr="0020550F">
        <w:rPr>
          <w:color w:val="000000"/>
          <w:sz w:val="28"/>
          <w:szCs w:val="28"/>
          <w:shd w:val="clear" w:color="auto" w:fill="FFFFFF"/>
        </w:rPr>
        <w:t xml:space="preserve">III – констатация (выявление количественных и качественных характеристик результатов исследования); </w:t>
      </w:r>
    </w:p>
    <w:p w:rsidR="003B4EE5" w:rsidRDefault="003B4EE5" w:rsidP="003B4EE5">
      <w:pPr>
        <w:spacing w:line="360" w:lineRule="auto"/>
        <w:ind w:left="284" w:firstLine="425"/>
        <w:jc w:val="both"/>
        <w:rPr>
          <w:color w:val="000000"/>
          <w:sz w:val="28"/>
          <w:szCs w:val="28"/>
          <w:shd w:val="clear" w:color="auto" w:fill="FFFFFF"/>
        </w:rPr>
      </w:pPr>
      <w:r w:rsidRPr="0020550F">
        <w:rPr>
          <w:color w:val="000000"/>
          <w:sz w:val="28"/>
          <w:szCs w:val="28"/>
          <w:shd w:val="clear" w:color="auto" w:fill="FFFFFF"/>
        </w:rPr>
        <w:t>IV – интерпретация (объяснение причины полученных результатов, доказательство их надёжности).</w:t>
      </w:r>
    </w:p>
    <w:p w:rsidR="003B4EE5" w:rsidRDefault="003B4EE5" w:rsidP="003B4EE5">
      <w:pPr>
        <w:spacing w:line="360" w:lineRule="auto"/>
        <w:ind w:left="284" w:firstLine="425"/>
        <w:jc w:val="both"/>
        <w:rPr>
          <w:color w:val="000000"/>
          <w:sz w:val="28"/>
          <w:szCs w:val="28"/>
          <w:shd w:val="clear" w:color="auto" w:fill="FFFFFF"/>
        </w:rPr>
      </w:pPr>
    </w:p>
    <w:p w:rsidR="003B4EE5" w:rsidRDefault="003B4EE5" w:rsidP="003B4EE5">
      <w:pPr>
        <w:spacing w:line="360" w:lineRule="auto"/>
        <w:ind w:left="284" w:firstLine="425"/>
        <w:jc w:val="both"/>
        <w:rPr>
          <w:color w:val="000000"/>
          <w:sz w:val="28"/>
          <w:szCs w:val="28"/>
          <w:shd w:val="clear" w:color="auto" w:fill="FFFFFF"/>
        </w:rPr>
      </w:pPr>
      <w:r w:rsidRPr="00423654">
        <w:rPr>
          <w:color w:val="000000"/>
          <w:sz w:val="28"/>
          <w:szCs w:val="28"/>
          <w:shd w:val="clear" w:color="auto" w:fill="FFFFFF"/>
        </w:rPr>
        <w:t>К вспомогательным методам относятся:</w:t>
      </w:r>
      <w:r w:rsidRPr="0020550F">
        <w:rPr>
          <w:rFonts w:eastAsia="Tahoma"/>
          <w:color w:val="000000"/>
          <w:sz w:val="28"/>
          <w:szCs w:val="28"/>
          <w:shd w:val="clear" w:color="auto" w:fill="FFFFFF"/>
        </w:rPr>
        <w:t> </w:t>
      </w:r>
    </w:p>
    <w:p w:rsidR="003B4EE5" w:rsidRDefault="003B4EE5" w:rsidP="003B4EE5">
      <w:pPr>
        <w:spacing w:line="360" w:lineRule="auto"/>
        <w:ind w:left="284" w:firstLine="425"/>
        <w:jc w:val="both"/>
        <w:rPr>
          <w:color w:val="000000"/>
          <w:sz w:val="28"/>
          <w:szCs w:val="28"/>
          <w:shd w:val="clear" w:color="auto" w:fill="FFFFFF"/>
        </w:rPr>
      </w:pPr>
      <w:r w:rsidRPr="00423654">
        <w:rPr>
          <w:color w:val="000000"/>
          <w:sz w:val="28"/>
          <w:szCs w:val="28"/>
          <w:shd w:val="clear" w:color="auto" w:fill="FFFFFF"/>
        </w:rPr>
        <w:t xml:space="preserve">1) </w:t>
      </w:r>
      <w:r w:rsidRPr="0020550F">
        <w:rPr>
          <w:i/>
          <w:iCs/>
          <w:color w:val="000000"/>
          <w:sz w:val="28"/>
          <w:szCs w:val="28"/>
          <w:shd w:val="clear" w:color="auto" w:fill="FFFFFF"/>
        </w:rPr>
        <w:t>Анкетирование</w:t>
      </w:r>
      <w:r w:rsidRPr="0020550F">
        <w:rPr>
          <w:rFonts w:eastAsia="Tahoma"/>
          <w:color w:val="000000"/>
          <w:sz w:val="28"/>
          <w:szCs w:val="28"/>
          <w:shd w:val="clear" w:color="auto" w:fill="FFFFFF"/>
        </w:rPr>
        <w:t> </w:t>
      </w:r>
      <w:r w:rsidRPr="0020550F">
        <w:rPr>
          <w:color w:val="000000"/>
          <w:sz w:val="28"/>
          <w:szCs w:val="28"/>
          <w:shd w:val="clear" w:color="auto" w:fill="FFFFFF"/>
        </w:rPr>
        <w:t xml:space="preserve">используется в качестве дополнения к тому или иному методу исследования. Данный путь исследования только тогда приобретает черты относительной объективности, когда опрос осуществляется в массовом порядке, т.е. </w:t>
      </w:r>
      <w:r w:rsidRPr="0020550F">
        <w:rPr>
          <w:color w:val="000000"/>
          <w:sz w:val="28"/>
          <w:szCs w:val="28"/>
          <w:shd w:val="clear" w:color="auto" w:fill="FFFFFF"/>
        </w:rPr>
        <w:lastRenderedPageBreak/>
        <w:t xml:space="preserve">количество </w:t>
      </w:r>
      <w:proofErr w:type="gramStart"/>
      <w:r w:rsidRPr="0020550F">
        <w:rPr>
          <w:color w:val="000000"/>
          <w:sz w:val="28"/>
          <w:szCs w:val="28"/>
          <w:shd w:val="clear" w:color="auto" w:fill="FFFFFF"/>
        </w:rPr>
        <w:t>опрашиваемых</w:t>
      </w:r>
      <w:proofErr w:type="gramEnd"/>
      <w:r w:rsidRPr="0020550F">
        <w:rPr>
          <w:color w:val="000000"/>
          <w:sz w:val="28"/>
          <w:szCs w:val="28"/>
          <w:shd w:val="clear" w:color="auto" w:fill="FFFFFF"/>
        </w:rPr>
        <w:t xml:space="preserve"> исчисляется не единицами, десятками, а сотнями и тысячами.</w:t>
      </w:r>
    </w:p>
    <w:p w:rsidR="003B4EE5" w:rsidRDefault="003B4EE5" w:rsidP="003B4EE5">
      <w:pPr>
        <w:spacing w:line="360" w:lineRule="auto"/>
        <w:ind w:left="284" w:firstLine="425"/>
        <w:jc w:val="both"/>
        <w:rPr>
          <w:color w:val="000000"/>
          <w:sz w:val="28"/>
          <w:szCs w:val="28"/>
          <w:shd w:val="clear" w:color="auto" w:fill="FFFFFF"/>
        </w:rPr>
      </w:pPr>
      <w:r w:rsidRPr="00423654">
        <w:rPr>
          <w:color w:val="000000"/>
          <w:sz w:val="28"/>
          <w:szCs w:val="28"/>
          <w:shd w:val="clear" w:color="auto" w:fill="FFFFFF"/>
        </w:rPr>
        <w:t xml:space="preserve">2) </w:t>
      </w:r>
      <w:r w:rsidRPr="0020550F">
        <w:rPr>
          <w:i/>
          <w:iCs/>
          <w:color w:val="000000"/>
          <w:sz w:val="28"/>
          <w:szCs w:val="28"/>
          <w:shd w:val="clear" w:color="auto" w:fill="FFFFFF"/>
        </w:rPr>
        <w:t>Тестирование</w:t>
      </w:r>
      <w:r w:rsidRPr="0020550F">
        <w:rPr>
          <w:rFonts w:eastAsia="Tahoma"/>
          <w:color w:val="000000"/>
          <w:sz w:val="28"/>
          <w:szCs w:val="28"/>
          <w:shd w:val="clear" w:color="auto" w:fill="FFFFFF"/>
        </w:rPr>
        <w:t> </w:t>
      </w:r>
      <w:r w:rsidRPr="0020550F">
        <w:rPr>
          <w:color w:val="000000"/>
          <w:sz w:val="28"/>
          <w:szCs w:val="28"/>
          <w:shd w:val="clear" w:color="auto" w:fill="FFFFFF"/>
        </w:rPr>
        <w:t>как вспомогательный метод исследования приобрёл в последнее время большую популярность. С помощью тестов различных типов оказывается возможным в сравнительно короткие сроки проконтролировать знания и речевые умения большого количества учащихся. Стандартная форма заданий обеспечивает оперативность тестирования и лёгкость подсчёта результатов. В зависимости от цели исследования различают диагностические, прогностические, констатирующие и смешанные тесты.</w:t>
      </w:r>
    </w:p>
    <w:p w:rsidR="003B4EE5" w:rsidRDefault="003B4EE5" w:rsidP="003B4EE5">
      <w:pPr>
        <w:spacing w:line="360" w:lineRule="auto"/>
        <w:ind w:left="284" w:firstLine="425"/>
        <w:jc w:val="both"/>
        <w:rPr>
          <w:color w:val="000000"/>
          <w:sz w:val="28"/>
          <w:szCs w:val="28"/>
          <w:shd w:val="clear" w:color="auto" w:fill="FFFFFF"/>
        </w:rPr>
      </w:pPr>
      <w:r w:rsidRPr="00423654">
        <w:rPr>
          <w:color w:val="000000"/>
          <w:sz w:val="28"/>
          <w:szCs w:val="28"/>
          <w:shd w:val="clear" w:color="auto" w:fill="FFFFFF"/>
        </w:rPr>
        <w:t xml:space="preserve">3) </w:t>
      </w:r>
      <w:r w:rsidRPr="0020550F">
        <w:rPr>
          <w:i/>
          <w:iCs/>
          <w:color w:val="000000"/>
          <w:sz w:val="28"/>
          <w:szCs w:val="28"/>
          <w:shd w:val="clear" w:color="auto" w:fill="FFFFFF"/>
        </w:rPr>
        <w:t>Беседа</w:t>
      </w:r>
      <w:r w:rsidRPr="0020550F">
        <w:rPr>
          <w:rFonts w:eastAsia="Tahoma"/>
          <w:color w:val="000000"/>
          <w:sz w:val="28"/>
          <w:szCs w:val="28"/>
          <w:shd w:val="clear" w:color="auto" w:fill="FFFFFF"/>
        </w:rPr>
        <w:t> </w:t>
      </w:r>
      <w:r w:rsidRPr="0020550F">
        <w:rPr>
          <w:color w:val="000000"/>
          <w:sz w:val="28"/>
          <w:szCs w:val="28"/>
          <w:shd w:val="clear" w:color="auto" w:fill="FFFFFF"/>
        </w:rPr>
        <w:t>может существенно дополнить представления о процессе исследования, о его сильных и слабых звеньях, о необходимости внесения корректив и т.д. При этом следует учесть необходимость заранее продуманного плана проведения беседы.</w:t>
      </w:r>
    </w:p>
    <w:p w:rsidR="003B4EE5" w:rsidRDefault="003B4EE5" w:rsidP="003B4EE5">
      <w:pPr>
        <w:spacing w:line="360" w:lineRule="auto"/>
        <w:ind w:left="284" w:firstLine="425"/>
        <w:jc w:val="both"/>
        <w:rPr>
          <w:color w:val="000000"/>
          <w:sz w:val="28"/>
          <w:szCs w:val="28"/>
          <w:shd w:val="clear" w:color="auto" w:fill="FFFFFF"/>
        </w:rPr>
      </w:pPr>
      <w:r>
        <w:rPr>
          <w:color w:val="000000"/>
          <w:sz w:val="28"/>
          <w:szCs w:val="28"/>
          <w:shd w:val="clear" w:color="auto" w:fill="FFFFFF"/>
        </w:rPr>
        <w:t>4</w:t>
      </w:r>
      <w:r w:rsidRPr="00423654">
        <w:rPr>
          <w:color w:val="000000"/>
          <w:sz w:val="28"/>
          <w:szCs w:val="28"/>
          <w:shd w:val="clear" w:color="auto" w:fill="FFFFFF"/>
        </w:rPr>
        <w:t xml:space="preserve">) </w:t>
      </w:r>
      <w:proofErr w:type="spellStart"/>
      <w:r w:rsidRPr="0020550F">
        <w:rPr>
          <w:i/>
          <w:iCs/>
          <w:color w:val="000000"/>
          <w:sz w:val="28"/>
          <w:szCs w:val="28"/>
          <w:shd w:val="clear" w:color="auto" w:fill="FFFFFF"/>
        </w:rPr>
        <w:t>Хронометрирование</w:t>
      </w:r>
      <w:proofErr w:type="spellEnd"/>
      <w:r w:rsidRPr="0020550F">
        <w:rPr>
          <w:rFonts w:eastAsia="Tahoma"/>
          <w:color w:val="000000"/>
          <w:sz w:val="28"/>
          <w:szCs w:val="28"/>
          <w:shd w:val="clear" w:color="auto" w:fill="FFFFFF"/>
        </w:rPr>
        <w:t> </w:t>
      </w:r>
      <w:r w:rsidRPr="0020550F">
        <w:rPr>
          <w:color w:val="000000"/>
          <w:sz w:val="28"/>
          <w:szCs w:val="28"/>
          <w:shd w:val="clear" w:color="auto" w:fill="FFFFFF"/>
        </w:rPr>
        <w:t xml:space="preserve">как вспомогательный метод исследования широко используется в тех случаях, когда необходимо документально зарегистрировать течение всего учебного процесса или определенной его части. В </w:t>
      </w:r>
      <w:proofErr w:type="gramStart"/>
      <w:r w:rsidRPr="0020550F">
        <w:rPr>
          <w:color w:val="000000"/>
          <w:sz w:val="28"/>
          <w:szCs w:val="28"/>
          <w:shd w:val="clear" w:color="auto" w:fill="FFFFFF"/>
        </w:rPr>
        <w:t>методическом исследовании</w:t>
      </w:r>
      <w:proofErr w:type="gramEnd"/>
      <w:r w:rsidRPr="0020550F">
        <w:rPr>
          <w:color w:val="000000"/>
          <w:sz w:val="28"/>
          <w:szCs w:val="28"/>
          <w:shd w:val="clear" w:color="auto" w:fill="FFFFFF"/>
        </w:rPr>
        <w:t xml:space="preserve"> под </w:t>
      </w:r>
      <w:proofErr w:type="spellStart"/>
      <w:r w:rsidRPr="0020550F">
        <w:rPr>
          <w:color w:val="000000"/>
          <w:sz w:val="28"/>
          <w:szCs w:val="28"/>
          <w:shd w:val="clear" w:color="auto" w:fill="FFFFFF"/>
        </w:rPr>
        <w:t>хронометрированием</w:t>
      </w:r>
      <w:proofErr w:type="spellEnd"/>
      <w:r w:rsidRPr="0020550F">
        <w:rPr>
          <w:color w:val="000000"/>
          <w:sz w:val="28"/>
          <w:szCs w:val="28"/>
          <w:shd w:val="clear" w:color="auto" w:fill="FFFFFF"/>
        </w:rPr>
        <w:t xml:space="preserve"> стали понимать фиксацию на магнитную ленту или с помощью видеотехники хода учебного процесса, благодаря чему могут осуществляться любые измерения деятельности учителя или учеников.</w:t>
      </w:r>
    </w:p>
    <w:p w:rsidR="003B4EE5" w:rsidRDefault="003B4EE5" w:rsidP="003B4EE5">
      <w:pPr>
        <w:spacing w:line="360" w:lineRule="auto"/>
        <w:ind w:left="284" w:firstLine="425"/>
        <w:jc w:val="both"/>
        <w:rPr>
          <w:color w:val="000000"/>
          <w:sz w:val="28"/>
          <w:szCs w:val="28"/>
          <w:shd w:val="clear" w:color="auto" w:fill="FFFFFF"/>
        </w:rPr>
      </w:pPr>
      <w:r w:rsidRPr="00423654">
        <w:rPr>
          <w:color w:val="000000"/>
          <w:sz w:val="28"/>
          <w:szCs w:val="28"/>
          <w:shd w:val="clear" w:color="auto" w:fill="FFFFFF"/>
        </w:rPr>
        <w:t xml:space="preserve">5) </w:t>
      </w:r>
      <w:r w:rsidRPr="0020550F">
        <w:rPr>
          <w:i/>
          <w:iCs/>
          <w:color w:val="000000"/>
          <w:sz w:val="28"/>
          <w:szCs w:val="28"/>
          <w:shd w:val="clear" w:color="auto" w:fill="FFFFFF"/>
        </w:rPr>
        <w:t>Осциллографический</w:t>
      </w:r>
      <w:r w:rsidR="008B3E51">
        <w:rPr>
          <w:i/>
          <w:iCs/>
          <w:color w:val="000000"/>
          <w:sz w:val="28"/>
          <w:szCs w:val="28"/>
          <w:shd w:val="clear" w:color="auto" w:fill="FFFFFF"/>
        </w:rPr>
        <w:t xml:space="preserve"> анализ </w:t>
      </w:r>
      <w:r w:rsidRPr="0020550F">
        <w:rPr>
          <w:rFonts w:eastAsia="Tahoma"/>
          <w:color w:val="000000"/>
          <w:sz w:val="28"/>
          <w:szCs w:val="28"/>
          <w:shd w:val="clear" w:color="auto" w:fill="FFFFFF"/>
        </w:rPr>
        <w:t> </w:t>
      </w:r>
      <w:r w:rsidRPr="0020550F">
        <w:rPr>
          <w:color w:val="000000"/>
          <w:sz w:val="28"/>
          <w:szCs w:val="28"/>
          <w:shd w:val="clear" w:color="auto" w:fill="FFFFFF"/>
        </w:rPr>
        <w:t>может также быть использован как вспомогательных метод исследования, главным образом в тех случаях, когда анализируется обучение иноязычному произношению. Благодаря осциллографу, прибору, который фиксирует и показывает на экране изменения во времени физических явлений, преобразованных в электрические сигналы, можно проследить за динамикой произнесения отдельных звуков, за правильностью подъёма и падения основного тона, соблюдением ритмических групп и др.</w:t>
      </w:r>
    </w:p>
    <w:p w:rsidR="00875606" w:rsidRDefault="00875606" w:rsidP="003B4EE5">
      <w:pPr>
        <w:spacing w:line="360" w:lineRule="auto"/>
        <w:ind w:left="284" w:firstLine="425"/>
        <w:jc w:val="both"/>
        <w:rPr>
          <w:color w:val="000000"/>
          <w:sz w:val="28"/>
          <w:szCs w:val="28"/>
          <w:shd w:val="clear" w:color="auto" w:fill="FFFFFF"/>
        </w:rPr>
      </w:pPr>
      <w:bookmarkStart w:id="0" w:name="_GoBack"/>
      <w:bookmarkEnd w:id="0"/>
    </w:p>
    <w:sectPr w:rsidR="00875606" w:rsidSect="009A62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C5B5E"/>
    <w:multiLevelType w:val="hybridMultilevel"/>
    <w:tmpl w:val="3F341038"/>
    <w:lvl w:ilvl="0" w:tplc="D24A1E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39966FE6"/>
    <w:multiLevelType w:val="hybridMultilevel"/>
    <w:tmpl w:val="AC8C04D0"/>
    <w:lvl w:ilvl="0" w:tplc="FA94AF2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EE5"/>
    <w:rsid w:val="00205B01"/>
    <w:rsid w:val="002448BB"/>
    <w:rsid w:val="002A7F97"/>
    <w:rsid w:val="003B4EE5"/>
    <w:rsid w:val="00495881"/>
    <w:rsid w:val="00561F1E"/>
    <w:rsid w:val="00875606"/>
    <w:rsid w:val="008B3E51"/>
    <w:rsid w:val="00A67DDF"/>
    <w:rsid w:val="00CB1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B4EE5"/>
    <w:rPr>
      <w:rFonts w:ascii="Tahoma" w:eastAsia="Tahoma" w:hAnsi="Tahoma" w:cs="Tahoma"/>
      <w:sz w:val="23"/>
      <w:szCs w:val="23"/>
      <w:shd w:val="clear" w:color="auto" w:fill="FFFFFF"/>
    </w:rPr>
  </w:style>
  <w:style w:type="paragraph" w:customStyle="1" w:styleId="10">
    <w:name w:val="Заголовок №1"/>
    <w:basedOn w:val="a"/>
    <w:link w:val="1"/>
    <w:rsid w:val="003B4EE5"/>
    <w:pPr>
      <w:shd w:val="clear" w:color="auto" w:fill="FFFFFF"/>
      <w:spacing w:before="480" w:after="180" w:line="322" w:lineRule="exact"/>
      <w:jc w:val="right"/>
      <w:outlineLvl w:val="0"/>
    </w:pPr>
    <w:rPr>
      <w:rFonts w:ascii="Tahoma" w:eastAsia="Tahoma" w:hAnsi="Tahoma" w:cs="Tahoma"/>
      <w:sz w:val="23"/>
      <w:szCs w:val="23"/>
      <w:lang w:eastAsia="en-US"/>
    </w:rPr>
  </w:style>
  <w:style w:type="paragraph" w:styleId="a3">
    <w:name w:val="List Paragraph"/>
    <w:basedOn w:val="a"/>
    <w:uiPriority w:val="34"/>
    <w:qFormat/>
    <w:rsid w:val="008756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EE5"/>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3B4EE5"/>
    <w:rPr>
      <w:rFonts w:ascii="Tahoma" w:eastAsia="Tahoma" w:hAnsi="Tahoma" w:cs="Tahoma"/>
      <w:sz w:val="23"/>
      <w:szCs w:val="23"/>
      <w:shd w:val="clear" w:color="auto" w:fill="FFFFFF"/>
    </w:rPr>
  </w:style>
  <w:style w:type="paragraph" w:customStyle="1" w:styleId="10">
    <w:name w:val="Заголовок №1"/>
    <w:basedOn w:val="a"/>
    <w:link w:val="1"/>
    <w:rsid w:val="003B4EE5"/>
    <w:pPr>
      <w:shd w:val="clear" w:color="auto" w:fill="FFFFFF"/>
      <w:spacing w:before="480" w:after="180" w:line="322" w:lineRule="exact"/>
      <w:jc w:val="right"/>
      <w:outlineLvl w:val="0"/>
    </w:pPr>
    <w:rPr>
      <w:rFonts w:ascii="Tahoma" w:eastAsia="Tahoma" w:hAnsi="Tahoma" w:cs="Tahoma"/>
      <w:sz w:val="23"/>
      <w:szCs w:val="23"/>
      <w:lang w:eastAsia="en-US"/>
    </w:rPr>
  </w:style>
  <w:style w:type="paragraph" w:styleId="a3">
    <w:name w:val="List Paragraph"/>
    <w:basedOn w:val="a"/>
    <w:uiPriority w:val="34"/>
    <w:qFormat/>
    <w:rsid w:val="00875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DB64-7567-4389-906A-B9059FF6A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1126</Words>
  <Characters>6421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2014-01-02T19:21:00Z</dcterms:created>
  <dcterms:modified xsi:type="dcterms:W3CDTF">2014-06-27T06:37:00Z</dcterms:modified>
</cp:coreProperties>
</file>