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C2" w:rsidRPr="00570BC2" w:rsidRDefault="00570BC2" w:rsidP="00570BC2">
      <w:pPr>
        <w:tabs>
          <w:tab w:val="left" w:pos="284"/>
          <w:tab w:val="left" w:pos="426"/>
        </w:tabs>
        <w:spacing w:after="120" w:line="245" w:lineRule="auto"/>
        <w:rPr>
          <w:szCs w:val="28"/>
        </w:rPr>
      </w:pPr>
      <w:r w:rsidRPr="00570BC2">
        <w:rPr>
          <w:szCs w:val="28"/>
        </w:rPr>
        <w:t>УТВЕРЖДАЮ</w:t>
      </w:r>
    </w:p>
    <w:p w:rsidR="00570BC2" w:rsidRPr="00570BC2" w:rsidRDefault="00570BC2" w:rsidP="00570BC2">
      <w:pPr>
        <w:tabs>
          <w:tab w:val="left" w:pos="284"/>
          <w:tab w:val="left" w:pos="426"/>
        </w:tabs>
        <w:spacing w:after="120" w:line="245" w:lineRule="auto"/>
        <w:rPr>
          <w:szCs w:val="28"/>
        </w:rPr>
      </w:pPr>
      <w:r w:rsidRPr="00570BC2">
        <w:rPr>
          <w:szCs w:val="28"/>
        </w:rPr>
        <w:t>Зав. кафедрой</w:t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</w:r>
      <w:r w:rsidRPr="00570BC2">
        <w:rPr>
          <w:szCs w:val="28"/>
        </w:rPr>
        <w:softHyphen/>
        <w:t>________________</w:t>
      </w:r>
    </w:p>
    <w:p w:rsidR="00570BC2" w:rsidRPr="00570BC2" w:rsidRDefault="00570BC2" w:rsidP="00570BC2">
      <w:pPr>
        <w:tabs>
          <w:tab w:val="left" w:pos="284"/>
          <w:tab w:val="left" w:pos="426"/>
        </w:tabs>
        <w:spacing w:after="120" w:line="245" w:lineRule="auto"/>
        <w:rPr>
          <w:szCs w:val="28"/>
        </w:rPr>
      </w:pPr>
      <w:r w:rsidRPr="00570BC2">
        <w:rPr>
          <w:szCs w:val="28"/>
        </w:rPr>
        <w:t>"__" __________________20___г.</w:t>
      </w:r>
    </w:p>
    <w:p w:rsidR="00570BC2" w:rsidRPr="00570BC2" w:rsidRDefault="00570BC2" w:rsidP="00570BC2">
      <w:pPr>
        <w:tabs>
          <w:tab w:val="left" w:pos="284"/>
          <w:tab w:val="left" w:pos="426"/>
        </w:tabs>
        <w:spacing w:line="245" w:lineRule="auto"/>
        <w:jc w:val="center"/>
        <w:rPr>
          <w:szCs w:val="28"/>
        </w:rPr>
      </w:pPr>
    </w:p>
    <w:p w:rsidR="00570BC2" w:rsidRPr="00570BC2" w:rsidRDefault="00570BC2" w:rsidP="00570BC2">
      <w:pPr>
        <w:tabs>
          <w:tab w:val="left" w:pos="284"/>
          <w:tab w:val="left" w:pos="426"/>
        </w:tabs>
        <w:spacing w:line="245" w:lineRule="auto"/>
        <w:jc w:val="center"/>
        <w:rPr>
          <w:szCs w:val="28"/>
        </w:rPr>
      </w:pPr>
    </w:p>
    <w:p w:rsidR="00570BC2" w:rsidRPr="00570BC2" w:rsidRDefault="00570BC2" w:rsidP="00570BC2">
      <w:pPr>
        <w:tabs>
          <w:tab w:val="left" w:pos="284"/>
          <w:tab w:val="left" w:pos="426"/>
        </w:tabs>
        <w:spacing w:line="245" w:lineRule="auto"/>
        <w:jc w:val="center"/>
        <w:rPr>
          <w:szCs w:val="28"/>
        </w:rPr>
      </w:pPr>
      <w:r w:rsidRPr="00570BC2">
        <w:rPr>
          <w:szCs w:val="28"/>
        </w:rPr>
        <w:t>Вопросы к экзамену</w:t>
      </w:r>
      <w:r w:rsidR="005F2411" w:rsidRPr="00570BC2">
        <w:rPr>
          <w:szCs w:val="28"/>
        </w:rPr>
        <w:t xml:space="preserve"> </w:t>
      </w:r>
      <w:r w:rsidRPr="00570BC2">
        <w:rPr>
          <w:szCs w:val="28"/>
        </w:rPr>
        <w:t xml:space="preserve">по дисциплине </w:t>
      </w:r>
    </w:p>
    <w:p w:rsidR="00F232D2" w:rsidRPr="00570BC2" w:rsidRDefault="005F2411" w:rsidP="00570BC2">
      <w:pPr>
        <w:tabs>
          <w:tab w:val="left" w:pos="284"/>
          <w:tab w:val="left" w:pos="426"/>
        </w:tabs>
        <w:spacing w:line="245" w:lineRule="auto"/>
        <w:jc w:val="center"/>
        <w:rPr>
          <w:szCs w:val="28"/>
        </w:rPr>
      </w:pPr>
      <w:r w:rsidRPr="00570BC2">
        <w:rPr>
          <w:szCs w:val="28"/>
        </w:rPr>
        <w:t>“</w:t>
      </w:r>
      <w:r w:rsidR="007433D4">
        <w:rPr>
          <w:szCs w:val="28"/>
        </w:rPr>
        <w:t>Э</w:t>
      </w:r>
      <w:r w:rsidR="00570BC2" w:rsidRPr="00570BC2">
        <w:rPr>
          <w:szCs w:val="28"/>
        </w:rPr>
        <w:t>кономика предприятия”</w:t>
      </w:r>
    </w:p>
    <w:p w:rsidR="00570BC2" w:rsidRPr="00570BC2" w:rsidRDefault="00570BC2" w:rsidP="00570BC2">
      <w:pPr>
        <w:tabs>
          <w:tab w:val="left" w:pos="284"/>
          <w:tab w:val="left" w:pos="426"/>
        </w:tabs>
        <w:spacing w:line="245" w:lineRule="auto"/>
        <w:jc w:val="center"/>
        <w:rPr>
          <w:szCs w:val="28"/>
        </w:rPr>
      </w:pPr>
      <w:r w:rsidRPr="00570BC2">
        <w:rPr>
          <w:szCs w:val="28"/>
        </w:rPr>
        <w:t>для специальностей РТФ</w:t>
      </w:r>
    </w:p>
    <w:p w:rsidR="00F232D2" w:rsidRPr="00570BC2" w:rsidRDefault="00F232D2" w:rsidP="00570BC2">
      <w:pPr>
        <w:tabs>
          <w:tab w:val="left" w:pos="284"/>
          <w:tab w:val="left" w:pos="426"/>
        </w:tabs>
        <w:spacing w:line="245" w:lineRule="auto"/>
        <w:jc w:val="both"/>
        <w:rPr>
          <w:szCs w:val="28"/>
        </w:rPr>
      </w:pP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 xml:space="preserve">Промышленность как ведущая отрасль народного хозяйства. Структура промышленного комплекса 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pacing w:val="-10"/>
          <w:szCs w:val="28"/>
        </w:rPr>
      </w:pPr>
      <w:r w:rsidRPr="00570BC2">
        <w:rPr>
          <w:spacing w:val="-10"/>
          <w:szCs w:val="28"/>
        </w:rPr>
        <w:t>Промышленное предприятие – ведущее звено экономической системы.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Понятие, общие черты, признаки, задачи, функции предприятия радиоэлектронной промышленности.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pacing w:val="-4"/>
          <w:szCs w:val="28"/>
        </w:rPr>
      </w:pPr>
      <w:r w:rsidRPr="00570BC2">
        <w:rPr>
          <w:spacing w:val="-4"/>
          <w:szCs w:val="28"/>
        </w:rPr>
        <w:t>Классификация предприятий. Организационно-правовые формы предприятий.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Понятие, общие черты, признаки, задачи, функции предприятия.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Формы объединения предприятий.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Порядок создания и ликвидации предприятия.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Понятие, состав и структура основных средств.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Учет и оценка основных средств.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Физический и моральный износ основных сре</w:t>
      </w:r>
      <w:proofErr w:type="gramStart"/>
      <w:r w:rsidRPr="00570BC2">
        <w:rPr>
          <w:szCs w:val="28"/>
        </w:rPr>
        <w:t>дств пр</w:t>
      </w:r>
      <w:proofErr w:type="gramEnd"/>
      <w:r w:rsidRPr="00570BC2">
        <w:rPr>
          <w:szCs w:val="28"/>
        </w:rPr>
        <w:t>едприятия.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Амортизация основных средств и порядок ее начисления.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pacing w:val="-14"/>
          <w:szCs w:val="28"/>
        </w:rPr>
      </w:pPr>
      <w:r w:rsidRPr="00570BC2">
        <w:rPr>
          <w:spacing w:val="-14"/>
          <w:szCs w:val="28"/>
        </w:rPr>
        <w:t>Формы воспроизводства и показатели эффективности использования основных средств.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pacing w:val="-8"/>
          <w:szCs w:val="28"/>
        </w:rPr>
      </w:pPr>
      <w:r w:rsidRPr="00570BC2">
        <w:rPr>
          <w:spacing w:val="-8"/>
          <w:szCs w:val="28"/>
        </w:rPr>
        <w:t>Нематериальные активы предприятия: сущность, состав, особенности.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Понятие, структура, признаки оборотных средств.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pacing w:val="-6"/>
          <w:szCs w:val="28"/>
        </w:rPr>
      </w:pPr>
      <w:r w:rsidRPr="00570BC2">
        <w:rPr>
          <w:spacing w:val="-6"/>
          <w:szCs w:val="28"/>
        </w:rPr>
        <w:t>Определение потребности в оборотных средствах, источники их формирования, показатели эффективности. Кругооборот оборотных средств.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Нормирование оборотных средств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Производственная мощность предприятия: сущность, оценка.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Принципы и методы планирования производственной программы.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pacing w:val="-12"/>
          <w:szCs w:val="28"/>
        </w:rPr>
      </w:pPr>
      <w:r w:rsidRPr="00570BC2">
        <w:rPr>
          <w:spacing w:val="-12"/>
          <w:szCs w:val="28"/>
        </w:rPr>
        <w:t>Понятие, классификация, количественная и качественная характеристика персонала.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pacing w:val="-12"/>
          <w:szCs w:val="28"/>
        </w:rPr>
      </w:pPr>
      <w:r w:rsidRPr="00570BC2">
        <w:rPr>
          <w:spacing w:val="-12"/>
          <w:szCs w:val="28"/>
        </w:rPr>
        <w:t>Определение потребности, источники формирования, оборот персонала.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Расчет численности персонала различных категорий работников.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Принципы организации и функции заработной платы.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Формы и системы оплаты труда.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Тарифная и бестарифная системы оплаты труда.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Производительность труда и методы ее измерения.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Понятие, сущность и классификация затрат.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Планирование и управление затратами.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pacing w:val="-4"/>
          <w:szCs w:val="28"/>
        </w:rPr>
      </w:pPr>
      <w:r w:rsidRPr="00570BC2">
        <w:rPr>
          <w:spacing w:val="-4"/>
          <w:szCs w:val="28"/>
        </w:rPr>
        <w:lastRenderedPageBreak/>
        <w:t>Источники и факторы снижения затрат производства и реализации продукции.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proofErr w:type="spellStart"/>
      <w:r w:rsidRPr="00570BC2">
        <w:rPr>
          <w:szCs w:val="28"/>
        </w:rPr>
        <w:t>Калькулирование</w:t>
      </w:r>
      <w:proofErr w:type="spellEnd"/>
      <w:r w:rsidRPr="00570BC2">
        <w:rPr>
          <w:szCs w:val="28"/>
        </w:rPr>
        <w:t xml:space="preserve"> себестоимости продукции по статьям затрат.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Сущность, виды и функции прибыли на предприятии.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Определение резервов прибыли. Распределение прибыли.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Рентабельность: виды и показатели.</w:t>
      </w:r>
    </w:p>
    <w:p w:rsidR="005F2411" w:rsidRPr="00570BC2" w:rsidRDefault="005F2411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567"/>
          <w:tab w:val="left" w:pos="709"/>
          <w:tab w:val="num" w:pos="1080"/>
        </w:tabs>
        <w:spacing w:line="245" w:lineRule="auto"/>
        <w:ind w:left="0" w:firstLine="0"/>
        <w:jc w:val="both"/>
        <w:rPr>
          <w:spacing w:val="-4"/>
          <w:szCs w:val="28"/>
        </w:rPr>
      </w:pPr>
      <w:r w:rsidRPr="00570BC2">
        <w:rPr>
          <w:spacing w:val="-6"/>
          <w:szCs w:val="28"/>
        </w:rPr>
        <w:t>Сущность, функции и классификация налогов.</w:t>
      </w:r>
    </w:p>
    <w:p w:rsidR="005F2411" w:rsidRPr="00570BC2" w:rsidRDefault="005F2411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567"/>
          <w:tab w:val="left" w:pos="709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Налоговая система Республики Беларусь.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Местные налоги и сборы.</w:t>
      </w:r>
    </w:p>
    <w:p w:rsidR="005F2411" w:rsidRPr="00570BC2" w:rsidRDefault="005F2411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567"/>
          <w:tab w:val="left" w:pos="709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Определение и экономическое содержание цены. Функции цены.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Ценовая политика предприятия.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Направления реализации инновационной политики в Республике Беларусь.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Сущность, классификация и структура инвестиций. Источники формирования инвестиций.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Концентрация производства, как одна из форм хозяйственной деятельности.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pacing w:val="-4"/>
          <w:szCs w:val="28"/>
        </w:rPr>
      </w:pPr>
      <w:r w:rsidRPr="00570BC2">
        <w:rPr>
          <w:spacing w:val="-4"/>
          <w:szCs w:val="28"/>
        </w:rPr>
        <w:t>Комбинирование производства, как одна из форм хозяйственной деятельности.</w:t>
      </w:r>
    </w:p>
    <w:p w:rsidR="00F232D2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Специализация производства, как одна из форм хозяйственной деятельности.</w:t>
      </w:r>
    </w:p>
    <w:p w:rsidR="0053690E" w:rsidRPr="00570BC2" w:rsidRDefault="00F232D2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64" w:lineRule="auto"/>
        <w:ind w:left="0" w:firstLine="0"/>
        <w:jc w:val="both"/>
        <w:rPr>
          <w:szCs w:val="28"/>
        </w:rPr>
      </w:pPr>
      <w:r w:rsidRPr="00570BC2">
        <w:rPr>
          <w:spacing w:val="-4"/>
          <w:szCs w:val="28"/>
        </w:rPr>
        <w:t>Кооперирование производства, как одна из форм хозяйственной деятельности.</w:t>
      </w:r>
    </w:p>
    <w:p w:rsidR="003B5955" w:rsidRPr="00570BC2" w:rsidRDefault="003B5955" w:rsidP="00570BC2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1080"/>
        </w:tabs>
        <w:spacing w:line="245" w:lineRule="auto"/>
        <w:ind w:left="0" w:firstLine="0"/>
        <w:jc w:val="both"/>
        <w:rPr>
          <w:szCs w:val="28"/>
        </w:rPr>
      </w:pPr>
      <w:r w:rsidRPr="00570BC2">
        <w:rPr>
          <w:szCs w:val="28"/>
        </w:rPr>
        <w:t>Кадровая политика предприятия</w:t>
      </w:r>
      <w:r w:rsidRPr="00570BC2">
        <w:rPr>
          <w:szCs w:val="28"/>
          <w:lang w:val="en-US"/>
        </w:rPr>
        <w:t>.</w:t>
      </w:r>
    </w:p>
    <w:sectPr w:rsidR="003B5955" w:rsidRPr="00570BC2" w:rsidSect="00F0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57E3"/>
    <w:multiLevelType w:val="hybridMultilevel"/>
    <w:tmpl w:val="CA1E9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32D2"/>
    <w:rsid w:val="001D03A6"/>
    <w:rsid w:val="001F0A2C"/>
    <w:rsid w:val="003B5955"/>
    <w:rsid w:val="00570BC2"/>
    <w:rsid w:val="005F2411"/>
    <w:rsid w:val="007433D4"/>
    <w:rsid w:val="00803CC7"/>
    <w:rsid w:val="00965982"/>
    <w:rsid w:val="00A067D8"/>
    <w:rsid w:val="00F03338"/>
    <w:rsid w:val="00F232D2"/>
    <w:rsid w:val="00F7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nadya</dc:creator>
  <cp:lastModifiedBy>Компьютер</cp:lastModifiedBy>
  <cp:revision>4</cp:revision>
  <dcterms:created xsi:type="dcterms:W3CDTF">2013-11-30T08:06:00Z</dcterms:created>
  <dcterms:modified xsi:type="dcterms:W3CDTF">2013-12-19T13:16:00Z</dcterms:modified>
</cp:coreProperties>
</file>