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E4" w:rsidRPr="00C57151" w:rsidRDefault="00EB38E4" w:rsidP="00EB38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7151">
        <w:rPr>
          <w:rFonts w:ascii="Times New Roman" w:hAnsi="Times New Roman"/>
          <w:b/>
          <w:sz w:val="32"/>
          <w:szCs w:val="32"/>
        </w:rPr>
        <w:t>ДНЕВНАЯ ФОРМА ПОЛУЧЕНИЯ ОБРАЗОВАНИЯ</w:t>
      </w:r>
    </w:p>
    <w:p w:rsidR="004531C5" w:rsidRDefault="004531C5" w:rsidP="004531C5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ПРОМЕЖУТОЧНОГО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B38E4" w:rsidTr="00EB38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8E4" w:rsidRDefault="00EB38E4" w:rsidP="0094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получения образования: дневная</w:t>
            </w:r>
          </w:p>
        </w:tc>
      </w:tr>
      <w:tr w:rsidR="00EB38E4" w:rsidTr="00EB38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E4" w:rsidRDefault="00EB38E4" w:rsidP="00EB38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38E4" w:rsidRDefault="00EB38E4" w:rsidP="009470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тест.</w:t>
            </w:r>
          </w:p>
        </w:tc>
      </w:tr>
      <w:tr w:rsidR="00EB38E4" w:rsidTr="00EB38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E4" w:rsidRDefault="00EB38E4" w:rsidP="00EB38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38E4" w:rsidRDefault="00EB38E4" w:rsidP="009470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 самостоятельная работа.</w:t>
            </w:r>
          </w:p>
        </w:tc>
      </w:tr>
      <w:tr w:rsidR="004531C5" w:rsidTr="00EB38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5" w:rsidRDefault="004531C5" w:rsidP="00947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 – IV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531C5" w:rsidRDefault="004531C5" w:rsidP="009470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письменных самостоятельных работ по заданию преподавателя;</w:t>
            </w:r>
          </w:p>
          <w:p w:rsidR="004531C5" w:rsidRDefault="004531C5" w:rsidP="009470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</w:t>
            </w:r>
            <w:r w:rsidR="00EB38E4">
              <w:rPr>
                <w:rFonts w:ascii="Times New Roman" w:hAnsi="Times New Roman"/>
                <w:sz w:val="24"/>
                <w:szCs w:val="24"/>
              </w:rPr>
              <w:t>а презентации, реферата по теме;</w:t>
            </w:r>
          </w:p>
          <w:p w:rsidR="00EB38E4" w:rsidRDefault="00EB38E4" w:rsidP="009470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деловые игры.</w:t>
            </w:r>
          </w:p>
        </w:tc>
      </w:tr>
    </w:tbl>
    <w:p w:rsidR="004531C5" w:rsidRDefault="004531C5" w:rsidP="004531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31C5" w:rsidRDefault="004531C5" w:rsidP="004531C5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1E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Основы ораторского искусства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1. Возникновение и развитие ораторского искусства.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2. Основы ораторского и полемического мастерства.</w:t>
      </w:r>
    </w:p>
    <w:p w:rsidR="004531C5" w:rsidRDefault="004531C5" w:rsidP="004531C5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13">
        <w:rPr>
          <w:rFonts w:ascii="Times New Roman" w:hAnsi="Times New Roman"/>
          <w:b/>
          <w:sz w:val="28"/>
          <w:szCs w:val="28"/>
        </w:rPr>
        <w:t>Примерный перечень тестовых заданий по Модулю I: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Раздел подготовки оратора к речи, где рассматриваются вопросы ясности речи, ее правильности, уместности, пышности, называется: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элокуция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диспозиция</w:t>
      </w:r>
      <w:r>
        <w:rPr>
          <w:rFonts w:ascii="Times New Roman" w:hAnsi="Times New Roman"/>
          <w:sz w:val="28"/>
          <w:szCs w:val="28"/>
        </w:rPr>
        <w:tab/>
        <w:t>в) инвенция</w:t>
      </w:r>
      <w:r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меморио</w:t>
      </w:r>
      <w:proofErr w:type="spellEnd"/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Раздел подготовки оратора к речи, связанный с искусством ее запоминания, называется: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элокуция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диспозиция</w:t>
      </w:r>
      <w:r>
        <w:rPr>
          <w:rFonts w:ascii="Times New Roman" w:hAnsi="Times New Roman"/>
          <w:sz w:val="28"/>
          <w:szCs w:val="28"/>
        </w:rPr>
        <w:tab/>
        <w:t>в) инвенция</w:t>
      </w:r>
      <w:r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меморио</w:t>
      </w:r>
      <w:proofErr w:type="spellEnd"/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Раздел подготовки оратора к речи, связанный с определением статусов и топов, называется: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элокуция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диспозиция</w:t>
      </w:r>
      <w:r>
        <w:rPr>
          <w:rFonts w:ascii="Times New Roman" w:hAnsi="Times New Roman"/>
          <w:sz w:val="28"/>
          <w:szCs w:val="28"/>
        </w:rPr>
        <w:tab/>
        <w:t>в) инвенция</w:t>
      </w:r>
      <w:r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меморио</w:t>
      </w:r>
      <w:proofErr w:type="spellEnd"/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Попытка срыва выступления оратора: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пикировка</w:t>
      </w:r>
      <w:r>
        <w:rPr>
          <w:rFonts w:ascii="Times New Roman" w:hAnsi="Times New Roman"/>
          <w:sz w:val="28"/>
          <w:szCs w:val="28"/>
        </w:rPr>
        <w:tab/>
        <w:t>б) мистификация</w:t>
      </w:r>
      <w:r>
        <w:rPr>
          <w:rFonts w:ascii="Times New Roman" w:hAnsi="Times New Roman"/>
          <w:sz w:val="28"/>
          <w:szCs w:val="28"/>
        </w:rPr>
        <w:tab/>
        <w:t>в) контроверза</w:t>
      </w:r>
      <w:r>
        <w:rPr>
          <w:rFonts w:ascii="Times New Roman" w:hAnsi="Times New Roman"/>
          <w:sz w:val="28"/>
          <w:szCs w:val="28"/>
        </w:rPr>
        <w:tab/>
        <w:t>г) казуистика</w:t>
      </w:r>
      <w:r>
        <w:rPr>
          <w:rFonts w:ascii="Times New Roman" w:hAnsi="Times New Roman"/>
          <w:sz w:val="28"/>
          <w:szCs w:val="28"/>
        </w:rPr>
        <w:tab/>
        <w:t>д) обструкция.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Какая стилистическая фигура речи строится на сочетании противоположных понятий в одном художественном образе: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градация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эпифора</w:t>
      </w:r>
      <w:r>
        <w:rPr>
          <w:rFonts w:ascii="Times New Roman" w:hAnsi="Times New Roman"/>
          <w:sz w:val="28"/>
          <w:szCs w:val="28"/>
        </w:rPr>
        <w:tab/>
        <w:t>в) инверсия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эллипсис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д) оксюморон. 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Определите тип ошибки в высказывании «Сегодня мы поздравим дипломанта кафедры управления внешнеэкономическими связями и маркетинга с успешным завершением учебы» (из выступления оппонента после защиты диплома):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плеоназм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неразличение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паронимов</w:t>
      </w:r>
      <w:r>
        <w:rPr>
          <w:rFonts w:ascii="Times New Roman" w:hAnsi="Times New Roman"/>
          <w:sz w:val="28"/>
          <w:szCs w:val="28"/>
        </w:rPr>
        <w:tab/>
        <w:t>в) смешение омонимов.</w:t>
      </w:r>
    </w:p>
    <w:p w:rsidR="004531C5" w:rsidRDefault="004531C5" w:rsidP="0045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1C5" w:rsidRDefault="004531C5" w:rsidP="00EB38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1E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Судебная риторика</w:t>
      </w:r>
    </w:p>
    <w:p w:rsidR="004531C5" w:rsidRDefault="004531C5" w:rsidP="00EB38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3. Судебная речь – жанр ораторского искусства.</w:t>
      </w:r>
    </w:p>
    <w:p w:rsidR="004531C5" w:rsidRDefault="004531C5" w:rsidP="00EB38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4. Подготовка судебной речи.</w:t>
      </w:r>
    </w:p>
    <w:p w:rsidR="004531C5" w:rsidRDefault="004531C5" w:rsidP="00EB38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5. Речь прокурора в суде: ее виды, структура и содержание.</w:t>
      </w:r>
    </w:p>
    <w:p w:rsidR="004531C5" w:rsidRDefault="004531C5" w:rsidP="00EB38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6. Речь защитника в суде.</w:t>
      </w:r>
    </w:p>
    <w:p w:rsidR="004531C5" w:rsidRDefault="004531C5" w:rsidP="00EB38E4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4808">
        <w:rPr>
          <w:rFonts w:ascii="Times New Roman" w:hAnsi="Times New Roman"/>
          <w:b/>
          <w:sz w:val="28"/>
          <w:szCs w:val="28"/>
        </w:rPr>
        <w:t>Задание для письменной самостоятельной работы по модулю I</w:t>
      </w:r>
      <w:r w:rsidRPr="008A480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4808">
        <w:rPr>
          <w:rFonts w:ascii="Times New Roman" w:hAnsi="Times New Roman"/>
          <w:b/>
          <w:sz w:val="28"/>
          <w:szCs w:val="28"/>
        </w:rPr>
        <w:t>:</w:t>
      </w:r>
    </w:p>
    <w:p w:rsidR="00EB38E4" w:rsidRDefault="004531C5" w:rsidP="00EB3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808">
        <w:rPr>
          <w:rFonts w:ascii="Times New Roman" w:hAnsi="Times New Roman"/>
          <w:sz w:val="28"/>
          <w:szCs w:val="28"/>
        </w:rPr>
        <w:t xml:space="preserve">Провести </w:t>
      </w:r>
      <w:r w:rsidRPr="008A4808">
        <w:rPr>
          <w:rFonts w:ascii="Times New Roman" w:hAnsi="Times New Roman"/>
          <w:b/>
          <w:i/>
          <w:sz w:val="28"/>
          <w:szCs w:val="28"/>
        </w:rPr>
        <w:t>анализ судебной речи</w:t>
      </w:r>
      <w:r>
        <w:rPr>
          <w:rStyle w:val="a3"/>
          <w:rFonts w:ascii="Times New Roman" w:hAnsi="Times New Roman"/>
          <w:b/>
          <w:i/>
          <w:sz w:val="28"/>
          <w:szCs w:val="28"/>
        </w:rPr>
        <w:footnoteReference w:id="1"/>
      </w:r>
      <w:r w:rsidRPr="008A4808">
        <w:rPr>
          <w:rFonts w:ascii="Times New Roman" w:hAnsi="Times New Roman"/>
          <w:sz w:val="28"/>
          <w:szCs w:val="28"/>
        </w:rPr>
        <w:t xml:space="preserve"> по </w:t>
      </w:r>
      <w:r w:rsidR="00EB38E4">
        <w:rPr>
          <w:rFonts w:ascii="Times New Roman" w:hAnsi="Times New Roman"/>
          <w:sz w:val="28"/>
          <w:szCs w:val="28"/>
        </w:rPr>
        <w:t xml:space="preserve">плану, </w:t>
      </w:r>
      <w:r w:rsidR="00EB38E4" w:rsidRPr="008A4808">
        <w:rPr>
          <w:rFonts w:ascii="Times New Roman" w:hAnsi="Times New Roman"/>
          <w:sz w:val="28"/>
          <w:szCs w:val="28"/>
        </w:rPr>
        <w:t>представленному</w:t>
      </w:r>
      <w:r w:rsidR="00EB38E4">
        <w:rPr>
          <w:rFonts w:ascii="Times New Roman" w:hAnsi="Times New Roman"/>
          <w:sz w:val="28"/>
          <w:szCs w:val="28"/>
        </w:rPr>
        <w:t xml:space="preserve"> в </w:t>
      </w:r>
      <w:r w:rsidR="00EB38E4" w:rsidRPr="00EB38E4">
        <w:rPr>
          <w:rFonts w:ascii="Times New Roman" w:hAnsi="Times New Roman"/>
          <w:b/>
          <w:i/>
          <w:sz w:val="28"/>
          <w:szCs w:val="28"/>
        </w:rPr>
        <w:t>Методических рекомендациях</w:t>
      </w:r>
      <w:r w:rsidR="00EB38E4">
        <w:rPr>
          <w:rFonts w:ascii="Times New Roman" w:hAnsi="Times New Roman"/>
          <w:sz w:val="28"/>
          <w:szCs w:val="28"/>
        </w:rPr>
        <w:t xml:space="preserve"> </w:t>
      </w:r>
      <w:r w:rsidR="00EB38E4" w:rsidRPr="00EB38E4">
        <w:rPr>
          <w:rFonts w:ascii="Times New Roman" w:hAnsi="Times New Roman"/>
          <w:sz w:val="28"/>
          <w:szCs w:val="28"/>
        </w:rPr>
        <w:t>к практической подготовке студентов</w:t>
      </w:r>
      <w:r w:rsidR="00EB38E4">
        <w:rPr>
          <w:rFonts w:ascii="Times New Roman" w:hAnsi="Times New Roman"/>
          <w:sz w:val="28"/>
          <w:szCs w:val="28"/>
        </w:rPr>
        <w:t xml:space="preserve"> </w:t>
      </w:r>
      <w:r w:rsidR="00EB38E4" w:rsidRPr="00EB38E4">
        <w:rPr>
          <w:rFonts w:ascii="Times New Roman" w:hAnsi="Times New Roman"/>
          <w:sz w:val="28"/>
          <w:szCs w:val="28"/>
        </w:rPr>
        <w:t>дневной и заочной форм получения образования</w:t>
      </w:r>
      <w:r w:rsidR="00EB38E4">
        <w:rPr>
          <w:rFonts w:ascii="Times New Roman" w:hAnsi="Times New Roman"/>
          <w:sz w:val="28"/>
          <w:szCs w:val="28"/>
        </w:rPr>
        <w:t xml:space="preserve"> </w:t>
      </w:r>
      <w:r w:rsidR="00EB38E4" w:rsidRPr="00EB38E4">
        <w:rPr>
          <w:rFonts w:ascii="Times New Roman" w:hAnsi="Times New Roman"/>
          <w:sz w:val="28"/>
          <w:szCs w:val="28"/>
        </w:rPr>
        <w:t>по дисциплине «</w:t>
      </w:r>
      <w:r w:rsidR="00EB38E4">
        <w:rPr>
          <w:rFonts w:ascii="Times New Roman" w:hAnsi="Times New Roman"/>
          <w:sz w:val="28"/>
          <w:szCs w:val="28"/>
        </w:rPr>
        <w:t>И</w:t>
      </w:r>
      <w:r w:rsidR="00EB38E4" w:rsidRPr="00EB38E4">
        <w:rPr>
          <w:rFonts w:ascii="Times New Roman" w:hAnsi="Times New Roman"/>
          <w:sz w:val="28"/>
          <w:szCs w:val="28"/>
        </w:rPr>
        <w:t>скусство речи на суде</w:t>
      </w:r>
      <w:r w:rsidR="00EB38E4" w:rsidRPr="00EB38E4">
        <w:rPr>
          <w:rFonts w:ascii="Times New Roman" w:hAnsi="Times New Roman"/>
          <w:sz w:val="28"/>
          <w:szCs w:val="28"/>
        </w:rPr>
        <w:t>»</w:t>
      </w:r>
      <w:r w:rsidR="00EB38E4">
        <w:rPr>
          <w:rFonts w:ascii="Times New Roman" w:hAnsi="Times New Roman"/>
          <w:sz w:val="28"/>
          <w:szCs w:val="28"/>
        </w:rPr>
        <w:t xml:space="preserve"> </w:t>
      </w:r>
      <w:r w:rsidR="00EB38E4" w:rsidRPr="00EB38E4">
        <w:rPr>
          <w:rFonts w:ascii="Times New Roman" w:hAnsi="Times New Roman"/>
          <w:sz w:val="28"/>
          <w:szCs w:val="28"/>
        </w:rPr>
        <w:t>для специальности 24-01-02 «Правоведение</w:t>
      </w:r>
      <w:r w:rsidR="00EB38E4">
        <w:rPr>
          <w:rFonts w:ascii="Times New Roman" w:hAnsi="Times New Roman"/>
          <w:sz w:val="28"/>
          <w:szCs w:val="28"/>
        </w:rPr>
        <w:t xml:space="preserve">» </w:t>
      </w:r>
      <w:r w:rsidR="00EB38E4" w:rsidRPr="00EB38E4">
        <w:rPr>
          <w:rFonts w:ascii="Times New Roman" w:hAnsi="Times New Roman"/>
          <w:sz w:val="28"/>
          <w:szCs w:val="28"/>
        </w:rPr>
        <w:t>специализации 1-24 01 02 03 «Судебно-прокурорско-следственная деятельность»</w:t>
      </w:r>
      <w:r w:rsidR="00EB38E4">
        <w:rPr>
          <w:rFonts w:ascii="Times New Roman" w:hAnsi="Times New Roman"/>
          <w:sz w:val="28"/>
          <w:szCs w:val="28"/>
        </w:rPr>
        <w:t>.</w:t>
      </w:r>
    </w:p>
    <w:p w:rsidR="00EB38E4" w:rsidRDefault="00EB38E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4AE6" w:rsidRPr="003D6019" w:rsidRDefault="006E4AE6" w:rsidP="006E4AE6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</w:t>
      </w:r>
      <w:r w:rsidRPr="003D6019">
        <w:rPr>
          <w:rFonts w:ascii="Times New Roman" w:hAnsi="Times New Roman"/>
          <w:b/>
          <w:sz w:val="28"/>
          <w:szCs w:val="28"/>
        </w:rPr>
        <w:t xml:space="preserve"> III Язык и стиль юридических документов.</w:t>
      </w:r>
    </w:p>
    <w:p w:rsidR="006E4AE6" w:rsidRPr="00CF0FD4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0FD4">
        <w:rPr>
          <w:rFonts w:ascii="Times New Roman" w:hAnsi="Times New Roman"/>
          <w:b/>
          <w:i/>
          <w:sz w:val="28"/>
          <w:szCs w:val="28"/>
        </w:rPr>
        <w:t>Учебно-методические материалы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CF0FD4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Губаева</w:t>
      </w:r>
      <w:proofErr w:type="spellEnd"/>
      <w:r>
        <w:rPr>
          <w:rFonts w:ascii="Times New Roman" w:hAnsi="Times New Roman"/>
          <w:i/>
          <w:sz w:val="28"/>
          <w:szCs w:val="28"/>
        </w:rPr>
        <w:t>, Т.В. Язык и право. Искусство владения словом в профессиональной юридической деятельности. – М.: Норма, 2004. – 160 с.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Константинова Л.А. 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удебная риторика: конспект лекций. – Тула, 2010. – 130 с.</w:t>
      </w:r>
    </w:p>
    <w:p w:rsidR="006E4AE6" w:rsidRP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См. материалы в </w:t>
      </w:r>
      <w:r w:rsidRPr="00EB38E4">
        <w:rPr>
          <w:rFonts w:ascii="Times New Roman" w:hAnsi="Times New Roman"/>
          <w:b/>
          <w:i/>
          <w:sz w:val="28"/>
          <w:szCs w:val="28"/>
        </w:rPr>
        <w:t>Методических рекомендациях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к практической подготовке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дневной и заочной форм получения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</w:rPr>
        <w:t>И</w:t>
      </w:r>
      <w:r w:rsidRPr="00EB38E4">
        <w:rPr>
          <w:rFonts w:ascii="Times New Roman" w:hAnsi="Times New Roman"/>
          <w:sz w:val="28"/>
          <w:szCs w:val="28"/>
        </w:rPr>
        <w:t>скусство речи на суде»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для специальности 24-01-02 «Правоведение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38E4">
        <w:rPr>
          <w:rFonts w:ascii="Times New Roman" w:hAnsi="Times New Roman"/>
          <w:sz w:val="28"/>
          <w:szCs w:val="28"/>
        </w:rPr>
        <w:t>специализации 1-24 01 02 03 «Судебно-прокурорско-следственная деятельность»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6E4AE6" w:rsidRPr="00CF0FD4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E4AE6" w:rsidRPr="00BD61DE" w:rsidRDefault="006E4AE6" w:rsidP="006E4AE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D61DE">
        <w:rPr>
          <w:rFonts w:ascii="Times New Roman" w:hAnsi="Times New Roman"/>
          <w:b/>
          <w:sz w:val="28"/>
          <w:szCs w:val="28"/>
        </w:rPr>
        <w:t>Подготовка письменных самостоятельных работ по заданию преподавателя.</w:t>
      </w:r>
    </w:p>
    <w:p w:rsidR="006E4AE6" w:rsidRPr="00BD61DE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1DE">
        <w:rPr>
          <w:rFonts w:ascii="Times New Roman" w:hAnsi="Times New Roman"/>
          <w:b/>
          <w:i/>
          <w:sz w:val="28"/>
          <w:szCs w:val="28"/>
        </w:rPr>
        <w:t>Составление юридических документов: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процессуальных документов по уголовным, гражданским делам;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исковых заявлений;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претензий;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гражданско-правового договора;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брачного договора;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должностной инструкции;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трудового договора;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доверенности;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завещания;</w:t>
      </w:r>
    </w:p>
    <w:p w:rsidR="006E4AE6" w:rsidRDefault="006E4AE6" w:rsidP="006E4AE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др.</w:t>
      </w:r>
    </w:p>
    <w:p w:rsidR="006E4AE6" w:rsidRPr="00BD61DE" w:rsidRDefault="006E4AE6" w:rsidP="006E4AE6">
      <w:pPr>
        <w:numPr>
          <w:ilvl w:val="0"/>
          <w:numId w:val="1"/>
        </w:numPr>
        <w:spacing w:before="120" w:after="0" w:line="240" w:lineRule="auto"/>
        <w:ind w:left="913" w:hanging="556"/>
        <w:jc w:val="both"/>
        <w:rPr>
          <w:rFonts w:ascii="Times New Roman" w:hAnsi="Times New Roman"/>
          <w:b/>
          <w:sz w:val="28"/>
          <w:szCs w:val="28"/>
        </w:rPr>
      </w:pPr>
      <w:r w:rsidRPr="00BD61DE">
        <w:rPr>
          <w:rFonts w:ascii="Times New Roman" w:hAnsi="Times New Roman"/>
          <w:b/>
          <w:sz w:val="28"/>
          <w:szCs w:val="28"/>
        </w:rPr>
        <w:t>Подготовка презентации, реферата (доклада) по теме.</w:t>
      </w:r>
    </w:p>
    <w:p w:rsidR="006E4AE6" w:rsidRPr="003D6019" w:rsidRDefault="006E4AE6" w:rsidP="006E4AE6">
      <w:pPr>
        <w:spacing w:before="24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МОДУЛЬ</w:t>
      </w:r>
      <w:r w:rsidRPr="003D6019">
        <w:rPr>
          <w:rFonts w:ascii="Times New Roman" w:hAnsi="Times New Roman"/>
          <w:b/>
          <w:sz w:val="28"/>
          <w:szCs w:val="28"/>
        </w:rPr>
        <w:t xml:space="preserve"> IV Виды делового общения.</w:t>
      </w:r>
    </w:p>
    <w:p w:rsidR="006E4AE6" w:rsidRPr="00F43D72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D72">
        <w:rPr>
          <w:rFonts w:ascii="Times New Roman" w:hAnsi="Times New Roman"/>
          <w:b/>
          <w:sz w:val="28"/>
          <w:szCs w:val="28"/>
        </w:rPr>
        <w:t>Проведение деловых игр</w:t>
      </w:r>
    </w:p>
    <w:p w:rsidR="006E4AE6" w:rsidRPr="00F43D72" w:rsidRDefault="006E4AE6" w:rsidP="006E4AE6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F43D72">
        <w:rPr>
          <w:rFonts w:ascii="Times New Roman" w:hAnsi="Times New Roman"/>
          <w:b/>
          <w:i/>
          <w:sz w:val="28"/>
          <w:szCs w:val="28"/>
        </w:rPr>
        <w:t>Учебно-методические материалы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E4AE6" w:rsidRPr="00F43D72" w:rsidRDefault="006E4AE6" w:rsidP="006E4A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43D72">
        <w:rPr>
          <w:rFonts w:ascii="Times New Roman" w:hAnsi="Times New Roman"/>
          <w:i/>
          <w:sz w:val="28"/>
          <w:szCs w:val="28"/>
        </w:rPr>
        <w:t>Андреев В.И. Деловая риторика: Практический курс делового общения и ораторского мастерства. – М.: Народное образование, 1995. – 208 с.</w:t>
      </w:r>
    </w:p>
    <w:p w:rsidR="006E4AE6" w:rsidRDefault="006E4AE6" w:rsidP="006E4A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AE6">
        <w:rPr>
          <w:rFonts w:ascii="Times New Roman" w:hAnsi="Times New Roman"/>
          <w:sz w:val="28"/>
          <w:szCs w:val="28"/>
        </w:rPr>
        <w:t>См. материалы 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B38E4">
        <w:rPr>
          <w:rFonts w:ascii="Times New Roman" w:hAnsi="Times New Roman"/>
          <w:b/>
          <w:i/>
          <w:sz w:val="28"/>
          <w:szCs w:val="28"/>
        </w:rPr>
        <w:t>Методических рекомендациях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к практической подготовке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дневной и заочной форм получения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</w:rPr>
        <w:t>И</w:t>
      </w:r>
      <w:r w:rsidRPr="00EB38E4">
        <w:rPr>
          <w:rFonts w:ascii="Times New Roman" w:hAnsi="Times New Roman"/>
          <w:sz w:val="28"/>
          <w:szCs w:val="28"/>
        </w:rPr>
        <w:t>скусство речи на суде»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E4">
        <w:rPr>
          <w:rFonts w:ascii="Times New Roman" w:hAnsi="Times New Roman"/>
          <w:sz w:val="28"/>
          <w:szCs w:val="28"/>
        </w:rPr>
        <w:t>для специальности 24-01-02 «Правоведение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38E4">
        <w:rPr>
          <w:rFonts w:ascii="Times New Roman" w:hAnsi="Times New Roman"/>
          <w:sz w:val="28"/>
          <w:szCs w:val="28"/>
        </w:rPr>
        <w:t>специализации 1-24 01 02 03 «Судебно-прокурорско-следственная деятельность»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6E4AE6" w:rsidRPr="000434B9" w:rsidRDefault="006E4AE6" w:rsidP="006E4AE6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34B9">
        <w:rPr>
          <w:rFonts w:ascii="Times New Roman" w:hAnsi="Times New Roman"/>
          <w:b/>
          <w:i/>
          <w:sz w:val="28"/>
          <w:szCs w:val="28"/>
        </w:rPr>
        <w:t>ИГРЫ-ТРЕНИНГИ</w:t>
      </w:r>
      <w:r>
        <w:rPr>
          <w:rStyle w:val="a3"/>
          <w:rFonts w:ascii="Times New Roman" w:hAnsi="Times New Roman"/>
          <w:b/>
          <w:i/>
          <w:sz w:val="28"/>
          <w:szCs w:val="28"/>
        </w:rPr>
        <w:footnoteReference w:id="2"/>
      </w:r>
    </w:p>
    <w:p w:rsidR="006E4AE6" w:rsidRPr="000434B9" w:rsidRDefault="006E4AE6" w:rsidP="006E4AE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34B9">
        <w:rPr>
          <w:rFonts w:ascii="Times New Roman" w:hAnsi="Times New Roman"/>
          <w:b/>
          <w:i/>
          <w:sz w:val="28"/>
          <w:szCs w:val="28"/>
        </w:rPr>
        <w:t>1. Проведите тренинг-игру «Телефонный деловой разговор»: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а) разыграйте ситуацию № 2 (см.</w:t>
      </w:r>
      <w:r>
        <w:rPr>
          <w:rFonts w:ascii="Times New Roman" w:hAnsi="Times New Roman"/>
          <w:sz w:val="28"/>
          <w:szCs w:val="28"/>
        </w:rPr>
        <w:t xml:space="preserve"> выше</w:t>
      </w:r>
      <w:r w:rsidRPr="00AA6E05">
        <w:rPr>
          <w:rFonts w:ascii="Times New Roman" w:hAnsi="Times New Roman"/>
          <w:sz w:val="28"/>
          <w:szCs w:val="28"/>
        </w:rPr>
        <w:t xml:space="preserve"> § 3.3),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б) разыграйте ситуацию № 3,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в) разыграйте ситуацию № 4.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Выберете 2-3 экспертов, которые будут оценивать эффективность деловых телефонных разговоров.</w:t>
      </w:r>
    </w:p>
    <w:p w:rsidR="006E4AE6" w:rsidRPr="000434B9" w:rsidRDefault="006E4AE6" w:rsidP="006E4AE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0434B9">
        <w:rPr>
          <w:rFonts w:ascii="Times New Roman" w:hAnsi="Times New Roman"/>
          <w:b/>
          <w:i/>
          <w:sz w:val="28"/>
          <w:szCs w:val="28"/>
        </w:rPr>
        <w:t>. Тренинговое упражнение на преодоление психологических барьеров.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Наверняка среди ваших знакомых или близких вам людей есть человек, с которым вы недавно поссорились или находитес</w:t>
      </w:r>
      <w:r>
        <w:rPr>
          <w:rFonts w:ascii="Times New Roman" w:hAnsi="Times New Roman"/>
          <w:sz w:val="28"/>
          <w:szCs w:val="28"/>
        </w:rPr>
        <w:t>ь по каким-либо причинам в натя</w:t>
      </w:r>
      <w:r w:rsidRPr="00AA6E05">
        <w:rPr>
          <w:rFonts w:ascii="Times New Roman" w:hAnsi="Times New Roman"/>
          <w:sz w:val="28"/>
          <w:szCs w:val="28"/>
        </w:rPr>
        <w:t>нутых отношениях. В связи с этим возникает н</w:t>
      </w:r>
      <w:r>
        <w:rPr>
          <w:rFonts w:ascii="Times New Roman" w:hAnsi="Times New Roman"/>
          <w:sz w:val="28"/>
          <w:szCs w:val="28"/>
        </w:rPr>
        <w:t>еприязнь и дополнительные психо</w:t>
      </w:r>
      <w:r w:rsidRPr="00AA6E05">
        <w:rPr>
          <w:rFonts w:ascii="Times New Roman" w:hAnsi="Times New Roman"/>
          <w:sz w:val="28"/>
          <w:szCs w:val="28"/>
        </w:rPr>
        <w:t>логические барьеры в общении с этим человек</w:t>
      </w:r>
      <w:r>
        <w:rPr>
          <w:rFonts w:ascii="Times New Roman" w:hAnsi="Times New Roman"/>
          <w:sz w:val="28"/>
          <w:szCs w:val="28"/>
        </w:rPr>
        <w:t>ом. Предлагается упражнение, ко</w:t>
      </w:r>
      <w:r w:rsidRPr="00AA6E05">
        <w:rPr>
          <w:rFonts w:ascii="Times New Roman" w:hAnsi="Times New Roman"/>
          <w:sz w:val="28"/>
          <w:szCs w:val="28"/>
        </w:rPr>
        <w:t>торое заключается в следующем. Постарайтес</w:t>
      </w:r>
      <w:r>
        <w:rPr>
          <w:rFonts w:ascii="Times New Roman" w:hAnsi="Times New Roman"/>
          <w:sz w:val="28"/>
          <w:szCs w:val="28"/>
        </w:rPr>
        <w:t>ь заставить себя преодолеть пси</w:t>
      </w:r>
      <w:r w:rsidRPr="00AA6E05">
        <w:rPr>
          <w:rFonts w:ascii="Times New Roman" w:hAnsi="Times New Roman"/>
          <w:sz w:val="28"/>
          <w:szCs w:val="28"/>
        </w:rPr>
        <w:t>хологический барьер неприязни и начать разговор с этим человеком первым. Продумайте, как лучше начать разго</w:t>
      </w:r>
      <w:r>
        <w:rPr>
          <w:rFonts w:ascii="Times New Roman" w:hAnsi="Times New Roman"/>
          <w:sz w:val="28"/>
          <w:szCs w:val="28"/>
        </w:rPr>
        <w:t>вор? Как его поддержать? Как лучше его за</w:t>
      </w:r>
      <w:r w:rsidRPr="00AA6E05">
        <w:rPr>
          <w:rFonts w:ascii="Times New Roman" w:hAnsi="Times New Roman"/>
          <w:sz w:val="28"/>
          <w:szCs w:val="28"/>
        </w:rPr>
        <w:t>кончить?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Возможен вариант усложнения данного</w:t>
      </w:r>
      <w:r>
        <w:rPr>
          <w:rFonts w:ascii="Times New Roman" w:hAnsi="Times New Roman"/>
          <w:sz w:val="28"/>
          <w:szCs w:val="28"/>
        </w:rPr>
        <w:t xml:space="preserve"> упражнения. Постарайтесь в про</w:t>
      </w:r>
      <w:r w:rsidRPr="00AA6E05">
        <w:rPr>
          <w:rFonts w:ascii="Times New Roman" w:hAnsi="Times New Roman"/>
          <w:sz w:val="28"/>
          <w:szCs w:val="28"/>
        </w:rPr>
        <w:t>цессе этого разговора о чем-либо попросить в</w:t>
      </w:r>
      <w:r>
        <w:rPr>
          <w:rFonts w:ascii="Times New Roman" w:hAnsi="Times New Roman"/>
          <w:sz w:val="28"/>
          <w:szCs w:val="28"/>
        </w:rPr>
        <w:t>ашего собеседника. Обратите вни</w:t>
      </w:r>
      <w:r w:rsidRPr="00AA6E05">
        <w:rPr>
          <w:rFonts w:ascii="Times New Roman" w:hAnsi="Times New Roman"/>
          <w:sz w:val="28"/>
          <w:szCs w:val="28"/>
        </w:rPr>
        <w:t xml:space="preserve">мание на то, трудно ли вам будет это сделать. Сможете ли вы завершить эту встречу, этот разговор на позитивной ноте? </w:t>
      </w:r>
      <w:r>
        <w:rPr>
          <w:rFonts w:ascii="Times New Roman" w:hAnsi="Times New Roman"/>
          <w:sz w:val="28"/>
          <w:szCs w:val="28"/>
        </w:rPr>
        <w:t>Или ваши взаимоотношения еще бо</w:t>
      </w:r>
      <w:r w:rsidRPr="00AA6E05">
        <w:rPr>
          <w:rFonts w:ascii="Times New Roman" w:hAnsi="Times New Roman"/>
          <w:sz w:val="28"/>
          <w:szCs w:val="28"/>
        </w:rPr>
        <w:t xml:space="preserve">лее усложнятся и конфликт обострится? Кто </w:t>
      </w:r>
      <w:r>
        <w:rPr>
          <w:rFonts w:ascii="Times New Roman" w:hAnsi="Times New Roman"/>
          <w:sz w:val="28"/>
          <w:szCs w:val="28"/>
        </w:rPr>
        <w:t>будет провоцировать это? И поду</w:t>
      </w:r>
      <w:r w:rsidRPr="00AA6E05">
        <w:rPr>
          <w:rFonts w:ascii="Times New Roman" w:hAnsi="Times New Roman"/>
          <w:sz w:val="28"/>
          <w:szCs w:val="28"/>
        </w:rPr>
        <w:t>майте, почему? Как выйти из этой ситуации?</w:t>
      </w:r>
    </w:p>
    <w:p w:rsidR="006E4AE6" w:rsidRPr="000434B9" w:rsidRDefault="006E4AE6" w:rsidP="006E4AE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34B9">
        <w:rPr>
          <w:rFonts w:ascii="Times New Roman" w:hAnsi="Times New Roman"/>
          <w:b/>
          <w:i/>
          <w:sz w:val="28"/>
          <w:szCs w:val="28"/>
        </w:rPr>
        <w:t>3. Проведите тренинг-игру «Директор проводят совещание».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Представьте себе, что вы директор фирм</w:t>
      </w:r>
      <w:r>
        <w:rPr>
          <w:rFonts w:ascii="Times New Roman" w:hAnsi="Times New Roman"/>
          <w:sz w:val="28"/>
          <w:szCs w:val="28"/>
        </w:rPr>
        <w:t>ы. Вам необходимо провести с со</w:t>
      </w:r>
      <w:r w:rsidRPr="00AA6E05">
        <w:rPr>
          <w:rFonts w:ascii="Times New Roman" w:hAnsi="Times New Roman"/>
          <w:sz w:val="28"/>
          <w:szCs w:val="28"/>
        </w:rPr>
        <w:t xml:space="preserve">трудниками вашей фирмы, которая занимается </w:t>
      </w:r>
      <w:r>
        <w:rPr>
          <w:rFonts w:ascii="Times New Roman" w:hAnsi="Times New Roman"/>
          <w:sz w:val="28"/>
          <w:szCs w:val="28"/>
        </w:rPr>
        <w:t>юридическим консультационными услугами</w:t>
      </w:r>
      <w:r w:rsidRPr="00AA6E05">
        <w:rPr>
          <w:rFonts w:ascii="Times New Roman" w:hAnsi="Times New Roman"/>
          <w:sz w:val="28"/>
          <w:szCs w:val="28"/>
        </w:rPr>
        <w:t>, совещание с целью обсудить пробле</w:t>
      </w:r>
      <w:r>
        <w:rPr>
          <w:rFonts w:ascii="Times New Roman" w:hAnsi="Times New Roman"/>
          <w:sz w:val="28"/>
          <w:szCs w:val="28"/>
        </w:rPr>
        <w:t>му «Как улучшить качество предоставляемых услуг в сфере хозяйственной деятельности</w:t>
      </w:r>
      <w:r w:rsidRPr="00AA6E05">
        <w:rPr>
          <w:rFonts w:ascii="Times New Roman" w:hAnsi="Times New Roman"/>
          <w:sz w:val="28"/>
          <w:szCs w:val="28"/>
        </w:rPr>
        <w:t xml:space="preserve">». Сами разработайте сценарий деловой игры и проведите ее с </w:t>
      </w:r>
      <w:r w:rsidRPr="00AA6E05">
        <w:rPr>
          <w:rFonts w:ascii="Times New Roman" w:hAnsi="Times New Roman"/>
          <w:sz w:val="28"/>
          <w:szCs w:val="28"/>
        </w:rPr>
        <w:lastRenderedPageBreak/>
        <w:t>группой из 15</w:t>
      </w:r>
      <w:r>
        <w:rPr>
          <w:rFonts w:ascii="Times New Roman" w:hAnsi="Times New Roman"/>
          <w:sz w:val="28"/>
          <w:szCs w:val="28"/>
        </w:rPr>
        <w:t>-</w:t>
      </w:r>
      <w:r w:rsidRPr="00AA6E05">
        <w:rPr>
          <w:rFonts w:ascii="Times New Roman" w:hAnsi="Times New Roman"/>
          <w:sz w:val="28"/>
          <w:szCs w:val="28"/>
        </w:rPr>
        <w:t>25 человек. Выберите 2</w:t>
      </w:r>
      <w:r>
        <w:rPr>
          <w:rFonts w:ascii="Times New Roman" w:hAnsi="Times New Roman"/>
          <w:sz w:val="28"/>
          <w:szCs w:val="28"/>
        </w:rPr>
        <w:t>-</w:t>
      </w:r>
      <w:r w:rsidRPr="00AA6E05">
        <w:rPr>
          <w:rFonts w:ascii="Times New Roman" w:hAnsi="Times New Roman"/>
          <w:sz w:val="28"/>
          <w:szCs w:val="28"/>
        </w:rPr>
        <w:t>3 экспертов, которые будут оценивать эффективность делового общения директора и сотрудников фирмы.</w:t>
      </w:r>
    </w:p>
    <w:p w:rsidR="006E4AE6" w:rsidRPr="000434B9" w:rsidRDefault="006E4AE6" w:rsidP="006E4AE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34B9">
        <w:rPr>
          <w:rFonts w:ascii="Times New Roman" w:hAnsi="Times New Roman"/>
          <w:b/>
          <w:i/>
          <w:sz w:val="28"/>
          <w:szCs w:val="28"/>
        </w:rPr>
        <w:t>4. Проведите тренинг-игру «Директор колледжа ведет деловой телефонный разговор»: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с министром образования;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с директором колледжа;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AA6E05">
        <w:rPr>
          <w:rFonts w:ascii="Times New Roman" w:hAnsi="Times New Roman"/>
          <w:sz w:val="28"/>
          <w:szCs w:val="28"/>
        </w:rPr>
        <w:t>родителем нерадивого ученика;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с преподавателем, который заболел и не может выйти на работу;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 xml:space="preserve">с тем, кто хочет </w:t>
      </w:r>
      <w:r>
        <w:rPr>
          <w:rFonts w:ascii="Times New Roman" w:hAnsi="Times New Roman"/>
          <w:sz w:val="28"/>
          <w:szCs w:val="28"/>
        </w:rPr>
        <w:t>устроиться на работу секретарем;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AA6E05">
        <w:rPr>
          <w:rFonts w:ascii="Times New Roman" w:hAnsi="Times New Roman"/>
          <w:sz w:val="28"/>
          <w:szCs w:val="28"/>
        </w:rPr>
        <w:t xml:space="preserve">тем, кто хочет </w:t>
      </w:r>
      <w:r>
        <w:rPr>
          <w:rFonts w:ascii="Times New Roman" w:hAnsi="Times New Roman"/>
          <w:sz w:val="28"/>
          <w:szCs w:val="28"/>
        </w:rPr>
        <w:t>устроиться на работу преподавателем;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работником, некачественно выполняющим свои обязанности.</w:t>
      </w:r>
    </w:p>
    <w:p w:rsidR="006E4AE6" w:rsidRDefault="006E4AE6" w:rsidP="006E4AE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4B9">
        <w:rPr>
          <w:rFonts w:ascii="Times New Roman" w:hAnsi="Times New Roman"/>
          <w:b/>
          <w:i/>
          <w:sz w:val="28"/>
          <w:szCs w:val="28"/>
        </w:rPr>
        <w:t>6. Напишите деловое письмо, используя фразы, характерные для деловой переписки</w:t>
      </w:r>
      <w:r w:rsidRPr="00AA6E05">
        <w:rPr>
          <w:rFonts w:ascii="Times New Roman" w:hAnsi="Times New Roman"/>
          <w:sz w:val="28"/>
          <w:szCs w:val="28"/>
        </w:rPr>
        <w:t xml:space="preserve"> (см.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AA6E05">
        <w:rPr>
          <w:rFonts w:ascii="Times New Roman" w:hAnsi="Times New Roman"/>
          <w:sz w:val="28"/>
          <w:szCs w:val="28"/>
        </w:rPr>
        <w:t>§3.4).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для письма: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приглашение к участию в семинаре;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 для предоставления характеристики на работника;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предъявление претензии по качеству товара (услуг);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 о причинах нарушения сроков выполнения работ;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отраслевого совещания;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предложение о сотрудничестве;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др. (на ваш выбор).</w:t>
      </w:r>
    </w:p>
    <w:p w:rsidR="006E4AE6" w:rsidRPr="008C4AD5" w:rsidRDefault="006E4AE6" w:rsidP="006E4AE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6E05">
        <w:rPr>
          <w:rFonts w:ascii="Times New Roman" w:hAnsi="Times New Roman"/>
          <w:sz w:val="28"/>
          <w:szCs w:val="28"/>
        </w:rPr>
        <w:t>7</w:t>
      </w:r>
      <w:r w:rsidRPr="008C4AD5">
        <w:rPr>
          <w:rFonts w:ascii="Times New Roman" w:hAnsi="Times New Roman"/>
          <w:b/>
          <w:i/>
          <w:sz w:val="28"/>
          <w:szCs w:val="28"/>
        </w:rPr>
        <w:t>. Проведите тренинг-игру «Ректор института международных отношений дает интервью для телевидения об особенностях сдачи вступительных экзаменов и собеседовании с абитуриентами».</w:t>
      </w:r>
    </w:p>
    <w:p w:rsidR="006E4AE6" w:rsidRPr="00AA6E05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AE6" w:rsidRPr="003D3FE3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3FE3">
        <w:rPr>
          <w:rFonts w:ascii="Times New Roman" w:hAnsi="Times New Roman"/>
          <w:b/>
          <w:i/>
          <w:sz w:val="28"/>
          <w:szCs w:val="28"/>
        </w:rPr>
        <w:t>ДЕЛОВЫЕ ИГРЫ</w:t>
      </w:r>
    </w:p>
    <w:p w:rsidR="006E4AE6" w:rsidRPr="008A4808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A4808">
        <w:rPr>
          <w:rFonts w:ascii="Times New Roman" w:hAnsi="Times New Roman"/>
          <w:b/>
          <w:bCs/>
          <w:i/>
          <w:sz w:val="28"/>
          <w:szCs w:val="28"/>
        </w:rPr>
        <w:t>Методические указания:</w:t>
      </w:r>
    </w:p>
    <w:p w:rsidR="006E4AE6" w:rsidRPr="00F8578C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78C">
        <w:rPr>
          <w:rFonts w:ascii="Times New Roman" w:hAnsi="Times New Roman"/>
          <w:bCs/>
          <w:i/>
          <w:sz w:val="28"/>
          <w:szCs w:val="28"/>
        </w:rPr>
        <w:t>Деловая</w:t>
      </w:r>
      <w:r w:rsidRPr="00F8578C">
        <w:rPr>
          <w:rFonts w:ascii="Times New Roman" w:hAnsi="Times New Roman"/>
          <w:i/>
          <w:sz w:val="28"/>
          <w:szCs w:val="28"/>
        </w:rPr>
        <w:t xml:space="preserve"> игра</w:t>
      </w:r>
      <w:r w:rsidRPr="00F8578C">
        <w:rPr>
          <w:rFonts w:ascii="Times New Roman" w:hAnsi="Times New Roman"/>
          <w:sz w:val="28"/>
          <w:szCs w:val="28"/>
        </w:rPr>
        <w:t xml:space="preserve"> – метод имитации совместной деятельности людей, используемый в обучении, принятии решений, проектировании, исследовании. Деловая игра в зависимости от ее темы проводится согласно процедурам, установленным конституционным законодательством. Участники деловой игры должны определиться с той ролью, которую они будут играть: например, выступающие с докладами, представители научной общественности, средств массовой информации, должностные лица, граждане как субъекты конкретных конституционно-правовых отношений и другие участники. Всем студентам необходимо прочитать соответствующую основную учебную и рекомендованную дополнительную литературу, изучить законодательство по теме, ознакомиться с иными необходимыми материалами, перечень которых дает преподаватель.</w:t>
      </w:r>
    </w:p>
    <w:p w:rsidR="006E4AE6" w:rsidRPr="00F8578C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78C">
        <w:rPr>
          <w:rFonts w:ascii="Times New Roman" w:hAnsi="Times New Roman"/>
          <w:sz w:val="28"/>
          <w:szCs w:val="28"/>
        </w:rPr>
        <w:t>Деловую игру можно разделить на 3 этапа:</w:t>
      </w:r>
    </w:p>
    <w:p w:rsidR="006E4AE6" w:rsidRPr="00F8578C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78C">
        <w:rPr>
          <w:rFonts w:ascii="Times New Roman" w:hAnsi="Times New Roman"/>
          <w:sz w:val="28"/>
          <w:szCs w:val="28"/>
        </w:rPr>
        <w:t>1) подготовка игры;</w:t>
      </w:r>
    </w:p>
    <w:p w:rsidR="006E4AE6" w:rsidRPr="00F8578C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78C">
        <w:rPr>
          <w:rFonts w:ascii="Times New Roman" w:hAnsi="Times New Roman"/>
          <w:sz w:val="28"/>
          <w:szCs w:val="28"/>
        </w:rPr>
        <w:t>2) проведение деловой игры;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78C">
        <w:rPr>
          <w:rFonts w:ascii="Times New Roman" w:hAnsi="Times New Roman"/>
          <w:sz w:val="28"/>
          <w:szCs w:val="28"/>
        </w:rPr>
        <w:t>3) подведение итогов работы студентов.</w:t>
      </w:r>
    </w:p>
    <w:p w:rsidR="006E4AE6" w:rsidRPr="00F8578C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578C">
        <w:rPr>
          <w:rFonts w:ascii="Times New Roman" w:hAnsi="Times New Roman"/>
          <w:b/>
          <w:bCs/>
          <w:sz w:val="28"/>
          <w:szCs w:val="28"/>
        </w:rPr>
        <w:t xml:space="preserve">Подготовка. </w:t>
      </w:r>
    </w:p>
    <w:p w:rsidR="006E4AE6" w:rsidRPr="00F8578C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F8578C">
        <w:rPr>
          <w:rFonts w:ascii="Times New Roman" w:hAnsi="Times New Roman"/>
          <w:sz w:val="28"/>
          <w:szCs w:val="28"/>
        </w:rPr>
        <w:t>оздаются услови</w:t>
      </w:r>
      <w:r>
        <w:rPr>
          <w:rFonts w:ascii="Times New Roman" w:hAnsi="Times New Roman"/>
          <w:sz w:val="28"/>
          <w:szCs w:val="28"/>
        </w:rPr>
        <w:t>й</w:t>
      </w:r>
      <w:r w:rsidRPr="00F8578C">
        <w:rPr>
          <w:rFonts w:ascii="Times New Roman" w:hAnsi="Times New Roman"/>
          <w:sz w:val="28"/>
          <w:szCs w:val="28"/>
        </w:rPr>
        <w:t xml:space="preserve"> для успешного развития и завершения</w:t>
      </w:r>
      <w:r>
        <w:rPr>
          <w:rFonts w:ascii="Times New Roman" w:hAnsi="Times New Roman"/>
          <w:sz w:val="28"/>
          <w:szCs w:val="28"/>
        </w:rPr>
        <w:t xml:space="preserve"> игры</w:t>
      </w:r>
      <w:r w:rsidRPr="00F8578C">
        <w:rPr>
          <w:rFonts w:ascii="Times New Roman" w:hAnsi="Times New Roman"/>
          <w:sz w:val="28"/>
          <w:szCs w:val="28"/>
        </w:rPr>
        <w:t>. На этом этапе проводится большая организационная работа.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78C">
        <w:rPr>
          <w:rFonts w:ascii="Times New Roman" w:hAnsi="Times New Roman"/>
          <w:sz w:val="28"/>
          <w:szCs w:val="28"/>
        </w:rPr>
        <w:t>Преподаватель заранее знакоми</w:t>
      </w:r>
      <w:r>
        <w:rPr>
          <w:rFonts w:ascii="Times New Roman" w:hAnsi="Times New Roman"/>
          <w:sz w:val="28"/>
          <w:szCs w:val="28"/>
        </w:rPr>
        <w:t>т</w:t>
      </w:r>
      <w:r w:rsidRPr="00F8578C">
        <w:rPr>
          <w:rFonts w:ascii="Times New Roman" w:hAnsi="Times New Roman"/>
          <w:sz w:val="28"/>
          <w:szCs w:val="28"/>
        </w:rPr>
        <w:t xml:space="preserve"> студентов с целями деловой игры, объясн</w:t>
      </w:r>
      <w:r>
        <w:rPr>
          <w:rFonts w:ascii="Times New Roman" w:hAnsi="Times New Roman"/>
          <w:sz w:val="28"/>
          <w:szCs w:val="28"/>
        </w:rPr>
        <w:t>яет</w:t>
      </w:r>
      <w:r w:rsidRPr="00F8578C">
        <w:rPr>
          <w:rFonts w:ascii="Times New Roman" w:hAnsi="Times New Roman"/>
          <w:sz w:val="28"/>
          <w:szCs w:val="28"/>
        </w:rPr>
        <w:t xml:space="preserve"> задачи всех участников. Данный срок необходим студентам для повторения изученного материала, для того, чтобы каждый мог в достаточной мере освоиться со своей ролью, для подготовки и составления всех процессуальных документов.</w:t>
      </w:r>
    </w:p>
    <w:p w:rsidR="006E4AE6" w:rsidRPr="008A4808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4808">
        <w:rPr>
          <w:rFonts w:ascii="Times New Roman" w:hAnsi="Times New Roman"/>
          <w:b/>
          <w:bCs/>
          <w:sz w:val="28"/>
          <w:szCs w:val="28"/>
        </w:rPr>
        <w:t>Основной этап игры.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808">
        <w:rPr>
          <w:rFonts w:ascii="Times New Roman" w:hAnsi="Times New Roman"/>
          <w:sz w:val="28"/>
          <w:szCs w:val="28"/>
        </w:rPr>
        <w:t>Он полностью отведён для рассмотрения и разрешения дела. Разбирательство дела проводится в обстановке, приближенной к р</w:t>
      </w:r>
      <w:r>
        <w:rPr>
          <w:rFonts w:ascii="Times New Roman" w:hAnsi="Times New Roman"/>
          <w:sz w:val="28"/>
          <w:szCs w:val="28"/>
        </w:rPr>
        <w:t xml:space="preserve">еальной, </w:t>
      </w:r>
      <w:r w:rsidRPr="008A4808">
        <w:rPr>
          <w:rFonts w:ascii="Times New Roman" w:hAnsi="Times New Roman"/>
          <w:sz w:val="28"/>
          <w:szCs w:val="28"/>
        </w:rPr>
        <w:t>и строго в соответствии с требованиями процессуального законодательства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4808">
        <w:rPr>
          <w:rFonts w:ascii="Times New Roman" w:hAnsi="Times New Roman"/>
          <w:sz w:val="28"/>
          <w:szCs w:val="28"/>
        </w:rPr>
        <w:t xml:space="preserve">Заканчивается </w:t>
      </w:r>
      <w:r>
        <w:rPr>
          <w:rFonts w:ascii="Times New Roman" w:hAnsi="Times New Roman"/>
          <w:sz w:val="28"/>
          <w:szCs w:val="28"/>
        </w:rPr>
        <w:t>этап</w:t>
      </w:r>
      <w:r w:rsidRPr="008A4808">
        <w:rPr>
          <w:rFonts w:ascii="Times New Roman" w:hAnsi="Times New Roman"/>
          <w:sz w:val="28"/>
          <w:szCs w:val="28"/>
        </w:rPr>
        <w:t xml:space="preserve"> вынесением судебного решения по делу</w:t>
      </w:r>
      <w:r>
        <w:rPr>
          <w:rFonts w:ascii="Times New Roman" w:hAnsi="Times New Roman"/>
          <w:sz w:val="28"/>
          <w:szCs w:val="28"/>
        </w:rPr>
        <w:t>.</w:t>
      </w:r>
    </w:p>
    <w:p w:rsidR="006E4AE6" w:rsidRPr="008A4808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4808">
        <w:rPr>
          <w:rFonts w:ascii="Times New Roman" w:hAnsi="Times New Roman"/>
          <w:b/>
          <w:bCs/>
          <w:sz w:val="28"/>
          <w:szCs w:val="28"/>
        </w:rPr>
        <w:t>Подведение итогов игры.</w:t>
      </w:r>
    </w:p>
    <w:p w:rsidR="006E4AE6" w:rsidRPr="008A4808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808">
        <w:rPr>
          <w:rFonts w:ascii="Times New Roman" w:hAnsi="Times New Roman"/>
          <w:sz w:val="28"/>
          <w:szCs w:val="28"/>
        </w:rPr>
        <w:t xml:space="preserve">Преподаватель в течение </w:t>
      </w:r>
      <w:r>
        <w:rPr>
          <w:rFonts w:ascii="Times New Roman" w:hAnsi="Times New Roman"/>
          <w:sz w:val="28"/>
          <w:szCs w:val="28"/>
        </w:rPr>
        <w:t>нескольких</w:t>
      </w:r>
      <w:r w:rsidRPr="008A4808">
        <w:rPr>
          <w:rFonts w:ascii="Times New Roman" w:hAnsi="Times New Roman"/>
          <w:sz w:val="28"/>
          <w:szCs w:val="28"/>
        </w:rPr>
        <w:t xml:space="preserve"> мину</w:t>
      </w:r>
      <w:r>
        <w:rPr>
          <w:rFonts w:ascii="Times New Roman" w:hAnsi="Times New Roman"/>
          <w:sz w:val="28"/>
          <w:szCs w:val="28"/>
        </w:rPr>
        <w:t xml:space="preserve">т подводит итоги деловой игры. </w:t>
      </w:r>
      <w:r w:rsidRPr="008A4808">
        <w:rPr>
          <w:rFonts w:ascii="Times New Roman" w:hAnsi="Times New Roman"/>
          <w:sz w:val="28"/>
          <w:szCs w:val="28"/>
        </w:rPr>
        <w:t>Заслушивается мнение студентов о проведённой игре.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Деловая игра по </w:t>
      </w:r>
      <w:r w:rsidRPr="008A4808">
        <w:rPr>
          <w:rFonts w:ascii="Times New Roman" w:hAnsi="Times New Roman"/>
          <w:b/>
          <w:sz w:val="28"/>
          <w:szCs w:val="28"/>
        </w:rPr>
        <w:t xml:space="preserve">Модулю </w:t>
      </w:r>
      <w:r w:rsidRPr="008A4808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6"/>
          <w:szCs w:val="26"/>
          <w:lang w:eastAsia="ru-RU"/>
        </w:rPr>
        <w:t>Виды делового общения</w:t>
      </w:r>
      <w:r>
        <w:rPr>
          <w:rFonts w:ascii="Times New Roman" w:hAnsi="Times New Roman"/>
          <w:sz w:val="28"/>
          <w:szCs w:val="28"/>
        </w:rPr>
        <w:t>» предполагает проведение судебного заседания. В качестве ситуаций для деловых игр следует брать фабулы гражданских либо уголовных дел.</w:t>
      </w:r>
    </w:p>
    <w:p w:rsidR="006E4AE6" w:rsidRDefault="006E4AE6" w:rsidP="006E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деловой игры выполняет свою роль, к которой заранее готовится, в том числе выполняя полученное от преподавателя задание. Например, с</w:t>
      </w:r>
      <w:r w:rsidRPr="00F8578C">
        <w:rPr>
          <w:rFonts w:ascii="Times New Roman" w:hAnsi="Times New Roman"/>
          <w:sz w:val="28"/>
          <w:szCs w:val="28"/>
        </w:rPr>
        <w:t>видетели выступают в судебном заседании, подтверждая или опровергая факты, приводя свои доводы.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78C">
        <w:rPr>
          <w:rFonts w:ascii="Times New Roman" w:hAnsi="Times New Roman"/>
          <w:sz w:val="28"/>
          <w:szCs w:val="28"/>
        </w:rPr>
        <w:t>Секретарь судебного заседания готовит судебные повестки, ведет протокол судебного заседания.</w:t>
      </w:r>
      <w:r>
        <w:rPr>
          <w:rFonts w:ascii="Times New Roman" w:hAnsi="Times New Roman"/>
          <w:sz w:val="28"/>
          <w:szCs w:val="28"/>
        </w:rPr>
        <w:t xml:space="preserve"> Судья </w:t>
      </w:r>
      <w:r w:rsidRPr="00F8578C">
        <w:rPr>
          <w:rFonts w:ascii="Times New Roman" w:hAnsi="Times New Roman"/>
          <w:sz w:val="28"/>
          <w:szCs w:val="28"/>
        </w:rPr>
        <w:t>руководит ходом процесса, принимает законное обоснованное решение по делу, готовит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78C">
        <w:rPr>
          <w:rFonts w:ascii="Times New Roman" w:hAnsi="Times New Roman"/>
          <w:sz w:val="28"/>
          <w:szCs w:val="28"/>
        </w:rPr>
        <w:t>Представитель истца выступает в судебном заседании от имени истца, готовит доверенность, подтверждающую его полномочия на участие в процессе.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78C">
        <w:rPr>
          <w:rFonts w:ascii="Times New Roman" w:hAnsi="Times New Roman"/>
          <w:sz w:val="28"/>
          <w:szCs w:val="28"/>
        </w:rPr>
        <w:t>Прокурор присутствует в процессе, даёт заключение о фактах выявленных нарушений действующего законодательства или отсутствии таковых.</w:t>
      </w:r>
    </w:p>
    <w:p w:rsidR="00EB38E4" w:rsidRDefault="00EB38E4" w:rsidP="00EB38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48" w:rsidRDefault="00441048" w:rsidP="004531C5">
      <w:pPr>
        <w:spacing w:after="0" w:line="240" w:lineRule="auto"/>
      </w:pPr>
      <w:r>
        <w:separator/>
      </w:r>
    </w:p>
  </w:endnote>
  <w:endnote w:type="continuationSeparator" w:id="0">
    <w:p w:rsidR="00441048" w:rsidRDefault="00441048" w:rsidP="0045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48" w:rsidRDefault="00441048" w:rsidP="004531C5">
      <w:pPr>
        <w:spacing w:after="0" w:line="240" w:lineRule="auto"/>
      </w:pPr>
      <w:r>
        <w:separator/>
      </w:r>
    </w:p>
  </w:footnote>
  <w:footnote w:type="continuationSeparator" w:id="0">
    <w:p w:rsidR="00441048" w:rsidRDefault="00441048" w:rsidP="004531C5">
      <w:pPr>
        <w:spacing w:after="0" w:line="240" w:lineRule="auto"/>
      </w:pPr>
      <w:r>
        <w:continuationSeparator/>
      </w:r>
    </w:p>
  </w:footnote>
  <w:footnote w:id="1">
    <w:p w:rsidR="004531C5" w:rsidRDefault="004531C5" w:rsidP="004531C5">
      <w:pPr>
        <w:pStyle w:val="a4"/>
      </w:pPr>
      <w:r>
        <w:rPr>
          <w:rStyle w:val="a3"/>
        </w:rPr>
        <w:footnoteRef/>
      </w:r>
      <w:r>
        <w:t xml:space="preserve"> Судебные речи см. в разделе «</w:t>
      </w:r>
      <w:r w:rsidRPr="008A4808">
        <w:t>Информационные материалы для практической подготовки по дисциплине</w:t>
      </w:r>
      <w:r>
        <w:t>».</w:t>
      </w:r>
    </w:p>
  </w:footnote>
  <w:footnote w:id="2">
    <w:p w:rsidR="006E4AE6" w:rsidRDefault="006E4AE6" w:rsidP="006E4AE6">
      <w:pPr>
        <w:pStyle w:val="a4"/>
      </w:pPr>
      <w:r>
        <w:rPr>
          <w:rStyle w:val="a3"/>
        </w:rPr>
        <w:footnoteRef/>
      </w:r>
      <w:r>
        <w:t xml:space="preserve"> </w:t>
      </w:r>
      <w:r>
        <w:t>В</w:t>
      </w:r>
      <w:bookmarkStart w:id="0" w:name="_GoBack"/>
      <w:bookmarkEnd w:id="0"/>
      <w:r>
        <w:t xml:space="preserve">зяты из источника: </w:t>
      </w:r>
      <w:r w:rsidRPr="000434B9">
        <w:t>Андреев В.И. Деловая риторика: Практический курс делового общения и ораторского мастерства. – М.: Народное образование, 1995. – 208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31F50"/>
    <w:multiLevelType w:val="hybridMultilevel"/>
    <w:tmpl w:val="12A8F3F6"/>
    <w:lvl w:ilvl="0" w:tplc="CA00E3B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7B"/>
    <w:rsid w:val="001903B8"/>
    <w:rsid w:val="00441048"/>
    <w:rsid w:val="004531C5"/>
    <w:rsid w:val="006E4AE6"/>
    <w:rsid w:val="007D1C58"/>
    <w:rsid w:val="00C5577B"/>
    <w:rsid w:val="00E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CDCB-F6DF-411A-A57F-F4ADCFE6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4531C5"/>
    <w:rPr>
      <w:vertAlign w:val="superscript"/>
    </w:rPr>
  </w:style>
  <w:style w:type="paragraph" w:styleId="a4">
    <w:name w:val="footnote text"/>
    <w:basedOn w:val="a"/>
    <w:link w:val="a5"/>
    <w:uiPriority w:val="99"/>
    <w:rsid w:val="004531C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531C5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E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Вегера Ирина Владимировна</dc:creator>
  <cp:keywords/>
  <dc:description/>
  <cp:lastModifiedBy>Вегера Ирина Владимировна</cp:lastModifiedBy>
  <cp:revision>3</cp:revision>
  <dcterms:created xsi:type="dcterms:W3CDTF">2014-08-22T14:23:00Z</dcterms:created>
  <dcterms:modified xsi:type="dcterms:W3CDTF">2014-08-22T14:37:00Z</dcterms:modified>
</cp:coreProperties>
</file>