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1F" w:rsidRDefault="00CB33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  <w:lang w:val="ru-RU"/>
        </w:rPr>
        <w:t>ПОСТАНОВЛЕНИЕ  ПЛЕНУМА ВЕРХОВНОГО СУДА РЕСПУБЛИКИ БЕЛАРУСЬ</w:t>
      </w:r>
    </w:p>
    <w:p w:rsidR="00CB331F" w:rsidRDefault="00CB33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28 сентября 2001 г. № 9</w:t>
      </w:r>
    </w:p>
    <w:p w:rsidR="00CB331F" w:rsidRDefault="00CB331F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приговоре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суда</w:t>
      </w:r>
      <w:proofErr w:type="spellEnd"/>
    </w:p>
    <w:p w:rsidR="00CB331F" w:rsidRDefault="00CB331F">
      <w:pPr>
        <w:widowControl w:val="0"/>
        <w:autoSpaceDE w:val="0"/>
        <w:autoSpaceDN w:val="0"/>
        <w:adjustRightInd w:val="0"/>
        <w:ind w:left="10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 и дополнения:</w:t>
      </w:r>
    </w:p>
    <w:p w:rsidR="00CB331F" w:rsidRDefault="00CB331F">
      <w:pPr>
        <w:widowControl w:val="0"/>
        <w:autoSpaceDE w:val="0"/>
        <w:autoSpaceDN w:val="0"/>
        <w:adjustRightInd w:val="0"/>
        <w:ind w:left="1140"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Постановление Пленума Верховного Суда Республики Беларусь от 22 декабря 2005 г. № 13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(Национальный реестр правовых актов Республики Беларусь, 2006 г., № 6, 6/466) &lt;S20500013&gt;;</w:t>
      </w:r>
    </w:p>
    <w:p w:rsidR="00CB331F" w:rsidRDefault="00CB331F">
      <w:pPr>
        <w:widowControl w:val="0"/>
        <w:autoSpaceDE w:val="0"/>
        <w:autoSpaceDN w:val="0"/>
        <w:adjustRightInd w:val="0"/>
        <w:ind w:left="1140"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Постановление Пленума Верховного Суда Республики Беларусь от 19 декабря 2008 г. № 10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(Национальный реестр правовых актов Республики Беларусь, 2009 г., № 6, 6/718) &lt;S20800010&gt;;</w:t>
      </w:r>
    </w:p>
    <w:p w:rsidR="00CB331F" w:rsidRDefault="00CB331F">
      <w:pPr>
        <w:widowControl w:val="0"/>
        <w:autoSpaceDE w:val="0"/>
        <w:autoSpaceDN w:val="0"/>
        <w:adjustRightInd w:val="0"/>
        <w:ind w:left="1140"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Постановление Пленума Верховного Суда Республики Беларусь от 2 июня 2011 г. № 3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(Национальный реестр правовых актов Республики Беларусь, 2011 г., № 69, 6/1038) &lt;S21100003&gt;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правильного и единообразного применения судами уголовного и уголовно-процессуального законодательства при постановлении приговора Пленум Верховного Суда Республики Беларусь ПОСТАНОВЛЯЕТ: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CA0_П_1_1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Обратить внимание судов, что приговор, являясь важнейшим актом правосудия по уголовному делу, должен быть законным, обоснованным, мотивированным и справедливым, постановленным в строгом соответствии с принципами презумпции невиновности, состязательности и равенства сторон в уголовном процессе.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CA0_П_2_2"/>
      <w:bookmarkEnd w:id="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Обвинительный приговор не может быть основан на предположениях и постановляется лишь при условии, что в ходе судебного разбирательства виновность обвиняемого в совершении преступления подтверждена совокупностью исследованных судом доказательств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356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УПК).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Сомнения в обоснованности предъявленного обвинения толкуются в пользу обвиняемого как в отношении обвинения в целом, так и в части его отдельных эпизодов, формы вины, степени и характера участия в совершении преступления, обстоятельств, отягчающих ответственность, и т.п.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CA0_П_3_3"/>
      <w:bookmarkEnd w:id="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 Судам надлежит иметь в виду, что приговор может быть основан лишь на тех доказательствах, которые были непосредственно исследованы в судебном разбирательстве, а при сокращенном порядке судебного следствия – и на доказательствах, полученных при производстве предварительного следствия и не оспоренных в судебном заседании сторонами.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Ссылка в приговоре на показания подозреваемого, обвиняемого, данные ими в процессе досудебного производства или ранее в ходе судебного разбирательства, а также на протоколы следственных действий и иные документы допустима, если они оглашены с соблюдением требований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ст.ст. 328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338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 не вправе ссылаться в приговоре как на доказательство на показания потерпевшего или свидетеля, данные при досудебном производстве, в случае использования ими своего конституционного права не свидетельствовать в судебном заседании против обвиняемого.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CA0_П_4_4"/>
      <w:bookmarkEnd w:id="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В приговоре суд дает оценку доказательствам с учетом требований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105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 об 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относимости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допустимости и достоверности, а всем собранным доказательствам в совокупности с точки зрения достаточности для разрешения дела. Принятие одних и признание недостоверными других доказательств должно быть мотивировано судом.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Доказательства, полученные с нарушением закона, не имеют в соответствии со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27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Конституции Республики Беларусь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3 ст. 8, ч. 5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105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 юридической силы. Признание доказательств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недопустимыми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 аргументировать в приговоре 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указанием допущенных нарушений закона.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" w:name="CA0_П_5_5"/>
      <w:bookmarkEnd w:id="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Показания обвиняемого являются одним из источников доказательств, а поэтому следует конкретно отразить отношение обвиняемого к предъявленному обвинению.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обвиняемого от дачи показаний в судебном заседании об этом указывается в приговоре.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обвиняемым своей вины может быть положено в основу обвинительного приговора лишь при подтверждении ее совокупностью других доказательств, собранных по делу.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изменения обвиняемым в суде показаний, данных при досудебном производстве, следует выяснить причины их изменения и мотивировать в приговоре, на основании каких доказательств, исследованных в судебном заседании, одни показания обвиняемого признаются достоверными, а другие отвергаются.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5" w:name="CA0_П_6_6"/>
      <w:bookmarkEnd w:id="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 Исходя из принципа состязательности, изменение обвинения в суде на более тяжкое или существенно отличающееся по фактическим обстоятельствам от обвинения, по которому назначено судебное разбирательство, возможно лишь по ходатайству государственного обвинителя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2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301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УПК). Если государственный обвинитель не заявил такого ходатайства, суд постановляет приговор в пределах предъявленного обвинения.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Разъяснить судам, что более тяжким обвинением признается обвинение, квалифицированное по закону, предусматривающему более строгое наказание или иным образом ухудшающее положение обвиняемого.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Существенно отличающимся от первоначального по фактическим обстоятельствам считается такое обвинение, которое связано с вменением другого преступления, изменением формулировки обвинения, нарушающими право обвиняемого на защиту.</w:t>
      </w:r>
      <w:proofErr w:type="gramEnd"/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5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301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 суд не связан с позицией государственного обвинителя и вправе изменить квалификацию преступления, если при этом не ухудшается положение обвиняемого и не требуется изменения сущности обвинения.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>
            <v:imagedata r:id="rId15" o:title=""/>
          </v:shape>
        </w:pic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6" w:name="CA0_П_7_7"/>
      <w:bookmarkEnd w:id="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 Судам надлежит иметь в виду, что вопрос о вменяемости обвиняемого относится исключительно к компетенции суда. При постановлении приговора суд принимает решение по данному вопросу с учетом заключения экспертов-психиатров в совокупности со всеми материалами дела.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7" w:name="CA0_П_8_8"/>
      <w:bookmarkEnd w:id="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Разъяснить судам, что к иным сведениям о личности обвиняемого, имеющим значение для дела, которые в соответствии со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359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 указываются во вводной части приговора, относятся, в частности, данные о государственных наградах, почетных, воинских и специальных званиях, инвалидности, нахождении на иждивении нетрудоспособных лиц, о судимостях, о времени предварительного заключения и другие.</w:t>
      </w:r>
      <w:proofErr w:type="gramEnd"/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прошлая судимость (судимости) снята или погашена в установленном законом порядке, то обвиняемый считается не имеющим судимости, о чем указывается во вводной части приговора.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судимости не погашены и не сняты, суд обязан указать полную дату (день, месяц, год) осуждения и норму уголовного закона, наказание, включая дополнительное, основания и дату освобождения, а также не отбытую часть наказания по предыдущему приговору.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Указания фамилии секретаря судебного заседания во вводной части приговора в силу закона не требуется.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Вводная часть приговора должна также содержать указание о рассмотрении дела в открытом или закрытом судебном заседании.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8" w:name="CA0_П_9_9"/>
      <w:bookmarkEnd w:id="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9. В случае частичного отказа государственного обвинителя от обвинения во вводной части приговора необходимо указывать уголовный закон об ответственности за преступление, обвинение в котором поддержано государственным обвинителем, а при его полном отказе – обвинения, поддержанного потерпевшим.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9" w:name="CA0_П_10_10"/>
      <w:bookmarkEnd w:id="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10. Описательно-мотивировочная часть обвинительного приговора должна содержать описание преступного деяния, признанного доказанным, с указанием места, времени, способа его совершения, формы вины, мотивов, целей и последствий преступления.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Разъяснить, что в описании способа совершения преступления необходимо раскрыть, какие преступные действия и каким образом были совершены обвиняемым, либо в чем конкретно выражалось его бездействие, какие именно требования им не выполнены, если диспозиция статьи Уголовного кодекса носит бланкетный характер.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последствиях преступления надлежит указывать как в случаях, когда они имеют характер квалифицирующего признака, так и тогда, когда они не влияют на квалификацию. Если преступлением причинен имущественный вред, необходимо указать физическое или юридическое лицо, понесшее вред.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Ссылаясь в приговоре на показания допрошенных по делу лиц, заключение эксперта, протоколы следственных и судебных действий и иные документы, подтверждающие, по мнению суда, те или иные фактические обстоятельства, необходимо изложить ту часть показаний, которая имеет доказательственное значение.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0" w:name="CA0_П_11_11"/>
      <w:bookmarkEnd w:id="1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В описательно-мотивировочной части обвинительного приговора недопустимы выводы, свидетельствующие о виновности в совершении преступления лица (лиц), в отношении которого (которых) судебное разбирательство не проводилось.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Если отдельные участники преступного деяния освобождены от уголовной ответственности по предусмотренным в законе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либо дело в отношении некоторых выделено в отдельное производство, в приговоре указывается, что преступление совершено обвиняемым с другим лицом (лицами) без указания его (их) фамилии.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1" w:name="CA0_П_12_12"/>
      <w:bookmarkEnd w:id="1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12. Если при сокращенном порядке судебного следствия исследование доказательств ограничилось допросом обвиняемого, в приговоре вывод о виновности мотивируется этими показаниями с указанием в описательно-мотивировочной части приговора, что признание вины обвиняемым не является вынужденным, не оспаривается какой-либо из сторон и не вызывает у суда сомнений. Суд вправе в этих случаях привести доказательства виновности обвиняемого, не раскрывая их содержания, полученные при производстве предварительного расследования, но не оспоренные сторонами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4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286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ч. 4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360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УПК).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2" w:name="CA0_П_13_13"/>
      <w:bookmarkEnd w:id="1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13. Обратить внимание судов, что в описательно-мотивировочной части приговора должны быть мотивированы выводы о квалификации преступления по каждой статье уголовного закона, ее пункту либо части.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делу в отношении нескольких обвиняемых или когда лицо обвиняется в совершении нескольких преступлений, следует обосновать квалификацию в отношении каждого обвиняемого и каждого преступления.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Признавая лицо виновным в преступлении, в составе которого имеются оценочные признаки (тяжесть последствий, размер ущерба, существенный вред и другие), суд обязан привести доказательства, послужившие основанием для вывода о наличии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содеянном указанного признака.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признания обвиняемого виновным в покушении на совершение преступления указываются причины, в силу которых преступление не было доведено до конца.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3" w:name="CA0_П_14_14"/>
      <w:bookmarkEnd w:id="1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Если суд придет к выводу о необходимости изменения квалификации ранее предъявленного обвинения на статьи уголовного закона, предусматривающие ответственность в порядке частного обвинения (ч.ч. 2 и 3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26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УПК), при наличии в деле заявления лица, пострадавшего от преступления, или его устного заявления в судебном заседании о привлечении обвиняемого к уголовной ответственности, а также при наличии других оснований, предусмотренных 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.ч. 5 и 6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26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УПК, суд может переквалифицировать действия обвиняемого и постановить обвинительный приговор. В его описательно-мотивировочной части приводятся мотивы переквалификации действий обвиняемого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перечисленные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.ч. 2 и 3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26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 статьи Уголовного кодекса.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таких же случаях, но при отсутствии заявления пострадавшего суд прекращает производство по делу на основании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303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УПК. Это не лишает пострадавшего права обратиться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заявлением в суд о совершении в отношении его преступления в порядке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предусмотренном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426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4" w:name="CA0_П_15_15"/>
      <w:bookmarkEnd w:id="1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15. Судам следует иметь в виду, что в описательно-мотивировочной части обвинительного приговора в силу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2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360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 должны быть указаны мотивы решения всех вопросов, относящихся к назначению уголовного наказания. Обстоятельства, смягчающие и отягчающие ответственность, приводятся в приговоре раздельно в соответствии с формулировками, указанными в законе.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 с назначением наказания суд при наличии к тому оснований и с приведением соответствующих мотивов может применить к обвиняемому, страдающему хроническим алкоголизмом, наркоманией или токсикоманией, принудительное лечение.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5" w:name="CA0_П_16_16"/>
      <w:bookmarkEnd w:id="1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16. Обратить внимание судов, что наказание виновному должно быть назначено так, чтобы не возникало сомнений относительно его вида, срока и размера.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более мягкого наказания, чем предусмотрено законом за данное преступление (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70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УК); применение дополнительного наказания в виде лишения права занимать определенные должности или заниматься определенной деятельностью, когда этот вид наказания не предусмотрен в статье Особенной части УК (ч. 2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51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УК); назначение наказания при повторности преступлений, не образующих совокупности, а также по совокупности преступлений или приговоров (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ст.ст. 71–73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УК) следует сопровождать обязательной ссылкой в резолютивной части приговора на соответствующую норму УК.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назначении наказания по совокупности преступлений или совокупности приговоров указывается, какой из принципов, названных в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ст.ст. 72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73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УК, применен судом.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и режим исправительного учреждения для отбывания наказания в виде лишения свободы, назначенного обвиняемому по совокупности преступлений или совокупности приговоров, указываются в резолютивной части приговора после назначения окончательной меры наказания. При этом назначение вида и режима исправительного учреждения с отступлением от правил, предусмотренных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.ч. 4 и 5 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57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УК, должно быть обосновано в описательно-мотивировочной части приговора.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6" w:name="CA0_П_17_17"/>
      <w:bookmarkEnd w:id="1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17. Разъяснить судам, что при изложении в резолютивной части приговора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признании обвиняемого виновным и квалификации его действий вначале следует воспроизвести диспозицию статьи уголовного закона или ту ее часть, которая содержит признаки совершенного преступления, а затем сослаться на уголовный закон (пункт, часть, статью), по которому лицо признано виновным.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по одним статьям предъявленного обвинения лицо осуждено, а по другим оправдано, резолютивная часть приговора начинается с формулировки обвинения, по которому лицо признано виновным.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7" w:name="CA0_П_18_18"/>
      <w:bookmarkEnd w:id="1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18. Постановление приговора без назначения наказания должно быть обосновано в его описательно-мотивировочной части.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резолютивной части приговора со ссылкой на </w:t>
      </w:r>
      <w:hyperlink r:id="rId31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79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 суд указывает закон, по которому лицо признано виновным без назначения наказания.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к моменту постановления приговора наступила смерть обвиняемого, а в деле имеются данные, дающие основание считать, что отсутствует общественно опасное деяние, предусмотренное уголовным законом, либо в деянии обвиняемого отсутствует состав преступления, производство по делу может быть продолжено для реабилитации умершего.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8" w:name="CA0_П_19_19"/>
      <w:bookmarkEnd w:id="1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19. Постановление оправдательного приговора по любому из оснований, перечисленных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 </w:t>
      </w:r>
      <w:hyperlink r:id="rId32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357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УПК, означает признание невиновности обвиняемого и влечет его полную реабилитацию.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описательно-мотивировочной части приговора излагается сущность предъявленного обвинения, обстоятельства дела так, как они установлены судом, анализируются доказательства, обосновывающие вывод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невиновности обвиняемого, приводятся мотивы, по которым суд отверг доказательства, положенные в основу обвинения.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pict>
          <v:shape id="_x0000_i1026" type="#_x0000_t75" style="width:7.5pt;height:7.5pt">
            <v:imagedata r:id="rId15" o:title=""/>
          </v:shape>
        </w:pic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Формулировки, ставящие под сомнение невиновность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оправданного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приговоре недопустимы.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9" w:name="CA0_П_20_20"/>
      <w:bookmarkEnd w:id="1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20. Разъяснить судам, что в случае отказа государственного обвинителя от обвинения, если от обвинения отказались также потерпевший, гражданский истец или их представители, суд своим определением (постановлением) прекращает производство по уголовному делу в соответствии с п. 2 ч. 1 </w:t>
      </w:r>
      <w:hyperlink r:id="rId33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29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потерпевший, гражданский истец или их представители настаивают на обвинении, суд продолжает разбирательство и разрешает уголовное дело в порядке, установленном УПК. Суду в описательно-мотивировочной части приговора надлежит указать позицию государственного обвинителя, а также потерпевшего, гражданского истца или их представителей, изложив обвинение, поддержанное потерпевшим, гражданским истцом или их представителями.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оправдании обвиняемого, несмотря на поддерживаемое потерпевшим, гражданским истцом или их представителями обвинение, суд обязан мотивировать оправдание в соответствии с перечисленными в законе основаниями.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Если в условиях судебного разбирательства исчерпаны все возможности получения дополнительных доказательств по делу (отдельному эпизоду), подтверждающих или опровергающих обвинение, а государственным обвинителем в соответствии с ч. 5 </w:t>
      </w:r>
      <w:hyperlink r:id="rId34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302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 не заявлено ходатайство о приостановлении производства по делу для проведения дополнительно следственных или иных процессуальных действий с целью получения новых доказательств, суд, руководствуясь принципом презумпции невиновности, принимает решение об оправдании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обвиняемого либо исключении соответствующего эпизода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обвинения в связи с недоказанностью участия лица в совершении преступления на основании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исследованных в судебном заседании доказательств.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pict>
          <v:shape id="_x0000_i1027" type="#_x0000_t75" style="width:7.5pt;height:7.5pt">
            <v:imagedata r:id="rId15" o:title=""/>
          </v:shape>
        </w:pic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0" w:name="CA0_П_21_22"/>
      <w:bookmarkEnd w:id="2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постановлении оправдательного приговора в отношении лица, обвинявшегося в совершении нескольких преступлений, квалифицированных одной или несколькими статьями (пунктами, частями статей) уголовного закона, в случае поддержания обвинения государственным обвинителем, потерпевшим и его представителем суд обязан в описательно-мотивировочной части приговора с приведением мотивов сформулировать вывод о признании обвинения необоснованным по каждой статье (пункту, части статьи), эпизоду с указанием основания оправдания, предусмотренного законом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1" w:name="CA0_П_22_23"/>
      <w:bookmarkEnd w:id="2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Резолютивная часть оправдательного приговора должна содержать решение суда о признании обвиняемого невиновным и его оправдании с изложением точной формулировки основания оправдания по каждой статье (пункту, части статьи) уголовного закона, а также решения об отмене меры пресечения и иной меры процессуального принуждения, мер обеспечения возмещения вреда и конфискации имущества и по другим вопросам, подлежащим в соответствии со </w:t>
      </w:r>
      <w:hyperlink r:id="rId35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364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 разрешению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этой части приговора.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2" w:name="CA0_П_23_24"/>
      <w:bookmarkEnd w:id="2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23. Указать судам на обязательное соблюдение требований закона, касающихся разрешения гражданского иска при постановлении приговора. При этом следует иметь в виду, что согласно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8 </w:t>
      </w:r>
      <w:hyperlink r:id="rId36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149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 суд вправе по собственной инициативе разрешить вопрос о возмещении вреда, причиненного преступлением.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описательно-мотивировочной части обвинительного приговора необходимо привести мотивы решения в отношении гражданского иска с обязательной ссылкой на нормы действующего законодательства, регламентирующего основания, объем и способ возмещения вреда, причиненного преступлением.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Резолютивная часть приговора, как обвинительного, так и оправдательного, по гражданскому иску должна быть изложена в соответствии с положениями </w:t>
      </w:r>
      <w:hyperlink r:id="rId37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155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3" w:name="CA0_П_24_25"/>
      <w:bookmarkEnd w:id="2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24. При постановлении приговора суд обязан рассмотреть и иные вопросы, подлежащие разрешению. Вопросы о вещественных доказательствах, о взыскании процессуальных издержек, госпошлины, об обращении в доход государства имущества, приобретенного преступным путем, разрешаются в резолютивной части приговора. Мотивы принятого решения излагаются в его описательно-мотивировочной части.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вопросам передачи на попечение или под опеку находящихся у осужденного к лишению свободы иждивенцев либо охраны его имущества суд выносит определение (постановление) одновременно с постановлением приговора.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4" w:name="CA0_П_25_26"/>
      <w:bookmarkEnd w:id="2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25. Председательствующий в судебном заседании судья в силу </w:t>
      </w:r>
      <w:hyperlink r:id="rId38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354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 обязан обеспечить соблюдение установленного законом порядка обсуждения вопросов, подлежащих разрешению при постановлении приговора, а также порядка совещания судей. Во время совещания председательствующий должен создать условия, позволяющие судьям свободно высказывать свое мнение, отстаивать свою позицию и голосовать за то решение, которое соответствует их убеждению.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Голосование проводится открыто. Председательствующий при голосовании подает свой голос последним.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5" w:name="CA0_П_26_27"/>
      <w:bookmarkEnd w:id="2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26. Приговор должен быть составлен в ясных, понятных выражениях, в третьем лице, с соблюдением правил общей и юридической грамотности. Следует исключить при его составлении употребление сокращений и слов, не приемлемых в официальных документах, излишнюю детализацию способов совершения отдельных видов преступлений (например, незаконного изготовления оружия, наркотиков, изнасилования).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Исправления, дописки, подчистки в приговоре недопустимы. Несоблюдение этого положения является нарушением уголовно-процессуального закона и может повлечь отмену приговора.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6" w:name="CA0_П_27_28"/>
      <w:bookmarkEnd w:id="2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27. Датой постановления приговора считается день его подписания составом суда, а местом – город или иной населенный пункт, где он постановлен.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Приговор провозглашается председательствующим после выхода из совещательной комнаты независимо от присутствия в зале обвиняемого и других участников процесса.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обвиняемый за нарушение порядка был удален из зала судебного заседания, приговор должен быть провозглашен в его присутствии или объявлен ему под расписку немедленно после провозглашения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2 </w:t>
      </w:r>
      <w:hyperlink r:id="rId39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307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УПК).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согласия сторон, о чем указывается в протоколе судебного заседания, а также по делам, рассмотренным в закрытом судебном заседании, допускается публичное провозглашение только его резолютивной части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 </w:t>
      </w:r>
      <w:hyperlink r:id="rId40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365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ч. 4 </w:t>
      </w:r>
      <w:hyperlink r:id="rId41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ст. 23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УПК).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провозглашения приговора председательствующий обязан разъяснить сторонам порядок и срок его кассационного обжалования.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7" w:name="CA0_П_28_29"/>
      <w:bookmarkEnd w:id="2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28. Судебной коллегии по уголовным делам и военной коллегии Верховного Суда Республики Беларусь, областным, Минскому городскому и Белорусскому военному судам обращать особое внимание на соблюдение судами процессуального законодательства при постановлении приговора, реагировать на допущенные ошибки.</w:t>
      </w:r>
    </w:p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437"/>
        <w:gridCol w:w="2252"/>
      </w:tblGrid>
      <w:tr w:rsidR="00CB331F"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31F" w:rsidRDefault="00CB3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Председатель Верховного Суда Республики Беларусь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31F" w:rsidRDefault="00CB33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В.О.Сукало</w:t>
            </w:r>
            <w:proofErr w:type="spellEnd"/>
          </w:p>
        </w:tc>
      </w:tr>
      <w:tr w:rsidR="00CB331F"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31F" w:rsidRDefault="00CB3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31F" w:rsidRDefault="00CB33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B331F"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31F" w:rsidRDefault="00CB3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Секретарь Пленума, судья Верховного Суда Республики Беларусь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31F" w:rsidRDefault="00CB33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И.Н.Минец</w:t>
            </w:r>
            <w:proofErr w:type="spellEnd"/>
          </w:p>
        </w:tc>
      </w:tr>
    </w:tbl>
    <w:p w:rsidR="00CB331F" w:rsidRDefault="00CB331F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23DE" w:rsidRPr="00CB331F" w:rsidRDefault="00CB331F" w:rsidP="00CB331F"/>
    <w:sectPr w:rsidR="009923DE" w:rsidRPr="00CB331F" w:rsidSect="001077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B331F"/>
    <w:rsid w:val="000E2200"/>
    <w:rsid w:val="00123027"/>
    <w:rsid w:val="003B1221"/>
    <w:rsid w:val="004A732F"/>
    <w:rsid w:val="004D1FFC"/>
    <w:rsid w:val="00532D24"/>
    <w:rsid w:val="00613D51"/>
    <w:rsid w:val="006B246D"/>
    <w:rsid w:val="006F2247"/>
    <w:rsid w:val="007B5FFD"/>
    <w:rsid w:val="008560D3"/>
    <w:rsid w:val="009350C7"/>
    <w:rsid w:val="009B6A0F"/>
    <w:rsid w:val="009C7C17"/>
    <w:rsid w:val="009E285E"/>
    <w:rsid w:val="00A95A8B"/>
    <w:rsid w:val="00AA6C0E"/>
    <w:rsid w:val="00AE050A"/>
    <w:rsid w:val="00BF033D"/>
    <w:rsid w:val="00CB331F"/>
    <w:rsid w:val="00D572D6"/>
    <w:rsid w:val="00DE2B65"/>
    <w:rsid w:val="00E92F08"/>
    <w:rsid w:val="00EA3D84"/>
    <w:rsid w:val="00EA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51"/>
  </w:style>
  <w:style w:type="paragraph" w:styleId="1">
    <w:name w:val="heading 1"/>
    <w:basedOn w:val="a"/>
    <w:next w:val="a"/>
    <w:link w:val="10"/>
    <w:uiPriority w:val="9"/>
    <w:qFormat/>
    <w:rsid w:val="00613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3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3D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D51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3D51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3D51"/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a3">
    <w:name w:val="No Spacing"/>
    <w:uiPriority w:val="1"/>
    <w:qFormat/>
    <w:rsid w:val="00613D51"/>
  </w:style>
  <w:style w:type="paragraph" w:styleId="a4">
    <w:name w:val="List Paragraph"/>
    <w:basedOn w:val="a"/>
    <w:uiPriority w:val="34"/>
    <w:qFormat/>
    <w:rsid w:val="00613D51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613D51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13D51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#1#1#1#26145#0#CA1|&#1063;&#1058;&#1056;~~1|&#1056;&#1047;~IX~9|&#1043;&#1051;~36~38|&#1057;&#1058;~328~363" TargetMode="External"/><Relationship Id="rId13" Type="http://schemas.openxmlformats.org/officeDocument/2006/relationships/hyperlink" Target="H#0#1#1#26145#0#CA0|&#1063;&#1058;&#1056;~~1|&#1056;&#1047;~IX~9|&#1043;&#1051;~34~36|&#1057;&#1058;~301~315" TargetMode="External"/><Relationship Id="rId18" Type="http://schemas.openxmlformats.org/officeDocument/2006/relationships/hyperlink" Target="H#1#1#1#26145#0#CA1|&#1063;&#1058;&#1056;~~1|&#1056;&#1047;~IX~9|&#1043;&#1051;~38~40|&#1057;&#1058;~360~427" TargetMode="External"/><Relationship Id="rId26" Type="http://schemas.openxmlformats.org/officeDocument/2006/relationships/hyperlink" Target="H#0#1#1#25154#0#CA0|&#1054;&#1041;&#1063;~~1|&#1056;&#1047;~III~3|&#1043;&#1051;~9~9|&#1057;&#1058;~51~52" TargetMode="External"/><Relationship Id="rId39" Type="http://schemas.openxmlformats.org/officeDocument/2006/relationships/hyperlink" Target="H#1#1#1#26145#0#CA1|&#1063;&#1058;&#1056;~~1|&#1056;&#1047;~IX~9|&#1043;&#1051;~34~36|&#1057;&#1058;~307~3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#0#1#1#26145#0#CA0|&#1063;&#1055;&#1045;~~1|&#1056;&#1047;~I~1|&#1043;&#1051;~3~3|&#1057;&#1058;~26~27" TargetMode="External"/><Relationship Id="rId34" Type="http://schemas.openxmlformats.org/officeDocument/2006/relationships/hyperlink" Target="H#0#1#1#26145#0#CA0|&#1063;&#1058;&#1056;~~1|&#1056;&#1047;~IX~9|&#1043;&#1051;~34~36|&#1057;&#1058;~302~316" TargetMode="External"/><Relationship Id="rId42" Type="http://schemas.openxmlformats.org/officeDocument/2006/relationships/fontTable" Target="fontTable.xml"/><Relationship Id="rId7" Type="http://schemas.openxmlformats.org/officeDocument/2006/relationships/hyperlink" Target="H#1#1#1#26145#0#CA1|&#1063;&#1058;&#1056;~~1|&#1056;&#1047;~IX~9|&#1043;&#1051;~38~40|&#1057;&#1058;~356~419" TargetMode="External"/><Relationship Id="rId12" Type="http://schemas.openxmlformats.org/officeDocument/2006/relationships/hyperlink" Target="H#0#1#1#26145#0#CA0|&#1063;&#1055;&#1045;~~1|&#1056;&#1047;~III~3|&#1043;&#1051;~11~11|&#1057;&#1058;~105~108" TargetMode="External"/><Relationship Id="rId17" Type="http://schemas.openxmlformats.org/officeDocument/2006/relationships/hyperlink" Target="H#0#1#1#26145#0#CA0|&#1063;&#1058;&#1056;~~1|&#1056;&#1047;~IX~9|&#1043;&#1051;~34~36|&#1057;&#1058;~286~299" TargetMode="External"/><Relationship Id="rId25" Type="http://schemas.openxmlformats.org/officeDocument/2006/relationships/hyperlink" Target="H#0#1#1#25154#0#CA0|&#1054;&#1041;&#1063;~~1|&#1056;&#1047;~III~3|&#1043;&#1051;~10~10|&#1057;&#1058;~70~73" TargetMode="External"/><Relationship Id="rId33" Type="http://schemas.openxmlformats.org/officeDocument/2006/relationships/hyperlink" Target="H#0#1#1#26145#0#CA0|&#1063;&#1055;&#1045;~~1|&#1056;&#1047;~I~1|&#1043;&#1051;~3~3|&#1057;&#1058;~29~30" TargetMode="External"/><Relationship Id="rId38" Type="http://schemas.openxmlformats.org/officeDocument/2006/relationships/hyperlink" Target="H#1#1#1#26145#0#CA1|&#1063;&#1058;&#1056;~~1|&#1056;&#1047;~IX~9|&#1043;&#1051;~38~40|&#1057;&#1058;~354~415" TargetMode="External"/><Relationship Id="rId2" Type="http://schemas.openxmlformats.org/officeDocument/2006/relationships/settings" Target="settings.xml"/><Relationship Id="rId16" Type="http://schemas.openxmlformats.org/officeDocument/2006/relationships/hyperlink" Target="H#1#1#1#26145#0#CA1|&#1063;&#1058;&#1056;~~1|&#1056;&#1047;~IX~9|&#1043;&#1051;~38~40|&#1057;&#1058;~359~425" TargetMode="External"/><Relationship Id="rId20" Type="http://schemas.openxmlformats.org/officeDocument/2006/relationships/hyperlink" Target="H#0#1#1#26145#0#CA0|&#1063;&#1055;&#1045;~~1|&#1056;&#1047;~I~1|&#1043;&#1051;~3~3|&#1057;&#1058;~26~27" TargetMode="External"/><Relationship Id="rId29" Type="http://schemas.openxmlformats.org/officeDocument/2006/relationships/hyperlink" Target="H#0#1#1#25154#0#CA0|&#1054;&#1041;&#1063;~~1|&#1056;&#1047;~III~3|&#1043;&#1051;~10~10|&#1057;&#1058;~73~76" TargetMode="External"/><Relationship Id="rId41" Type="http://schemas.openxmlformats.org/officeDocument/2006/relationships/hyperlink" Target="H#0#1#1#26145#0#CA0|&#1063;&#1055;&#1045;~~1|&#1056;&#1047;~I~1|&#1043;&#1051;~2~2|&#1057;&#1058;~23~24" TargetMode="External"/><Relationship Id="rId1" Type="http://schemas.openxmlformats.org/officeDocument/2006/relationships/styles" Target="styles.xml"/><Relationship Id="rId6" Type="http://schemas.openxmlformats.org/officeDocument/2006/relationships/hyperlink" Target="H#0#1#1#157783#0#" TargetMode="External"/><Relationship Id="rId11" Type="http://schemas.openxmlformats.org/officeDocument/2006/relationships/hyperlink" Target="H#0#1#1#2203#0#CA0|&#1056;&#1047;~II~2|&#1057;&#1058;~27~27" TargetMode="External"/><Relationship Id="rId24" Type="http://schemas.openxmlformats.org/officeDocument/2006/relationships/hyperlink" Target="H#1#1#1#26145#0#CA1|&#1063;&#1058;&#1056;~~1|&#1056;&#1047;~IX~9|&#1043;&#1051;~38~40|&#1057;&#1058;~360~427" TargetMode="External"/><Relationship Id="rId32" Type="http://schemas.openxmlformats.org/officeDocument/2006/relationships/hyperlink" Target="H#1#1#1#26145#0#CA1|&#1063;&#1058;&#1056;~~1|&#1056;&#1047;~IX~9|&#1043;&#1051;~38~40|&#1057;&#1058;~357~421" TargetMode="External"/><Relationship Id="rId37" Type="http://schemas.openxmlformats.org/officeDocument/2006/relationships/hyperlink" Target="H#0#1#1#26145#0#CA0|&#1063;&#1055;&#1045;~~1|&#1056;&#1047;~VI~6|&#1043;&#1051;~17~18|&#1057;&#1058;~155~163" TargetMode="External"/><Relationship Id="rId40" Type="http://schemas.openxmlformats.org/officeDocument/2006/relationships/hyperlink" Target="H#1#1#1#26145#0#CA1|&#1063;&#1058;&#1056;~~1|&#1056;&#1047;~IX~9|&#1043;&#1051;~38~40|&#1057;&#1058;~365~437" TargetMode="External"/><Relationship Id="rId5" Type="http://schemas.openxmlformats.org/officeDocument/2006/relationships/hyperlink" Target="H#0#1#1#111298#0#" TargetMode="External"/><Relationship Id="rId15" Type="http://schemas.openxmlformats.org/officeDocument/2006/relationships/image" Target="media/image1.wmf"/><Relationship Id="rId23" Type="http://schemas.openxmlformats.org/officeDocument/2006/relationships/hyperlink" Target="H#1#1#1#26145#0#CA1|&#1063;&#1058;&#1056;~~1|&#1056;&#1047;~XI~12|&#1043;&#1051;~41~45|&#1057;&#1058;~426~527" TargetMode="External"/><Relationship Id="rId28" Type="http://schemas.openxmlformats.org/officeDocument/2006/relationships/hyperlink" Target="H#0#1#1#25154#0#CA0|&#1054;&#1041;&#1063;~~1|&#1056;&#1047;~III~3|&#1043;&#1051;~10~10|&#1057;&#1058;~72~75" TargetMode="External"/><Relationship Id="rId36" Type="http://schemas.openxmlformats.org/officeDocument/2006/relationships/hyperlink" Target="H#0#1#1#26145#0#CA0|&#1063;&#1055;&#1045;~~1|&#1056;&#1047;~VI~6|&#1043;&#1051;~17~18|&#1057;&#1058;~149~157" TargetMode="External"/><Relationship Id="rId10" Type="http://schemas.openxmlformats.org/officeDocument/2006/relationships/hyperlink" Target="H#0#1#1#26145#0#CA0|&#1063;&#1055;&#1045;~~1|&#1056;&#1047;~III~3|&#1043;&#1051;~11~11|&#1057;&#1058;~105~108" TargetMode="External"/><Relationship Id="rId19" Type="http://schemas.openxmlformats.org/officeDocument/2006/relationships/hyperlink" Target="H#0#1#1#26145#0#CA0|&#1063;&#1055;&#1045;~~1|&#1056;&#1047;~I~1|&#1043;&#1051;~3~3|&#1057;&#1058;~26~27" TargetMode="External"/><Relationship Id="rId31" Type="http://schemas.openxmlformats.org/officeDocument/2006/relationships/hyperlink" Target="H#0#1#1#25154#0#CA0|&#1054;&#1041;&#1063;~~1|&#1056;&#1047;~III~3|&#1043;&#1051;~11~11|&#1057;&#1058;~79~83" TargetMode="External"/><Relationship Id="rId4" Type="http://schemas.openxmlformats.org/officeDocument/2006/relationships/hyperlink" Target="H#0#1#1#72048#0#" TargetMode="External"/><Relationship Id="rId9" Type="http://schemas.openxmlformats.org/officeDocument/2006/relationships/hyperlink" Target="H#1#1#1#26145#0#CA1|&#1063;&#1058;&#1056;~~1|&#1056;&#1047;~IX~9|&#1043;&#1051;~36~38|&#1057;&#1058;~338~383" TargetMode="External"/><Relationship Id="rId14" Type="http://schemas.openxmlformats.org/officeDocument/2006/relationships/hyperlink" Target="H#0#1#1#26145#0#CA0|&#1063;&#1058;&#1056;~~1|&#1056;&#1047;~IX~9|&#1043;&#1051;~34~36|&#1057;&#1058;~301~315" TargetMode="External"/><Relationship Id="rId22" Type="http://schemas.openxmlformats.org/officeDocument/2006/relationships/hyperlink" Target="H#0#1#1#26145#0#CA0|&#1063;&#1058;&#1056;~~1|&#1056;&#1047;~IX~9|&#1043;&#1051;~34~36|&#1057;&#1058;~303~317" TargetMode="External"/><Relationship Id="rId27" Type="http://schemas.openxmlformats.org/officeDocument/2006/relationships/hyperlink" Target="H#0#1#1#25154#0#CA0|&#1054;&#1041;&#1063;~~1|&#1056;&#1047;~III~3|&#1043;&#1051;~10~10|&#1057;&#1058;~71~74" TargetMode="External"/><Relationship Id="rId30" Type="http://schemas.openxmlformats.org/officeDocument/2006/relationships/hyperlink" Target="H#0#1#1#25154#0#CA0|&#1054;&#1041;&#1063;~~1|&#1056;&#1047;~III~3|&#1043;&#1051;~9~9|&#1057;&#1058;~57~59" TargetMode="External"/><Relationship Id="rId35" Type="http://schemas.openxmlformats.org/officeDocument/2006/relationships/hyperlink" Target="H#1#1#1#26145#0#CA1|&#1063;&#1058;&#1056;~~1|&#1056;&#1047;~IX~9|&#1043;&#1051;~38~40|&#1057;&#1058;~364~43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3434</Words>
  <Characters>19577</Characters>
  <Application>Microsoft Office Word</Application>
  <DocSecurity>0</DocSecurity>
  <Lines>163</Lines>
  <Paragraphs>45</Paragraphs>
  <ScaleCrop>false</ScaleCrop>
  <Company>Microsoft</Company>
  <LinksUpToDate>false</LinksUpToDate>
  <CharactersWithSpaces>22966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2014-06-26T08:00:00Z</dcterms:created>
  <dcterms:modified xsi:type="dcterms:W3CDTF">2014-06-26T08:00:00Z</dcterms:modified>
</cp:coreProperties>
</file>