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A3" w:rsidRPr="00CF2AA7" w:rsidRDefault="00CF2AA7" w:rsidP="00CF2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Древний мир</w:t>
      </w:r>
    </w:p>
    <w:p w:rsidR="00CF2AA7" w:rsidRPr="00CF2AA7" w:rsidRDefault="00CF2AA7" w:rsidP="00CF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5A3" w:rsidRPr="00CF2AA7" w:rsidRDefault="00CF2AA7" w:rsidP="00CF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45A3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широком смысле обоз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первого и наиболее длительного</w:t>
      </w:r>
      <w:r w:rsidR="002345A3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истории человечества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начала формирования человеческого</w:t>
      </w:r>
      <w:r w:rsidR="002345A3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(80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0-100 тыс. 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э.)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феодальной </w:t>
      </w:r>
      <w:r w:rsidR="002345A3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(первые века н. э.).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охватывает два периода: </w:t>
      </w:r>
      <w:r w:rsidR="002345A3" w:rsidRPr="00A6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</w:t>
      </w:r>
      <w:r w:rsidRPr="00A6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обытное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и </w:t>
      </w:r>
      <w:r w:rsidRPr="00A6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рабовладельческий</w:t>
      </w:r>
      <w:r w:rsidR="002345A3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 (Древний Восток и Античность). В узко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смысле  – период </w:t>
      </w:r>
      <w:r w:rsidRPr="00A6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рабовладельческой</w:t>
      </w:r>
      <w:r w:rsidR="00A6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формации.</w:t>
      </w:r>
    </w:p>
    <w:tbl>
      <w:tblPr>
        <w:tblW w:w="113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325"/>
      </w:tblGrid>
      <w:tr w:rsidR="00B527AF" w:rsidRPr="00CF2AA7" w:rsidTr="00B527AF">
        <w:trPr>
          <w:trHeight w:val="900"/>
          <w:tblCellSpacing w:w="0" w:type="dxa"/>
        </w:trPr>
        <w:tc>
          <w:tcPr>
            <w:tcW w:w="11325" w:type="dxa"/>
            <w:vAlign w:val="center"/>
            <w:hideMark/>
          </w:tcPr>
          <w:p w:rsidR="00B527AF" w:rsidRPr="00CF2AA7" w:rsidRDefault="00B527AF" w:rsidP="00CF2A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Цивилизация Древнего Египта</w:t>
            </w:r>
          </w:p>
        </w:tc>
      </w:tr>
    </w:tbl>
    <w:p w:rsidR="00CF2AA7" w:rsidRDefault="00CF2AA7" w:rsidP="00CF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древнейших мировых цивилизаций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цивилизация Египта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зародилась в Северо-Восточной Африке, в долине Нила. Принято считать, что слово «Египет» происходит от древнегреческого «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Айгюптос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Сами же египтян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называли свою страну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Черная Земля: по цвету местной почвы. Историю Древнего Египта принято делить на периоды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AA7" w:rsidRDefault="00CF2AA7" w:rsidP="00CF2AA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(конец IV –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III тысячелетия до нашей эры);</w:t>
      </w:r>
    </w:p>
    <w:p w:rsidR="00CF2AA7" w:rsidRDefault="00CF2AA7" w:rsidP="00CF2AA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XVI столетия до нашей эры);</w:t>
      </w:r>
    </w:p>
    <w:p w:rsidR="00CF2AA7" w:rsidRDefault="00CF2AA7" w:rsidP="00CF2AA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 XI века до нашей эры) царств;</w:t>
      </w:r>
    </w:p>
    <w:p w:rsidR="00CF2AA7" w:rsidRDefault="00CF2AA7" w:rsidP="00CF2AA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Поздний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(X-IV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етия);</w:t>
      </w:r>
    </w:p>
    <w:p w:rsidR="00CF2AA7" w:rsidRDefault="00CF2AA7" w:rsidP="00CF2AA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F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ерсидский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(525-332 годы до нашей эры – под властью персов);</w:t>
      </w:r>
    </w:p>
    <w:p w:rsidR="00CF2AA7" w:rsidRDefault="00CF2AA7" w:rsidP="00CF2AA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CF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ллинистический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(IV-I столетия до нашей эры,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государства Птолемеев).</w:t>
      </w:r>
    </w:p>
    <w:p w:rsidR="00CF2AA7" w:rsidRPr="00CF2AA7" w:rsidRDefault="00CF2AA7" w:rsidP="00CA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года до нашей эры по 395 год нашей эры Египет был провинцией и житницей Рима, после раздела Рим</w:t>
      </w:r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империи до 639 года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провинция Византии. Арабское завоевание 639-642 годов привело в Египте к смене этнического сост</w:t>
      </w:r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населения, языка и религии.</w:t>
      </w:r>
    </w:p>
    <w:p w:rsidR="00CF2AA7" w:rsidRPr="00CF2AA7" w:rsidRDefault="00CF2AA7" w:rsidP="00CF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Древнем Египте и соседних с ним областях имелось почти все необходимое для существования и жизнедеятельности человека. Территория Египта в древности представляла собой узкую ленту </w:t>
      </w:r>
      <w:r w:rsidRPr="00A6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плодородной почвы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протянувшуюся вдоль нильских берегов. Поля Египта ежегодно во время половодья покрывались водой, которая приносила с собой плодородный ил, обогащавший почву. С обеих сторон долина была окаймлена горными цепями, богатыми песчаником, известняком, гранитом, базальтом, диоритом и алебастром,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представляли собой прекрасный строительный материал. К югу от Египта, в Нубии, были обнаружены богатые золотые месторождения. В самом Египте металлов не было, поэтому они добывались в прилегающих к нему обла</w:t>
      </w:r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стях: на </w:t>
      </w:r>
      <w:proofErr w:type="spellStart"/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Синайском</w:t>
      </w:r>
      <w:proofErr w:type="spellEnd"/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полуострове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медь, в пустыне между Нилом и Красным мор</w:t>
      </w:r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зол</w:t>
      </w:r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ото, на побережье Красного моря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свинец. Египет занимал выгодное географическое положение: Средиземное море соединяло его с переднеазиатским побережьем, Кипром, островами Эгейск</w:t>
      </w:r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моря и материковой Грецией.</w:t>
      </w:r>
    </w:p>
    <w:p w:rsidR="00CF2AA7" w:rsidRPr="00CF2AA7" w:rsidRDefault="00CF2AA7" w:rsidP="00CF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Нил представлял собой важнейшую судоходную нить, связывавшую Верхний и Нижний Египет с Нубией (Эфиопией). В столь благоприятных условиях на этой территории уже в V-IV тысячелетии до нашей эры началось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сооружение оросительных каналов. Необходимость обслуживания разветвленной ирригационной сети привела к появлению </w:t>
      </w:r>
      <w:r w:rsidRPr="00CA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номов</w:t>
      </w:r>
      <w:r w:rsidR="00CA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территориальных объединений раннеземледельческих общин. Создание единой системы ирригационного земледелия стало предпосылкой для возникновения в Египте </w:t>
      </w:r>
      <w:r w:rsidRPr="00CA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централизованного</w:t>
      </w:r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государства. В конце IV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III тысячелетия до нашей эры начался процесс объединения отд</w:t>
      </w:r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номов. Узкая долина реки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область самой дельты были освоены неодинаково. Это различие на протяжении всей египетской истории сохранялось в делении страны на Верхний и Нижний Египет и отражалось даже в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титулатуре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фараонов, которые именовались «царями Верхнего и Нижнего Египта». Двуединой была и древнеегипетская корона: фараоны носили белый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верхнеегипетский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красный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нижнеегипетский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венцы, вставленные друг в друга. Египетское предание приписывает заслугу объединения страны пе</w:t>
      </w:r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рвому фараону </w:t>
      </w:r>
      <w:proofErr w:type="spellStart"/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>I-й</w:t>
      </w:r>
      <w:proofErr w:type="spellEnd"/>
      <w:r w:rsid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династии Мин.</w:t>
      </w:r>
    </w:p>
    <w:p w:rsidR="00CF2AA7" w:rsidRDefault="00CF2AA7" w:rsidP="00CF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этого времени в Египте начинается эпоха так называемого Раннего царства, которое охватывает период правления I и II династий. Сведения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эпохе очень скудны. Известно, что уже в то время в Египте существовало большое и тщательно управляемое </w:t>
      </w:r>
      <w:r w:rsidRPr="00CA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царское хозяйство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развито </w:t>
      </w:r>
      <w:r w:rsidRPr="00CA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земледелие </w:t>
      </w:r>
      <w:r w:rsidRPr="00CA49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скотоводство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Выращивали ячмень, пшеницу, виноград, смоквы и финики, разводили крупный и мелкий рогатый скот. Надписи на дошедших до нас печатях свидетельствуют о существовании развитой системы государственных должностей и званий.</w:t>
      </w:r>
    </w:p>
    <w:p w:rsidR="00CA4993" w:rsidRDefault="00CA4993" w:rsidP="00CF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93" w:rsidRDefault="00CA4993" w:rsidP="00CA4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Египетское государство</w:t>
      </w:r>
    </w:p>
    <w:p w:rsidR="00CA4993" w:rsidRDefault="00CA4993" w:rsidP="00CA4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4993" w:rsidRPr="00CF2AA7" w:rsidRDefault="00CA4993" w:rsidP="00CA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образования в Египте целостного государства (Верхний и Нижний Египет) он представлял собой отдельные части, которые в ходе долгой войны были объединены в результате победы (3000 год до нашей эры) тогда еще отдельного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Верхнеегипетского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царства. Начало летописной традиции в Египте связывают с основателем I династии царем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Мином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 преданию основал столицу Мемфис на стыке объединенных царств, воздвигнув плотину для того, чтобы защитить новый город от наводнения. С I по VII династии Египет обладал огромной властью, государство приобретало черты </w:t>
      </w:r>
      <w:r w:rsidRPr="00CA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централизованной деспотии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опиравшейся на разветвленный бюрократический аппарат, чьей основой являлись обширные ресурсы земли, рабочей силы и продуктов питания. Первым лицом после фараона был верховный сановник, он же главный судья, исполняющий множество разных функций. Во время правления III династии Египет окончательно вступил в медный век. Он характерен стремительным ростом каменного строительства, апогеем которого, как было сказано, явилось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возведение царских усыпальниц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огромных </w:t>
      </w:r>
      <w:r w:rsidRPr="00CA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пирамид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поминальными храмами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городами вельможеских гробниц.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правления V династии власть фараонов начинает ослабевать. Истощенный строительством и социальными противоречиями, Египет к началу правления VII династии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окончательно распался на полузависимые номы, а к середине XXIII века до нашей эры наступил период упадка и внутренн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раздробленности.</w:t>
      </w:r>
    </w:p>
    <w:p w:rsidR="00CA4993" w:rsidRDefault="00CA4993" w:rsidP="00CA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государственной религии также произошли изменения: на смену солнечному культу Ра, господствовавшему со времен Старого Царства, пришел культ Амона, который был отождествлен с древним государственным богом Ра под именем Амон-Ра. Заупокойные ритуалы, имевшие у египтян огромное значение и составлявшие одну из важнейших черт древнеегипетской культуры, стали доступны не только вельможам, но и людям среднего достатка: необходимые культовые тексты и изображения перестали высекать на стенах гробниц и начали писать на стенках саркофагов.</w:t>
      </w:r>
    </w:p>
    <w:p w:rsidR="00A01C03" w:rsidRDefault="00A01C03" w:rsidP="00A01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Египетская культура</w:t>
      </w:r>
    </w:p>
    <w:p w:rsidR="00D07453" w:rsidRDefault="00A01C03" w:rsidP="00A0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Предполагалось, что египетская культура базируется на многочисленных смежных с ней культурах, например, автохтонных,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сахарско-суданских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африканских. </w:t>
      </w:r>
      <w:r w:rsidR="00D0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египетской культуры:</w:t>
      </w:r>
    </w:p>
    <w:p w:rsidR="00FB1B96" w:rsidRPr="00FB1B96" w:rsidRDefault="00A01C03" w:rsidP="00FB1B96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Географическая </w:t>
      </w:r>
      <w:r w:rsid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изолированность;</w:t>
      </w:r>
    </w:p>
    <w:p w:rsidR="00FB1B96" w:rsidRDefault="00A01C03" w:rsidP="00FB1B96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Хозяйственная и этническая стабильность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C03" w:rsidRPr="00FB1B96" w:rsidRDefault="00A01C03" w:rsidP="00FB1B9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многовековое накопление э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лементов египетской цивилизации 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сфере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материальной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(постепенный переход к изготовлению медных орудий, совершенствование системы ирригационного земледелия, развитие скотоводства, ремесла, обмена), в сфере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(возникновение имущественной дифференциации и социальной иерархии, появление городского населения), в сфере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духовной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заупокойных представлений, культа обожествленного правителя, солярного круга, спе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цифических египетских искусств) 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и, наконец, появление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иероглифического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письма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восходящего к пиктографии, позволили египетской 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proofErr w:type="gramEnd"/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свой характер.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процессы приходя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сравнит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небольшой отрезок истории 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конец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додинастического</w:t>
      </w:r>
      <w:proofErr w:type="spellEnd"/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(3300 – 3000 гг. </w:t>
      </w:r>
      <w:proofErr w:type="gramStart"/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н.э.) и </w:t>
      </w:r>
      <w:proofErr w:type="gramStart"/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proofErr w:type="gramEnd"/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царство 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время возникновения единого египетского государства. Именно в этот период выявляется целый ряд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особенностей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египетской культуры, которые сохраняются до конца эпохи фараонов. Одна из таких черт представляет собой сочетание первобытности со сложным и зрелым мировосприятием. Тогда же возникают все виды знаков египетского письма, системы счета, появляется первый свиток папируса, попытки мумификации, начинают возвод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монументальные сооружения 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гробницы-мастабы</w:t>
      </w:r>
      <w:proofErr w:type="spellEnd"/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атичные статуи официальных лиц.</w:t>
      </w:r>
    </w:p>
    <w:p w:rsidR="00A01C03" w:rsidRPr="00CF2AA7" w:rsidRDefault="00A01C03" w:rsidP="00A0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эпоху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Раннего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царства формируются характерные черты сакрально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й египетской монархии, где царь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божественный владыка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беих Земель, носитель двойной короны Египта, воплощение бога Гора. Сооружени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гигантских пирамид-усыпальниц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яркое свидетельство того, насколько велика была в Египте вера в божественную силу царя, распространявшуюся 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людей даже после его смерти.</w:t>
      </w:r>
    </w:p>
    <w:p w:rsidR="00A01C03" w:rsidRDefault="00A01C03" w:rsidP="00FB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мумификации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 умерших существовала на протяжении всей древнеегипетской истории и была одной из главных особенностей египетской культуры. Сохранение тела являлось необходимым требованием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воскресения в загробном мире и обретения вечной жизни. Готовая мумия обертывалась льняными бинтами, между которыми помещались многочисленные амулеты, предназначенные оберегать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враждебных демонов преисподней. Украшенную портретной маской мумию укладывали в деревянный расписной гроб (или несколько гробов), а затем в массивный каменный саркофаг. Пышность погребения и количество погребальной утвари варьировалось в зависимости от социального и имущественного положения покойного.</w:t>
      </w:r>
    </w:p>
    <w:p w:rsidR="00D07453" w:rsidRDefault="00D07453" w:rsidP="00FB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же эпоху сложился художественный канон в египетском изобразительном искусстве, резко отличающий его от искусства других стран. Подземные помещения гробницы, вырубленные в скале, предназначались для погребения и вещей, необходимых для продолжения загробной жизни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96" w:rsidRPr="00CF2AA7" w:rsidRDefault="00D07453" w:rsidP="00FB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царство по праву считается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классическим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периодом египетской культуры, в это время окончательно складывается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среднеегипетский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развивается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скоропись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(иератическое письмо), общий подъем хозяйственной жизни. В эпоху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Древнего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царства уже были созданы основные архитектурные формы, воплотившиеся в монументальных сооружениях: пирамида и заупокойный храм, солнечный храм с обелиском и их компоненты (типы колонн, декор зданий и т.д.). Во внутриполитическом отношении эпоха Среднего царства характеризуется ус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илением позиций местных князей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номархов, при дворе которых развиваются местные художе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школы.</w:t>
      </w:r>
    </w:p>
    <w:p w:rsidR="00D07453" w:rsidRPr="00CF2AA7" w:rsidRDefault="00D07453" w:rsidP="00D0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времен Средне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царства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дошли первые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математические </w:t>
      </w:r>
      <w:r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медицинские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тексты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впервые в истории медицины изложено учение о кровеносных сосудах, пульсе и сердце (папирус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Эберса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древнейшее учение о мозге, магическая терминология почти полностью заменена практической (папирус Эдвина Смита). От эпохи Среднего царства сохранились и древнейшая запись обмера страны, и списки созвездий на саркофагах, и первый в мире сло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вник, напоминающий энциклопедию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шедевры египетской художественной литературы: «История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Синухета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«Красноречивый поселянин», «Сказка о потерпевшем кораблекрушение»,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 многочисленных представлениях египтян, в том числе и об экзотике дальних стран.</w:t>
      </w:r>
    </w:p>
    <w:p w:rsidR="00D07453" w:rsidRDefault="00D07453" w:rsidP="00FB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медицине и математике, так и в астрономии египтяне обладали глубокими познаниями, без которых их строительное искусство не было бы на столь высоком уровне развития. Египетский год делился 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три сезона по четыре месяца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Ахет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половодие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(«выхождение») и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(«засуха»); каждый месяц был разделен на 3 периода по 10 дней, что в сумме давало 360 дней в году. К этой цифре добавлялись пять дней, посвященных богам Осирису, Хору,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Сетху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Исиде и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Нефтиде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года совпадало с появлением на небе звезды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Сотис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(Сириуса) 18 или 19 июля и разливом Нила. Наблюдение за небом, звездами и планетами осуществлялось жрецами-астрономами из «домов жизни», учреждений при храмах, где жрецы получали и хранили знания. Практические астрономические наблюдения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тесно переплетались с религиозными представлениями, связанными с почитанием многочисленных астральных богов.</w:t>
      </w:r>
    </w:p>
    <w:p w:rsidR="00FB1B96" w:rsidRPr="00CF2AA7" w:rsidRDefault="00D07453" w:rsidP="00FB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 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царства особенно примечательна грандиозным строительством храмов в Египте (Фивы, Абидос) и в Нубии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Абу-Симбел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Солеб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дальнейшим совершенствованием искусства рельефа, росписи, пластики, развитием многожанровой литературы («Сказка об обреченном царевиче», «Правда и Кривда», Миф об истреблении людей, религиозная поэзия, автобиографии, любовная лирика). В новоегипетских текстах возрождаются и умножаются мотивы упоения ратной славой, стены храмов и гробниц запечатлели бесконечные сцены пиршеств, военных трофеев, принятие дани от чужеземцев, приношение жертв. Новые веяния вторгаются даже в консервативную область древнеегипетской литературы: заупокойные тексты, гимны богам, включенные в Книгу мертвых, как бы оттесняют ритуал на второй план. По мере угасания цивилизации Египта неожиданно с новой силой проявились древнейшие ее черты, что было связанно со стремлением египтян отстоять свою самобытность перед угрозой военного и культурного з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авоевания – </w:t>
      </w:r>
      <w:r w:rsidR="00FB1B96" w:rsidRP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намеренная</w:t>
      </w:r>
      <w:r w:rsidR="00FB1B96"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архаизац</w:t>
      </w:r>
      <w:r w:rsidRPr="00FB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новая тенденция в египетской культуре на волне ус</w:t>
      </w:r>
      <w:r w:rsidR="00FB1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иления международных контактов.</w:t>
      </w:r>
    </w:p>
    <w:p w:rsidR="00D07453" w:rsidRDefault="00D07453" w:rsidP="00FB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Поздний Египет живет лихорадочной жизнью: постоянные смены династий, от упадка и развала к новым взлетам, нестабильность, ожидание прихода завоевателей, смуты между владельцами распадающегося на отдельные области государства вызвали волну небывалого увлечения чудесами, оракулами и привели к усилению </w:t>
      </w:r>
      <w:proofErr w:type="spellStart"/>
      <w:r w:rsidRPr="0009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апокалиптических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настроений. Развитию культуры Египта не был положен предел при греко-македонском владычестве, соприкоснувшись с иной цивилизацией, она пережила новый своеобразный расцвет, будучи уже частью общей эллинистической культуры.</w:t>
      </w:r>
    </w:p>
    <w:p w:rsidR="00AF6789" w:rsidRDefault="00AF6789" w:rsidP="00FB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789" w:rsidRDefault="00AF6789" w:rsidP="00AF6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Цивилизация Месопотамии</w:t>
      </w:r>
    </w:p>
    <w:p w:rsidR="00AF6789" w:rsidRPr="00CF2AA7" w:rsidRDefault="00AF6789" w:rsidP="0082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Месопотамией (Междуречьем) древнегреческие географы называли равнинную область между Тигром и Евфр</w:t>
      </w:r>
      <w:r w:rsidR="00827E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атом. Самоназвание этой области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Сеннаар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севера и востока Месопотамию окружали горы Армянского и Иранского нагорий, на западе она граничила с Сирийской степью и полупустынями Аравии, с юга ее омывал Персидский залив. Природные условия способствовали возникновению в Месопотамии поселений и даже городов уже в VI-V тысячелетиях до нашей эры (Эриду,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Тель-эль-Обейд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Джармо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Али-Кош</w:t>
      </w:r>
      <w:proofErr w:type="spellEnd"/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Телль-Сотто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Тель-Халаф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Тель-Хассун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Ярым-Тепе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6789" w:rsidRPr="00CF2AA7" w:rsidRDefault="00827E74" w:rsidP="0082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Месопотамии в IV – III тысячелетии до н.э.</w:t>
      </w:r>
      <w:r w:rsidR="00AF6789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Pr="0082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шумерские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города-государства.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23 веке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="00AF6789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6789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Месопотамия</w:t>
      </w:r>
      <w:proofErr w:type="gramEnd"/>
      <w:r w:rsidR="00AF6789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объединена под властью </w:t>
      </w:r>
      <w:proofErr w:type="spellStart"/>
      <w:r w:rsidR="00AF6789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Саргона</w:t>
      </w:r>
      <w:proofErr w:type="spellEnd"/>
      <w:r w:rsidR="00AF6789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Древнего, основателя великой </w:t>
      </w:r>
      <w:r w:rsidR="00AF6789" w:rsidRPr="0082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Аккадской</w:t>
      </w:r>
      <w:r w:rsidR="00AF6789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II</w:t>
      </w:r>
      <w:r w:rsidR="00AF6789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тысячелетия до нашей эры в южной части Месопотамии сложилось государство </w:t>
      </w:r>
      <w:proofErr w:type="spellStart"/>
      <w:r w:rsidR="00AF6789" w:rsidRPr="0082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Вавилония</w:t>
      </w:r>
      <w:proofErr w:type="spellEnd"/>
      <w:r w:rsidR="00AF6789" w:rsidRPr="0082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центром в городе Вавилон (т.о., шумерская, аккадская, вавилонская культуры).</w:t>
      </w:r>
    </w:p>
    <w:p w:rsidR="00AF6789" w:rsidRDefault="00AF6789" w:rsidP="00827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Шумер</w:t>
      </w:r>
    </w:p>
    <w:p w:rsidR="00AF6789" w:rsidRPr="00CF2AA7" w:rsidRDefault="00AF6789" w:rsidP="0071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Первые поселения в Южном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Двуречье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появлять</w:t>
      </w:r>
      <w:r w:rsidR="0082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VI тысячелетии </w:t>
      </w:r>
      <w:proofErr w:type="gramStart"/>
      <w:r w:rsidR="00827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2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E7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Откуда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земли пришли шумеры, среди которых растворились местные земледельческие общины, до сих пор не выяснено. Благодаря возникновению </w:t>
      </w:r>
      <w:r w:rsidRP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иероглифической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письменности, впоследствии утратившей рисуночный характер и трансформировавшейся в </w:t>
      </w:r>
      <w:r w:rsidRP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клинопись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рубеже IV и III тысячелетий до нашей эры имеются доказательства того, что население Ниж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Месопотамии было шумерским. </w:t>
      </w:r>
      <w:r w:rsidR="00716A5E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известная история о великом потопе впервые встречается именно в шумерских и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сторико-мифологических текстах.</w:t>
      </w:r>
    </w:p>
    <w:p w:rsidR="00AF6789" w:rsidRPr="00CF2AA7" w:rsidRDefault="00AF6789" w:rsidP="0082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полов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 III тысячелетия </w:t>
      </w:r>
      <w:proofErr w:type="gramStart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Шумере создались несколько политических центров, правители которых носили титул </w:t>
      </w:r>
      <w:proofErr w:type="spellStart"/>
      <w:r w:rsidRP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лугаль</w:t>
      </w:r>
      <w:proofErr w:type="spellEnd"/>
      <w:r w:rsidRP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(большой человек) или </w:t>
      </w:r>
      <w:proofErr w:type="spellStart"/>
      <w:r w:rsidRP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энси</w:t>
      </w:r>
      <w:proofErr w:type="spellEnd"/>
      <w:r w:rsidRP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(самостоятельный владыка, который первоначально был жрецом-строителем). К началу III тысячелетия до нашей эры относится 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шумерский литературный памятник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земледельческий альманах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написанный в форме поучения; он содержит указания и советы по сохранению плодородия почв, описывает последовательность полевых работ. Развивалось </w:t>
      </w:r>
      <w:r w:rsidRP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ремесло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городских ремесленников было много строителей домов, уже в этот ранний период кирпич подвергается обжигу в печах, для облицовки зданий пользовались глазурованным кирпичом. Из местного сырья ремесленники имели в своем распоряжении лишь глину (уже используется гончарный круг, а наиболее ценные сосуды покрываются эмалью и глазурью)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тростник, шерсть, кожу и лен.</w:t>
      </w:r>
    </w:p>
    <w:p w:rsidR="00AF6789" w:rsidRDefault="00AF6789" w:rsidP="0082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Изобретение письменности было, несомненно, одним из крупнейших и наиболее значительных достижений шумерской цивилизации. Единственным материалом для письма в Месопотамии была глина, а в качестве орудия для письма шумеры пользовались тростниковой палочкой, которую наклонно слегка вдавливали в мягкую глину. Поскольку конец этой палочки имел трехгранную заточку, верхняя часть линии приобретала вид клинышка. Отсюда и происходит название «клинопись». Шумерское письмо, прошедшее путь от иероглифических, образных знаков-символов до знаков, которыми стали записывать простейшие слоги, оказалось чрезвычайно прогрессивной системой, которую заимствовали и использовали многие народы, говорившие на иных языках. Благодаря этому обстоятельству культурное влияние шумеров на древнем Ближнем Востоке было огромным и на многие столетия пережило их собственную цивилизацию.</w:t>
      </w:r>
    </w:p>
    <w:p w:rsidR="00AF6789" w:rsidRPr="00AF6789" w:rsidRDefault="00AF6789" w:rsidP="00716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Аккад</w:t>
      </w:r>
    </w:p>
    <w:p w:rsidR="00AF6789" w:rsidRPr="00CF2AA7" w:rsidRDefault="00AF6789" w:rsidP="0082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ачиная с XXVII века </w:t>
      </w:r>
      <w:proofErr w:type="gramStart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Месопотамии была заселена аккадцами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была изобретена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оросительная система, введена единая система мер и весов. Аккад вел морскую торговл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ю с Индией и Восточной Аравией.</w:t>
      </w:r>
    </w:p>
    <w:p w:rsidR="00AF6789" w:rsidRPr="00CF2AA7" w:rsidRDefault="00AF6789" w:rsidP="0082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был верховным судьей и главой государственного аппарата. В стране действовал налаженный транспорт, гонцы рассылались с документами во все концы государства. Постепенно аккадский язык бы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приравнен к </w:t>
      </w:r>
      <w:proofErr w:type="gramStart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шумерском</w:t>
      </w:r>
      <w:proofErr w:type="gramEnd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первому литературному языку древней Месопотамии, у которого он заимствовал п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исьменную клинописную традицию.</w:t>
      </w:r>
    </w:p>
    <w:p w:rsidR="00AF6789" w:rsidRDefault="00AF6789" w:rsidP="0082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полное представление мы имеем о памятниках аккадской </w:t>
      </w:r>
      <w:r w:rsidRP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глиптики</w:t>
      </w:r>
      <w:r w:rsid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резьбе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аменных цилиндрических печатях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789" w:rsidRPr="00AF6789" w:rsidRDefault="00AF6789" w:rsidP="00716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F6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авилон</w:t>
      </w:r>
    </w:p>
    <w:p w:rsidR="00B527AF" w:rsidRDefault="00B527AF" w:rsidP="0071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A5E" w:rsidRPr="00CF2AA7" w:rsidRDefault="00AF6789" w:rsidP="0071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Вавилонское государство начала II-го тысячелетия до нашей эры названо по городу Вавилону, но и после его возвышения часто по традиции называлось Шумер и Аккад, так как зани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примерно те же территории.</w:t>
      </w:r>
    </w:p>
    <w:p w:rsidR="00AF6789" w:rsidRPr="00CF2AA7" w:rsidRDefault="00AF6789" w:rsidP="0082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благосостояния жителей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Вавилонии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составляло сельское хозяйство. Заботясь об урожае, они восстанавливали старые и прокладывали новые </w:t>
      </w:r>
      <w:r w:rsidRP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ирригационные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Однако из-за засоления земель, типичного при орошении в климате с малым количеством осадков, урожайность постепенно падала. Земледелие оставалось в значительной мере общинным. В период правления Хаммурапи разложение сельской общины и обращение в рабство за долги уже приняло значительный характер. Из законов Хаммурапи видно, что рабство утратило свой прежний патриархальный характер. </w:t>
      </w:r>
    </w:p>
    <w:p w:rsidR="00AF6789" w:rsidRDefault="00AF6789" w:rsidP="0071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Хаммурапи представляет собой фундаментальный свод законов различных областей Вавилонского права. Текст Кодекса увековечен на стеле из черного базальта, которая в настоящее время хранится в парижском Лувре. Можно предположить, что подобные стелы были установлены в городах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Вавилонии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обозрения. Существовали также списки законов на глиняных таблицах, фрагменты которых обнаружены п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раскопках в Сузах и Ниневии.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Кодексе Хаммурапи были обобщены и систематизированы правовые нормы, которые действовали на землях обра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зованной царем великой державы.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Хранившиеся в библиотеке ассирийских царей списки законов свидетельствуют об уважении, которое питали к этому памятнику последующие поколения.</w:t>
      </w:r>
    </w:p>
    <w:p w:rsidR="00AF6789" w:rsidRPr="00CF2AA7" w:rsidRDefault="00AF6789" w:rsidP="0082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 эллинов в Междуречье явился поворотным моментом в истории месопотамской цивилизации. Месопотамская литература, доступная только знатокам клинописи, осталась незамеченной, искусство не импонировало греческому вкусу, местные культы также не были признаны. В то же время греческая культура не могла не прельщать многих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неконсервативно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настроенных вавилонян. Помимо всего прочего, причастность к культуре завоевателей открыла путь к социальному успеху. Как и в других странах эллинистического Востока, в Месопотамии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эллинизация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происходила сознательно и затрагивала в первую очередь верхи местного общества, а затем уже низы. Для вавилонской культуры это означало потерю немалого числа активных и способных людей, перешедших в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эллинство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импульс, данный греками, с течением времени ослабевал,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процесс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варваризации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пришлых эллинов шел по нарастающей, он начался с социальных низов переселенцев, и вскоре греки растворились в массе местного населения. </w:t>
      </w:r>
    </w:p>
    <w:p w:rsidR="00AF6789" w:rsidRDefault="00AF6789" w:rsidP="00716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пору своего расцвета город Вавилон был виден издалека по башне Мардука. На Вавилонской равнине Евфрат превращался в широкую реку, делящую город на две неравные части. Большинство зданий и храмов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строилось из необожженного кирпича и требовало частого ремонта и подновления. При ремонте храмов разыскивались закладные надписи, делавшиеся обычно в виде глиняных цилиндров, и о находке такой надписи сообщалось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новой. Большинство городских жилых зданий было построено по одинаковому плану, на улицу они выходил глухой стеной без окон, а внутри имели садики. Здесь существовал водопровод и канализация. Основу городского населения составляли ремесленники и торговцы. Широко была распространена грамотность.</w:t>
      </w:r>
    </w:p>
    <w:p w:rsidR="00716A5E" w:rsidRDefault="00716A5E" w:rsidP="00716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Индийская цивилизация</w:t>
      </w:r>
    </w:p>
    <w:p w:rsidR="003C0A57" w:rsidRPr="00CF2AA7" w:rsidRDefault="003C0A57" w:rsidP="003C0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Древнейшая цивилизация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Хараппская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Индская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(долина реки Инд; вторая половина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II-го тысячелетия до н.э.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половин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II-го тысячелетия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одна из первых земледельческих цивилизаций Земли, наряду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Древним Египтом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Месопотамие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A57" w:rsidRPr="00CF2AA7" w:rsidRDefault="003C0A57" w:rsidP="003C0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памятник индийской литературы – Веды (или ведическую литературу)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несколько разрядов памятников, хронологически следующих один за другим: собственно </w:t>
      </w:r>
      <w:r w:rsidRPr="003C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Веды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санхиты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четыре сборника гимнов, песнопений и жертвенных формул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Ригведа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Самаведа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Яджурведа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Атхарваведа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46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брахманы</w:t>
      </w:r>
      <w:r w:rsidR="00846D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теологические трактаты, объясняющие жреческий ритуал; </w:t>
      </w:r>
      <w:proofErr w:type="spellStart"/>
      <w:r w:rsidRPr="00846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араньяки</w:t>
      </w:r>
      <w:proofErr w:type="spellEnd"/>
      <w:r w:rsidRPr="00846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упанишады</w:t>
      </w:r>
      <w:r w:rsidR="00846D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</w:t>
      </w:r>
      <w:r w:rsidR="00B961D0">
        <w:rPr>
          <w:rFonts w:ascii="Times New Roman" w:eastAsia="Times New Roman" w:hAnsi="Times New Roman" w:cs="Times New Roman"/>
          <w:sz w:val="28"/>
          <w:szCs w:val="28"/>
          <w:lang w:eastAsia="ru-RU"/>
        </w:rPr>
        <w:t>фские сочинения в стихах и проз.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A57" w:rsidRPr="00CF2AA7" w:rsidRDefault="00B961D0" w:rsidP="00B9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Хараппская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цивилизация –</w:t>
      </w:r>
      <w:r w:rsidR="003C0A57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археологическая культура бронзового века (середина III-го — первая половина II-го тысячелетия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эры) в Индии и Пакистане. </w:t>
      </w:r>
      <w:r w:rsidR="003C0A57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высоком уровне развития </w:t>
      </w:r>
      <w:proofErr w:type="spellStart"/>
      <w:r w:rsidR="003C0A57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хараппской</w:t>
      </w:r>
      <w:proofErr w:type="spellEnd"/>
      <w:r w:rsidR="003C0A57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свидетельствует строгая планировка при строительстве городов, монументальная архитектура, наличие письменности, система мер и весов, произведения искусст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ва.</w:t>
      </w:r>
    </w:p>
    <w:p w:rsidR="003C0A57" w:rsidRDefault="003C0A57" w:rsidP="00EE4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сложных</w:t>
      </w:r>
      <w:r w:rsidR="00B9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 </w:t>
      </w:r>
      <w:proofErr w:type="spellStart"/>
      <w:r w:rsidR="00B961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хараппской</w:t>
      </w:r>
      <w:proofErr w:type="spellEnd"/>
      <w:r w:rsidR="00B9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цивилизации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язык и письменность, к настоящему времени найдено свыше I тысячи печатей с надписями, которые наносились как на керамику, 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на металлические изделия.</w:t>
      </w:r>
    </w:p>
    <w:p w:rsidR="003C0A57" w:rsidRPr="00CF2AA7" w:rsidRDefault="003C0A57" w:rsidP="00EE4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древних индийцев в самых разных областях знаний вошли в золотой фонд мировой цивилизации. Несомненно, определяющую роль в жизни индийцев играла религия. Главным религиозным течением был индуизм, которому в настоящее время следует более 80 процентов населения Индии. О мифологических и религиозных представлениях того времени можно судить по ведам, содержащим ведийские гимны (священные тексты), совокупность этих верований принято называть </w:t>
      </w:r>
      <w:r w:rsidRPr="00EE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ведизмом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A57" w:rsidRPr="00CF2AA7" w:rsidRDefault="003C0A57" w:rsidP="00EE4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многие идеи ве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дизма вошли в следующую религию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индуизм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развитую религию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этапа в жизни древнеиндийского общества. В индуизме на первый план выдвигается бог-творец, устанавливается строгая иерархия в пантеоне. Особую роль стали играть культы богов Брахмы, Вишну и Шивы. Постепенно в тримурти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роль стали играть Вишну – бог-охранитель и Шива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бог-разрушитель, что привело к появлению двух 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направлений в индуизме – </w:t>
      </w:r>
      <w:proofErr w:type="spellStart"/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вишнуизма</w:t>
      </w:r>
      <w:proofErr w:type="spellEnd"/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шиваизма</w:t>
      </w:r>
      <w:proofErr w:type="spellEnd"/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A57" w:rsidRDefault="00EE4A4C" w:rsidP="003C0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Буддизм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философско-религиозное течение Древней Индии. </w:t>
      </w:r>
      <w:proofErr w:type="gramStart"/>
      <w:r w:rsidR="003C0A57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Мирская жизнь воспринимается в буддизме как страдание, которое вызвано человеческими желаниями, поэтому следует отказаться от них и следовать так называемому восьмеричному пути, то есть праведным </w:t>
      </w:r>
      <w:r w:rsidR="003C0A57" w:rsidRPr="00EE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взглядам, поведению, речи, образу </w:t>
      </w:r>
      <w:r w:rsidRPr="00EE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мыслей, памяти и самоуглублению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A57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ведет к погашению всяких реакций на мир, уничтожая сознание собственного Я.</w:t>
      </w:r>
      <w:proofErr w:type="gramEnd"/>
    </w:p>
    <w:p w:rsidR="003C0A57" w:rsidRPr="00CF2AA7" w:rsidRDefault="003C0A57" w:rsidP="003C0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Древней Индии очень высокого развития достигла </w:t>
      </w:r>
      <w:r w:rsidRPr="00EE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известной школой древнеиндийских материалистов была </w:t>
      </w:r>
      <w:r w:rsidRPr="00EE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локаята.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познания она считала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чувственное восприятие. Историю </w:t>
      </w:r>
      <w:r w:rsidRPr="00EE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древнеиндийской литературы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п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одразделять на несколько этапов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ведийский, эпический, период классической санскритской художественной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литературы. Для первых двух этапов характерно преобладание </w:t>
      </w:r>
      <w:r w:rsidR="00EE4A4C" w:rsidRPr="00EE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передачи текста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черта, прослеживаемая и в последующие периоды развития художественной литературы Древней Индии. Подлинными энциклопедиями индийской жизни являю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две великие эпические поэмы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Махабхарата и Рамаяна. Большую популярность среди санскритских сочинений приобрела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Панчатантра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сборник рассказов и притч, в значительной степени основанных на фольклорном материале. Буддийская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(поэма </w:t>
      </w:r>
      <w:proofErr w:type="spellStart"/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Буддхачарита</w:t>
      </w:r>
      <w:proofErr w:type="spellEnd"/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жизнеописание Будды) свидетельствует о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появлении в Индии нового жанра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искусственного эпоса,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очень сильно чувствуется влияние народной поэзии. Высокого уровня достигла теория литературного творчества, в том числе поэзии. Подробно разрабатывались правила стихосложения, составлялись специальные тексты п</w:t>
      </w:r>
      <w:r w:rsidR="00EE4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метрике, трактаты по поэтике.</w:t>
      </w:r>
    </w:p>
    <w:p w:rsidR="003C0A57" w:rsidRPr="00CF2AA7" w:rsidRDefault="003C0A57" w:rsidP="003C0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памятники архитектуры и изобразительного искусства древней Индии относятся к эпохе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хараппской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цивилизации. В эпоху древности большинство сооружений возводились из дерева, и поэтому до наших дней они не сохранились.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нашей эры в строительстве начинают применять камень, религиозная архитектура этого времени представлена пещерными</w:t>
      </w:r>
      <w:r w:rsidR="0060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комплексами, храмами и ступами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каменными сооружениями, в которых согласно традиции хранились реликвии Будды. В Древней Индии существ</w:t>
      </w:r>
      <w:r w:rsidR="00601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 несколько школ скульптуры.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известным памятником живописи являются стенные и потолочные росписи в 29 пещерах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Аджанты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разнообразные сюжеты передают сцены из жизни Будды, раскрывают мифологические темы, сцены из повседневной жизни и дворцовую тематику. Приступая к нанесению рисунка, мастера вначале делали контур, который раскрашивался. Цвет играл в картине очень важную роль, например,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изображались только белыми красками, а злые персонажи из</w:t>
      </w:r>
      <w:r w:rsidR="00601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ображались любым другим цветом.</w:t>
      </w:r>
    </w:p>
    <w:p w:rsidR="003C0A57" w:rsidRPr="00CF2AA7" w:rsidRDefault="003C0A57" w:rsidP="003C0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Выдающимся достижением древнеиндийской науки было создание </w:t>
      </w:r>
      <w:r w:rsidRPr="0060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десятичной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исчисления и использование нуля, применение которого связано с появлением нового мировоззренческого понятия «пустота». Древнеиндийская система обозначения чисел определила современную систему нумерации и легла в основу современной </w:t>
      </w:r>
      <w:r w:rsidRPr="0011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арифметики.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разработке учения об абстрактном числе и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выработке цифровой системы высокого уровня развития достигла </w:t>
      </w:r>
      <w:r w:rsidRPr="0011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математические термины, которыми пользуются и современные ученые, имеют индийское происхождение, например, </w:t>
      </w:r>
      <w:r w:rsidRPr="0011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цифра, синус, корень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Трактаты по астрономии свидетельствуют о высоком уровне астрономических знаний, например, высказывания о вращении Земли вокруг своей оси</w:t>
      </w:r>
      <w:r w:rsidR="00112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A57" w:rsidRDefault="003C0A57" w:rsidP="003C0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сих пор в Индии большое значение имеет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аюрведа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(наука о долголетии), которая зародилась здесь в глубокой древности. Древнеиндийские врачи изучали свойства трав, влияние климата на здоровье человека, значительное внимание уделялось личной гигиене и диете. Данные о развитии хирургии упоминают </w:t>
      </w:r>
      <w:r w:rsidRPr="003C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триста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различных операций и </w:t>
      </w:r>
      <w:r w:rsidRPr="003C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 двадцать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хирургических инструментов. Популярная сегодня на Западе тибетская медицина основана на традициях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древнеиндийской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аюрведы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611" w:rsidRDefault="003C3611" w:rsidP="003C0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11" w:rsidRDefault="003C3611" w:rsidP="003C3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3C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ивилизация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Древнего Китая</w:t>
      </w:r>
    </w:p>
    <w:p w:rsidR="00D3236F" w:rsidRPr="00CF2AA7" w:rsidRDefault="00D3236F" w:rsidP="00D3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древнейших мировых цивилизаций, </w:t>
      </w:r>
      <w:r w:rsidR="00F15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 –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единственная на земле страна, где преемственность государства и культуры сохраняется на протяжении четырех тысячелетий. Обозначение «Китай» свойственно только русскому языку, и оно восходит к этнониму «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кидани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названию племени, обитавшего на Дальнем Востоке, на северо-восточной границе Китая. В Европе эту страну называют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China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производно от</w:t>
      </w:r>
      <w:r w:rsidR="00F1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 китайской династии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времена Римской империи, когда европейцы впервые познакомились с Китаем</w:t>
      </w:r>
      <w:r w:rsidR="00F1574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этот край именовали «страна шё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лка»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terra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setae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236F" w:rsidRPr="00CF2AA7" w:rsidRDefault="00D3236F" w:rsidP="00D3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богат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уникальными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флорой и фауной. Он является родиной проса, чая, тутового и лакового деревьев. Китай располагает месторождениями меди, олова, никеля, высококачественных глин, однако лишен запасов золота и серебра.</w:t>
      </w:r>
    </w:p>
    <w:p w:rsidR="00D3236F" w:rsidRDefault="00F15749" w:rsidP="00F1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3236F" w:rsidRPr="00F1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долгого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раздробленности </w:t>
      </w:r>
      <w:r w:rsidR="00D3236F" w:rsidRPr="00F1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династия </w:t>
      </w:r>
      <w:proofErr w:type="spellStart"/>
      <w:r w:rsidR="00D3236F" w:rsidRPr="00F157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="00D3236F" w:rsidRPr="00F1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к власти (III столетие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="00D3236F" w:rsidRPr="00F1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="00D3236F" w:rsidRPr="00F15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D3236F" w:rsidRPr="00F1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 общих чертах создана</w:t>
      </w:r>
      <w:r w:rsidR="00D3236F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общественных отношений, продержавшаяся до революции 1911 года, несмотря на смену династий. К этому времени сложились две основные философско-религиозные системы: </w:t>
      </w:r>
      <w:r w:rsidR="00D3236F" w:rsidRPr="00F15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даосизм</w:t>
      </w:r>
      <w:r w:rsidR="00D3236F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3236F" w:rsidRPr="00F15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конфуцианство</w:t>
      </w:r>
      <w:r w:rsidR="00D3236F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 и его творения, согласно китайским философским учениям, </w:t>
      </w:r>
      <w:proofErr w:type="spellStart"/>
      <w:r w:rsidR="00D3236F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воспринимись</w:t>
      </w:r>
      <w:proofErr w:type="spellEnd"/>
      <w:r w:rsidR="00D3236F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малая частица природы. Это отразилось и на архитект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Китая –</w:t>
      </w:r>
      <w:r w:rsidR="00D3236F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стремлении искусно располагать здания на фоне природы, в наиболее живописных и продуманн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 них местах. В IV-VI вв.</w:t>
      </w:r>
      <w:r w:rsidR="00D3236F"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Китае был сделан ряд крупнейших изобретений: фарфор, порох, книгопечатание и др., но для остального мира они были закрыты.</w:t>
      </w:r>
    </w:p>
    <w:p w:rsidR="00D3236F" w:rsidRPr="00CF2AA7" w:rsidRDefault="00D3236F" w:rsidP="00F1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предпосылкой возникновения государства стало развитие земледельческой экономики. Уже в эпоху неолита, в V тысячелетии до нашей эры, в Китае возникли первые земледельческие поселения</w:t>
      </w:r>
      <w:r w:rsidR="00F15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найдены орудия труда земледельцев, керамика, в частности, своеобразная черная керамика, секрет производства которой неизвестен; найдены нефритовые сосуды, кубки, обработанные на токарных станках. В III тысячелетии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>н.э.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китайцы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изобрели колесо, гончарный круг, технологии плавки меди, олова, получения сплава бронзы.</w:t>
      </w:r>
    </w:p>
    <w:p w:rsidR="00D3236F" w:rsidRPr="00CF2AA7" w:rsidRDefault="00D3236F" w:rsidP="00D3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III веке до нашей эры Китайское государство трансформировалось в империю, охватившую Тибет, Корею, Индокитай и некоторые другие территории. Верховный правитель наделялся титулом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хуан-ди</w:t>
      </w:r>
      <w:proofErr w:type="spellEnd"/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«божественный владыка». Первым подобный титул принял правитель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Чжэн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взошел на престол</w:t>
      </w:r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именем </w:t>
      </w:r>
      <w:proofErr w:type="spellStart"/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>Ши-хуанди</w:t>
      </w:r>
      <w:proofErr w:type="spellEnd"/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(259 – 210 годы до н.э.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стал основателем династии и империи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учредил 5 ве</w:t>
      </w:r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домств центрального управления;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ввел 12 рангов сановников</w:t>
      </w:r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унифицировал измерительные стандарты, денежную систему, создал разветвленную сеть государственных дорог, возвел Великую Китайскую стену и Великий Китайский канал, способствовавшие объединению Китая в одно политическое целое; провел реформы письменности и законодательства, на столетия предопределив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цивилизационные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Китая. Поистине величественна и гробница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хуанди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найденная археологами в 1974 году. В склепе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найдены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тысяч терракотовых фигур воинов и боевых коней, выполненных в натуральную величину.</w:t>
      </w:r>
    </w:p>
    <w:p w:rsidR="00D3236F" w:rsidRPr="00CF2AA7" w:rsidRDefault="00D3236F" w:rsidP="00D3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Древнего Китая имело сложную структуру. Высшее сословие составляли </w:t>
      </w:r>
      <w:proofErr w:type="spellStart"/>
      <w:r w:rsidRPr="0002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цзюнь-цзы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дети благородных, аристократия. К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цзюнь-цзы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относились члены императорской семьи, придворные, сановники. Они были свободны от налогов, повинностей и телесных наказаний. Многочисленное и строго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иерархизир</w:t>
      </w:r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ованное</w:t>
      </w:r>
      <w:proofErr w:type="spellEnd"/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сословие составляли </w:t>
      </w:r>
      <w:proofErr w:type="spellStart"/>
      <w:r w:rsidR="0002018D" w:rsidRPr="0002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чэн</w:t>
      </w:r>
      <w:proofErr w:type="spellEnd"/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чиновники. Китайские чиновники не были свободны от телесных наказаний; они подвергались периодическим публичным поркам, имевшим профилактический характер. Чиновничество в Китае отличалось открытостью; в него имели доступ горожане и крестьяне, получившие образование и прошедшие испытания. Основу </w:t>
      </w:r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составляли земледельцы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2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нун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несли основные повинности, платили налоги, несли военную службу, исполняли общественные работы на строительстве оросительной систе</w:t>
      </w:r>
      <w:r w:rsidR="0002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каналов, дорог, городов.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Земледельцы стояли вне образования, которое считалось излишним для них. Однако самые даровитые дети земледельцев, обладавшие природными способностями к обучению, могли получить образование, сдать экзамен на чин и изменить свое социальное положение. В Древнем Китае, в отличие от других стран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получило развития рабство.</w:t>
      </w:r>
    </w:p>
    <w:p w:rsidR="00D3236F" w:rsidRPr="00CF2AA7" w:rsidRDefault="00D3236F" w:rsidP="00D3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земледелия в Древнем Китае развивались различные ремесла. В первую очередь здесь нужно сказать о производстве </w:t>
      </w:r>
      <w:r w:rsidRPr="0075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лаков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зародилось еще в неолите.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 же древним было шелководство. Согласно китайской мифологии, шелководство было введено женой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Хуанди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Процесс начинался с разведения гусениц тутового шелкопряда, которые свивали коконы. Затем коконы вываривались в чанах, вытягивались в шелковую нить длиной до 1000 метров; затем нити протягивали через нефритовое кольцо, красились, сматывались на специальных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нитекрутильных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машинах. После этого переходили к ткачеству. Сначала делалась основа из сотканных поперечных (основных) и продольных (уточных) нитей. Затем ткались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разнообразные по качеству шелковые материи. Секрет производства шелковых тканей, как, впрочем, и секрет изготовления китайских лаков, хранились в строгой тайне. Тутовые и лаковые деревья и шелкопряды запрещалось вывозить за пределы Китая.</w:t>
      </w:r>
    </w:p>
    <w:p w:rsidR="00D3236F" w:rsidRDefault="00D3236F" w:rsidP="0075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ремеслом развивалась торговля. Центрами ремесла и торговли были города. Китай был самой урбанизированной страной древности. Уже с VIII столетия до нашей эры в Китае были известны деньги, чеканилась монета.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 вел активную внешнюю торговлю, экспортировал лак, шелк, фарфор, железо, некоторые цветные металлы, косметические средства, а импортировал золото, серебро, коней, ценную древесину, виноград.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II века до нашей эры начал функционировать Великий Шелковый путь. Он начинался в столице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Ханьской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империи, в городе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Сиань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заканчивался в Римской империи.</w:t>
      </w:r>
    </w:p>
    <w:p w:rsidR="00D3236F" w:rsidRPr="00CF2AA7" w:rsidRDefault="00D3236F" w:rsidP="0075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Китаю принадлежит приоритет во многих технических открытиях и изобретениях. В частности, высокого совершенства достигла технология плавки медной руды, руд цветных металлов, в получении сплавов, например, бронзы. 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IV веке </w:t>
      </w:r>
      <w:proofErr w:type="gramStart"/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печи для плавки железной руды и умели получать чугун; китайцы ранее других народов мира подошли к плавке стали. Со времен неолита предкам китайцев были известны гончарный круг, колесо, токарный и ткацкий станки. В отношении колеса порой высказывается мнение, что это изобретение было заимствовано предками китайцев у соседних западных народов. Высокого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достигло кораблестроение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китайцы по праву принадлежат к самым развитым морским народам древности. Китайские мореходы совершали плавания на своих суд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 Тихом и Индийском океанах.</w:t>
      </w:r>
    </w:p>
    <w:p w:rsidR="00D3236F" w:rsidRPr="00CF2AA7" w:rsidRDefault="00D3236F" w:rsidP="00D3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китайской строительной техники является </w:t>
      </w:r>
      <w:r w:rsidRPr="0075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каркасный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метод: возводились столбы, или колонны, образующие каркас; на них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клались продольные балки и на них устанавливалась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двухскатная крыша. Практиковалось строительство зданий на высокой глиняной платформе. Уже в далекой древности строились трехъярусные башни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павильоны, храмы. В IV веке до нашей эры был изобретен кронштейн, позволивший делать крыши с загнутыми углами; так был создан новый тип архитектурной по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стройки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пагода. Крыша пагоды создавала идеальный воздухообмен в жилище, а также обеспечивала наилучший сток дождевой воды. Строительство дорог также было важным показателем развитости китайской цивилизации. В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циньскую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эпоху было построено 8000 км дорог. Большая часть дорог вела к столице, считавшейся мистическим центром страны. На дорогах устанавливались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милевые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знаки, устраивались станции, где можно было 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и переменить лошадей.</w:t>
      </w:r>
    </w:p>
    <w:p w:rsidR="00D3236F" w:rsidRDefault="00D3236F" w:rsidP="0075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Чудом древней китайской техники было использование нефти и природного газа. Строились деревянные резервуары для хранения углеводородного сырья, делались бамбуковые газопроводы. В городах существовали газовые фонари. Использовалось газовое отопление жилищ. Не меньшее удивление способно вызвать знакомство древних китайцев с пиротехникой, различными взрывчатыми и пороховыми смесями, которые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использовались для устройства фейерверков. Еще шире пиротехнические средства использовались в ритуальной практике, в священных церемониях, жертвоприношениях и т.д.</w:t>
      </w:r>
    </w:p>
    <w:p w:rsidR="007542BE" w:rsidRDefault="00B35D85" w:rsidP="0075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и знания в Древнем Китае также отличались значительным своеобразием. Существовало представление о пяти сторонах пространства: помимо Севера, Юга, Запада и 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 выделялся Центр (</w:t>
      </w:r>
      <w:proofErr w:type="spellStart"/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Чжун</w:t>
      </w:r>
      <w:proofErr w:type="spellEnd"/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5D85" w:rsidRPr="00CF2AA7" w:rsidRDefault="00B35D85" w:rsidP="0075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цвет считался привилегией государя. Черный цвет был знаком ученых. Белый цвет был атрибутом траура. Годовой цикл разделялся на 5 сезонов: помимо осени, зимы, весны и лета выделялась Середина года, которая приходилась на день летнего солнцестояния, на 22 июня. Неслучайно с этого дня у древних китайцев начинался год. В летоисчислении использовались несколько систем. Древнейший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иньский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календарь насчитывал 10 месяцев. В эпоху Чжоу использовали лунный календарь из 12 месяцев и солнечный календарь из 24 месяцев. Сутки делились на 12 страж. Время отмеч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 звоном колоколов столицы.</w:t>
      </w:r>
    </w:p>
    <w:p w:rsidR="00B35D85" w:rsidRPr="00CF2AA7" w:rsidRDefault="00B35D85" w:rsidP="00B3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космологических знаний была идея взаимодейс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двух противоположных начал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Ян, мужское начало, абсолютный верх, солнце, и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женское начало, абсолютный низ, вода. Особое значение получили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эзотерические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 и математика.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«магический квадрат»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«магический крест»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Хэ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ту). Их составлял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девятиклеточный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квадрат, который использовался в политико-административной и социально-экономической практике, достаточно вспомнить систему девяти полей, а также в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геомантии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медицине и ал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химии. </w:t>
      </w:r>
      <w:proofErr w:type="gramStart"/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 1 обозначала Ян; 2 – </w:t>
      </w:r>
      <w:proofErr w:type="spellStart"/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</w:t>
      </w:r>
      <w:proofErr w:type="spellEnd"/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; 3 – мироздание (Небо – человек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Земля); 4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</w:t>
      </w:r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proofErr w:type="spellEnd"/>
      <w:r w:rsidR="0075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(пространство – время); 5 – стороны света; 6 – начала мира; 9 – мироздание по горизонтали; 10 – солнце; 12 – знаки зодиака.</w:t>
      </w:r>
      <w:proofErr w:type="gramEnd"/>
    </w:p>
    <w:p w:rsidR="00B35D85" w:rsidRDefault="00B35D85" w:rsidP="00B3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развитие в Древнем Китае получила </w:t>
      </w:r>
      <w:r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Первым известным 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философом считается </w:t>
      </w:r>
      <w:proofErr w:type="spellStart"/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Лао-цзы</w:t>
      </w:r>
      <w:proofErr w:type="spellEnd"/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(VI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V века до нашей эры). Им, согласно преданию, был составлен трактат «Дао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дэ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цзин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Здесь даются основные принципы ф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илософии </w:t>
      </w:r>
      <w:proofErr w:type="spellStart"/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дао</w:t>
      </w:r>
      <w:proofErr w:type="spellEnd"/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125DA5"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даосизма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Дао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путь, достижение личного духовного совершенства; идея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дао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отрицает нравственные, эс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тетические, социальные ценности 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 и зло, красоту и уродство, славу и позор, богатство и нищету. Целью жизни провозглашается достижение идентичности индивида и мира, обретение естественности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цзы-жань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даосизме сложилась особая практика психотренинга, диеты, физических упражнений, призванная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естественные задатки.</w:t>
      </w:r>
    </w:p>
    <w:p w:rsidR="00125DA5" w:rsidRPr="00CF2AA7" w:rsidRDefault="00125DA5" w:rsidP="0012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Конфуций</w:t>
      </w:r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Фу-цзы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(около 551-479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основателем религии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после его смерти в его честь были воздвигнуты храмы и стал складываться религиозный по форме культ Конфуция как первоучителя человечества. Конфуцианство приобрело в Китае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официального вероучения.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Конфуцием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разработано учение о благородном муже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цзюнь-цзы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Благородный муж должен был обладать пятью добродетелями: гуманностью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жэнь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благопристойностью (ли), справедливостью (и), мудростью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чжи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верностью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Гуманность предполагала отношение к любым живым существам, как к ближайшим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родственникам. Благопристойность включала в себя соблюдение ритуалов, этикета. Справедливость требовала отказа от личных, субъективных интересов и подчинение общественному долгу. Мудрость означала воспитание и всестороннее образование. Верность подразумевала патриотизм, служение государю, верность своему слову. Неразвитость этих каче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иводила к деградации общества и гибели государства. Конфуций придавал большое значение воспитанию, которое способно развить добрые качества человека и нейтрализовать пороки.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20 века род Конфуция насчитывал 20-30 тысяч членов, он существует и ныне. Старший потомок Конфуция по прямой линии носит наследственный княжеский титул, при императорах он должен был посвящать себя уходу за могилой и храмом.</w:t>
      </w:r>
    </w:p>
    <w:p w:rsidR="00B35D85" w:rsidRPr="00125DA5" w:rsidRDefault="00B35D85" w:rsidP="0012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VI веке до нашей эры в Китае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зародилась историческая наука.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науки, как и культура вообще, немыслимы без культа слова и его образного выражения в письме. В Древнем Китае различают </w:t>
      </w:r>
      <w:proofErr w:type="spellStart"/>
      <w:r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протописьменность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proofErr w:type="spellStart"/>
      <w:r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кинеграмм</w:t>
      </w:r>
      <w:proofErr w:type="spellEnd"/>
      <w:r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триграмм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иероглифику.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Иероглиф выступает образным знаком, передающим целостную информацию; он воспринимается правым полушарием головного мозга, отвечающим за образно-ассоциативное восприятие мира. Собственно, китайское письмо, это система иероглифов, сложившаяся в середине II-го тысячелетия до нашей эры. Общее число знаков около 50 тысяч, но в настоящее время в современном языке используется 4-7 тысяч символов. Китайское письмо легло в основу нацио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письма Японии и Кореи.</w:t>
      </w:r>
    </w:p>
    <w:p w:rsidR="00125DA5" w:rsidRDefault="00B35D85" w:rsidP="00B3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Письменность ста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основой развития </w:t>
      </w:r>
      <w:r w:rsidR="00125DA5"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различались оды (фу), песни (</w:t>
      </w:r>
      <w:proofErr w:type="spellStart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юэфу</w:t>
      </w:r>
      <w:proofErr w:type="spellEnd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стихи (</w:t>
      </w:r>
      <w:proofErr w:type="spellStart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различные жанры прозы. Своеобразием китайского стихосложения являлась не фонетическая рифма, но искусственная классификация чередующихся и повторяющихся иероглифов. Первым известным поэтическим сводом является «Канон поэзии» («</w:t>
      </w:r>
      <w:proofErr w:type="spellStart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цзин</w:t>
      </w:r>
      <w:proofErr w:type="spellEnd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созданный в VI веке </w:t>
      </w:r>
      <w:proofErr w:type="gramStart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</w:t>
      </w:r>
      <w:proofErr w:type="gramStart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вошли 306 лучших песен, отобранных Конфуцием из 3000 собранных им произведений. Среди них представлены песни самых блестящих придворных поэтов и музыкантов, лучшие образцы народного песенного творчества.</w:t>
      </w:r>
    </w:p>
    <w:p w:rsidR="00B35D85" w:rsidRPr="00CF2AA7" w:rsidRDefault="00B35D85" w:rsidP="00B3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распространенным </w:t>
      </w:r>
      <w:r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жанром </w:t>
      </w:r>
      <w:r w:rsidR="00125DA5"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прозы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рассказ (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сяошо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Могут быть выделены «Жизнеописание Сына Неба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«Старинны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предания об императоре </w:t>
      </w:r>
      <w:proofErr w:type="spellStart"/>
      <w:proofErr w:type="gramStart"/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У-ди</w:t>
      </w:r>
      <w:proofErr w:type="spellEnd"/>
      <w:proofErr w:type="gramEnd"/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столице для развития </w:t>
      </w:r>
      <w:r w:rsidR="00125DA5"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возводились специальные арены с местами для зрителей. Ставились представления, в которых участвовали танцоры, акробаты, музыканты. Использовались сложные технические средства, позволявшие напускать на сцену туман, снег, осуществлять «превращения» животных в людей и обратно; устраивались грандиозные представления с бутафорными дворцами, павильонами, колесницами и даже кораблями. </w:t>
      </w:r>
    </w:p>
    <w:p w:rsidR="00B35D85" w:rsidRDefault="00B35D85" w:rsidP="0012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 </w:t>
      </w:r>
      <w:proofErr w:type="gram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совершенства достигли</w:t>
      </w:r>
      <w:proofErr w:type="gram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пластические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искусства. Самой громкой сенсацией века стало открытие в 1974 году в окрестностях города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Сиань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усыпальницы императора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Ши-хуанди</w:t>
      </w:r>
      <w:proofErr w:type="spellEnd"/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ней была обнаружена «глиняная армия» из 7000 воинов, пехотинцев, всадников, колесничих, двигавшихся на марше. Фигуры выполнены в натуральную величину;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детально 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воспроизводились вооружение, ам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униция, индивидуальн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черты лица. Кроме того, 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существовала фресковая живопись, отвечавшая потребностям погребального кул</w:t>
      </w:r>
      <w:r w:rsidR="00125DA5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ьта, а также</w:t>
      </w:r>
      <w:r w:rsidRPr="00CF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светская живопись на проклеенном шелке.</w:t>
      </w:r>
    </w:p>
    <w:sectPr w:rsidR="00B35D85" w:rsidSect="00D6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C5"/>
    <w:multiLevelType w:val="hybridMultilevel"/>
    <w:tmpl w:val="7A0ED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A0538E"/>
    <w:multiLevelType w:val="hybridMultilevel"/>
    <w:tmpl w:val="807EF1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66E83"/>
    <w:multiLevelType w:val="multilevel"/>
    <w:tmpl w:val="EB74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718B0"/>
    <w:multiLevelType w:val="multilevel"/>
    <w:tmpl w:val="083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5327B"/>
    <w:multiLevelType w:val="multilevel"/>
    <w:tmpl w:val="882C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E4BF8"/>
    <w:multiLevelType w:val="multilevel"/>
    <w:tmpl w:val="82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C0BE0"/>
    <w:multiLevelType w:val="multilevel"/>
    <w:tmpl w:val="5ED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26DB6"/>
    <w:multiLevelType w:val="multilevel"/>
    <w:tmpl w:val="453E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A3"/>
    <w:rsid w:val="0002018D"/>
    <w:rsid w:val="0009289D"/>
    <w:rsid w:val="00112C51"/>
    <w:rsid w:val="00125DA5"/>
    <w:rsid w:val="002345A3"/>
    <w:rsid w:val="003C0A57"/>
    <w:rsid w:val="003C3611"/>
    <w:rsid w:val="004B7A8C"/>
    <w:rsid w:val="00601C39"/>
    <w:rsid w:val="00652635"/>
    <w:rsid w:val="00716A5E"/>
    <w:rsid w:val="007542BE"/>
    <w:rsid w:val="00827E74"/>
    <w:rsid w:val="00846DBC"/>
    <w:rsid w:val="009F3967"/>
    <w:rsid w:val="00A01C03"/>
    <w:rsid w:val="00A65AFC"/>
    <w:rsid w:val="00AA5618"/>
    <w:rsid w:val="00AC75DB"/>
    <w:rsid w:val="00AF5D96"/>
    <w:rsid w:val="00AF6789"/>
    <w:rsid w:val="00B35D85"/>
    <w:rsid w:val="00B527AF"/>
    <w:rsid w:val="00B961D0"/>
    <w:rsid w:val="00CA4993"/>
    <w:rsid w:val="00CF2AA7"/>
    <w:rsid w:val="00D07453"/>
    <w:rsid w:val="00D3236F"/>
    <w:rsid w:val="00D6499E"/>
    <w:rsid w:val="00EE4A4C"/>
    <w:rsid w:val="00F15749"/>
    <w:rsid w:val="00F538AD"/>
    <w:rsid w:val="00F60297"/>
    <w:rsid w:val="00FB1B96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7"/>
  </w:style>
  <w:style w:type="paragraph" w:styleId="2">
    <w:name w:val="heading 2"/>
    <w:basedOn w:val="a"/>
    <w:link w:val="20"/>
    <w:uiPriority w:val="9"/>
    <w:qFormat/>
    <w:rsid w:val="00234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45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2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5884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2013-09-06T19:44:00Z</dcterms:created>
  <dcterms:modified xsi:type="dcterms:W3CDTF">2013-09-07T16:15:00Z</dcterms:modified>
</cp:coreProperties>
</file>