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Транспортная система Республики Беларусь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Организация как субъект хозяйствования: сущность и классификация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основного капитала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Структура основного капитала автомобильного транспорта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Показатели использования основных производственных фондов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Износ и амортизация производственных фондов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оборотного капитала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 xml:space="preserve">Источники образования оборотных средств. 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Показатели оборачиваемости оборотных средств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Научная организация труда. Нормирование труда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Мотивация труда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Формы и системы оплаты труда в Республике Беларусь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Издержки транспортных услуг</w:t>
      </w:r>
      <w:r w:rsidR="00AF6734" w:rsidRPr="00AF6734">
        <w:rPr>
          <w:sz w:val="28"/>
          <w:szCs w:val="28"/>
        </w:rPr>
        <w:t xml:space="preserve"> (прямые – косвенные, условно-постоянные – условно-переменные)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Структура себестоимости автомобильных перевозок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0"/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Виды цен и условия их построения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и основные поняти</w:t>
      </w:r>
      <w:bookmarkStart w:id="0" w:name="_GoBack"/>
      <w:bookmarkEnd w:id="0"/>
      <w:r w:rsidRPr="00AF6734">
        <w:rPr>
          <w:sz w:val="28"/>
          <w:szCs w:val="28"/>
        </w:rPr>
        <w:t>я лизинга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Сущность и значение доходов и прибыли организации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Планирование и распределение прибыли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Экономическое содержание рентабельности и ее основные показатели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Система налогообложения  в Республике Беларусь</w:t>
      </w:r>
    </w:p>
    <w:p w:rsidR="005D2370" w:rsidRPr="00AF6734" w:rsidRDefault="00AF6734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Классификация налогов</w:t>
      </w:r>
    </w:p>
    <w:p w:rsidR="005D2370" w:rsidRPr="00AF6734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Экономическая сущность и классификация инвестиций</w:t>
      </w:r>
    </w:p>
    <w:p w:rsidR="005D2370" w:rsidRDefault="005D2370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 w:rsidRPr="00AF6734">
        <w:rPr>
          <w:sz w:val="28"/>
          <w:szCs w:val="28"/>
        </w:rPr>
        <w:t>Инвестиционная деятельность организации</w:t>
      </w:r>
    </w:p>
    <w:p w:rsidR="00D954B6" w:rsidRPr="00AF6734" w:rsidRDefault="00D954B6" w:rsidP="00AF6734">
      <w:pPr>
        <w:pStyle w:val="a3"/>
        <w:numPr>
          <w:ilvl w:val="0"/>
          <w:numId w:val="16"/>
        </w:numPr>
        <w:tabs>
          <w:tab w:val="left" w:pos="993"/>
        </w:tabs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Понятие инноваций и инновационная деятельность</w:t>
      </w:r>
    </w:p>
    <w:p w:rsidR="00660BE2" w:rsidRDefault="00660BE2"/>
    <w:sectPr w:rsidR="0066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19"/>
    <w:multiLevelType w:val="multilevel"/>
    <w:tmpl w:val="82CAFF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1F3F43"/>
    <w:multiLevelType w:val="multilevel"/>
    <w:tmpl w:val="532C3A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B3716A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F110D99"/>
    <w:multiLevelType w:val="multilevel"/>
    <w:tmpl w:val="AF0A8B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35A10E43"/>
    <w:multiLevelType w:val="hybridMultilevel"/>
    <w:tmpl w:val="8176078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C6235E4"/>
    <w:multiLevelType w:val="multilevel"/>
    <w:tmpl w:val="94AAA5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6">
    <w:nsid w:val="4481457D"/>
    <w:multiLevelType w:val="multilevel"/>
    <w:tmpl w:val="A112C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>
    <w:nsid w:val="4BE54B8B"/>
    <w:multiLevelType w:val="multilevel"/>
    <w:tmpl w:val="B172CEF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8">
    <w:nsid w:val="526D66E9"/>
    <w:multiLevelType w:val="multilevel"/>
    <w:tmpl w:val="94AAA5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</w:rPr>
    </w:lvl>
  </w:abstractNum>
  <w:abstractNum w:abstractNumId="9">
    <w:nsid w:val="53D90122"/>
    <w:multiLevelType w:val="multilevel"/>
    <w:tmpl w:val="2F44C62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56F82D0B"/>
    <w:multiLevelType w:val="multilevel"/>
    <w:tmpl w:val="8F064C0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1">
    <w:nsid w:val="6270376C"/>
    <w:multiLevelType w:val="multilevel"/>
    <w:tmpl w:val="82CAF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5B92853"/>
    <w:multiLevelType w:val="multilevel"/>
    <w:tmpl w:val="6F42AD7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8432DC0"/>
    <w:multiLevelType w:val="multilevel"/>
    <w:tmpl w:val="94AAA5D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75FF119E"/>
    <w:multiLevelType w:val="hybridMultilevel"/>
    <w:tmpl w:val="37D6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4612"/>
    <w:multiLevelType w:val="multilevel"/>
    <w:tmpl w:val="8F064C0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0"/>
    <w:rsid w:val="005D2370"/>
    <w:rsid w:val="00660BE2"/>
    <w:rsid w:val="00AF6734"/>
    <w:rsid w:val="00D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2012-12-09T21:03:00Z</dcterms:created>
  <dcterms:modified xsi:type="dcterms:W3CDTF">2012-12-09T21:24:00Z</dcterms:modified>
</cp:coreProperties>
</file>