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16" w:rsidRPr="00DF7109" w:rsidRDefault="00C164CA" w:rsidP="001C7D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>Задача 1.1-1</w:t>
      </w:r>
    </w:p>
    <w:p w:rsidR="001C7D39" w:rsidRPr="00DF7109" w:rsidRDefault="001C7D39" w:rsidP="005B288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>На основании данных приложения рассчитать размер резервных требований, подлежащих депонированию в НБ РБ</w:t>
      </w:r>
      <w:r w:rsidR="005B2889">
        <w:rPr>
          <w:rFonts w:ascii="Times New Roman" w:hAnsi="Times New Roman" w:cs="Times New Roman"/>
          <w:sz w:val="24"/>
          <w:szCs w:val="24"/>
        </w:rPr>
        <w:t>.</w:t>
      </w:r>
    </w:p>
    <w:p w:rsidR="0021187E" w:rsidRPr="00DF7109" w:rsidRDefault="0021187E" w:rsidP="0021187E">
      <w:pPr>
        <w:spacing w:after="0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187E" w:rsidRPr="00DF7109" w:rsidRDefault="0021187E" w:rsidP="00211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>Среднедневные остатки по статьям баланса банка за месяц, млн</w:t>
      </w:r>
      <w:proofErr w:type="gramStart"/>
      <w:r w:rsidRPr="00DF71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7109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4"/>
        <w:tblW w:w="0" w:type="auto"/>
        <w:tblLook w:val="0000"/>
      </w:tblPr>
      <w:tblGrid>
        <w:gridCol w:w="456"/>
        <w:gridCol w:w="6255"/>
        <w:gridCol w:w="1380"/>
        <w:gridCol w:w="1440"/>
      </w:tblGrid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Актив 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Пассив 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Уставный фонд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7082,5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5868,5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Фонды экономического стимулирования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4119,7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Переоценка валютных средств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Неиспользованная прибыль прошлого года (</w:t>
            </w:r>
            <w:proofErr w:type="spellStart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утвержд</w:t>
            </w:r>
            <w:proofErr w:type="spellEnd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412,8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Прибыль (убыток) отчетного года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18784,1</w:t>
            </w: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Отвлеченные средства за счет прибыли отчетного года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17648,5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Касса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1406,5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Наличная инвалюта и платежные документы в инвалюте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Корсчет в рублях в НБ РБ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1705,2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Счета в банках-нерезидентах в инвалюте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55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Средства в фонде обязательных резервов в НБ РБ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12863,8</w:t>
            </w:r>
          </w:p>
        </w:tc>
        <w:tc>
          <w:tcPr>
            <w:tcW w:w="144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7E" w:rsidRPr="00DF7109" w:rsidTr="00DF7109">
        <w:trPr>
          <w:trHeight w:val="267"/>
        </w:trPr>
        <w:tc>
          <w:tcPr>
            <w:tcW w:w="456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55" w:type="dxa"/>
          </w:tcPr>
          <w:p w:rsidR="0021187E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Кредиты, полученные от других банков</w:t>
            </w:r>
          </w:p>
        </w:tc>
        <w:tc>
          <w:tcPr>
            <w:tcW w:w="1380" w:type="dxa"/>
          </w:tcPr>
          <w:p w:rsidR="0021187E" w:rsidRPr="00DF7109" w:rsidRDefault="0021187E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1187E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501,2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Кредиты, предоставленные другим банкам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7500,0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населению под поручительства физических лиц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7722,5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Просроченные кредиты населению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764,3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Кредиты </w:t>
            </w:r>
            <w:proofErr w:type="spellStart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госпредпредприятиям</w:t>
            </w:r>
            <w:proofErr w:type="spellEnd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 в текущую деятельность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12887,2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акционерным обществам в текущую деятельность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5560,7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Просроченные кредиты в текущую деятельность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4818,6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госпредприятиям на инвестиции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26395,2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предприятиям АПК на инвестиции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8984,3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Просроченные кредиты на инвестиции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физических лиц в белорусских рублях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4045,1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физических лиц в иностранной валюте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1528,9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организаций местного бюджета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399,7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коммерческих организаций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25561,9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профсоюзов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6362,4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общественных организаций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509,3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индивидуальных предпринимателей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591,8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Средства предприятий для расчетов чеками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26612,0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и депозиты госпредприятий до востребования и сроком до 30 дней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913,0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и депозиты госпредприятий сроком свыше 90 дней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3413,8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255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до востребования и сроком до 30 дней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55" w:type="dxa"/>
          </w:tcPr>
          <w:p w:rsidR="006D4EC0" w:rsidRPr="00DF7109" w:rsidRDefault="006D4EC0" w:rsidP="006D4E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 сроком от 31 до 90  дней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2262,8</w:t>
            </w:r>
          </w:p>
        </w:tc>
      </w:tr>
      <w:tr w:rsidR="006D4EC0" w:rsidRPr="00DF7109" w:rsidTr="00DF7109">
        <w:trPr>
          <w:trHeight w:val="267"/>
        </w:trPr>
        <w:tc>
          <w:tcPr>
            <w:tcW w:w="456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255" w:type="dxa"/>
          </w:tcPr>
          <w:p w:rsidR="006D4EC0" w:rsidRPr="00DF7109" w:rsidRDefault="006D4EC0" w:rsidP="006D4E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 сроком  до 6 месяцев</w:t>
            </w:r>
          </w:p>
        </w:tc>
        <w:tc>
          <w:tcPr>
            <w:tcW w:w="1380" w:type="dxa"/>
          </w:tcPr>
          <w:p w:rsidR="006D4EC0" w:rsidRPr="00DF7109" w:rsidRDefault="006D4EC0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4EC0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6280,8</w:t>
            </w: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 в инвалюте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Здания, сооружения и прочие основные средства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1521,8</w:t>
            </w: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Вложения в акц</w:t>
            </w:r>
            <w:proofErr w:type="gramStart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ии АО</w:t>
            </w:r>
            <w:proofErr w:type="gramEnd"/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889,0</w:t>
            </w: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Вложения в государственные долговые обязательства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Векселя, выпущенные банком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17461,8</w:t>
            </w: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Сберегательные сертификаты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Резерв под обесценивание вложений в ценные бумаги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2069,8</w:t>
            </w: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Резерв на покрытие возможных убытков по кредитным операциям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4820,4</w:t>
            </w:r>
          </w:p>
        </w:tc>
      </w:tr>
      <w:tr w:rsidR="00814382" w:rsidRPr="00DF7109" w:rsidTr="00DF7109">
        <w:trPr>
          <w:trHeight w:val="267"/>
        </w:trPr>
        <w:tc>
          <w:tcPr>
            <w:tcW w:w="456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5" w:type="dxa"/>
          </w:tcPr>
          <w:p w:rsidR="00814382" w:rsidRPr="00DF7109" w:rsidRDefault="00814382" w:rsidP="00814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8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139763,1</w:t>
            </w:r>
          </w:p>
        </w:tc>
        <w:tc>
          <w:tcPr>
            <w:tcW w:w="1440" w:type="dxa"/>
          </w:tcPr>
          <w:p w:rsidR="00814382" w:rsidRPr="00DF7109" w:rsidRDefault="00814382" w:rsidP="00211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139763,1</w:t>
            </w:r>
          </w:p>
        </w:tc>
      </w:tr>
    </w:tbl>
    <w:p w:rsidR="00560D74" w:rsidRDefault="00FE16A3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Pr="00DF7109" w:rsidRDefault="00560D74" w:rsidP="00560D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РЕШЕНИЕ  задачи </w:t>
      </w:r>
      <w:r w:rsidRPr="00DF7109">
        <w:rPr>
          <w:rFonts w:ascii="Times New Roman" w:hAnsi="Times New Roman" w:cs="Times New Roman"/>
          <w:sz w:val="24"/>
          <w:szCs w:val="24"/>
        </w:rPr>
        <w:t xml:space="preserve"> 1.1-1</w:t>
      </w:r>
    </w:p>
    <w:p w:rsidR="00560D74" w:rsidRDefault="0071540E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производится ежемесячно до 8 числа. </w:t>
      </w:r>
    </w:p>
    <w:p w:rsidR="0071540E" w:rsidRDefault="0071540E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16A3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16A3">
        <w:rPr>
          <w:rFonts w:ascii="Times New Roman" w:hAnsi="Times New Roman" w:cs="Times New Roman"/>
          <w:sz w:val="24"/>
          <w:szCs w:val="24"/>
        </w:rPr>
        <w:t xml:space="preserve">  БР * Н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6A3">
        <w:rPr>
          <w:rFonts w:ascii="Times New Roman" w:hAnsi="Times New Roman" w:cs="Times New Roman"/>
          <w:sz w:val="24"/>
          <w:szCs w:val="24"/>
        </w:rPr>
        <w:t xml:space="preserve"> </w:t>
      </w:r>
      <w:r w:rsidRPr="00FE16A3">
        <w:rPr>
          <w:rFonts w:ascii="Times New Roman" w:hAnsi="Times New Roman" w:cs="Times New Roman"/>
          <w:sz w:val="24"/>
          <w:szCs w:val="24"/>
        </w:rPr>
        <w:t>½ПС</w:t>
      </w:r>
      <w:proofErr w:type="gramStart"/>
      <w:r w:rsidRPr="00FE16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16A3">
        <w:rPr>
          <w:rFonts w:ascii="Times New Roman" w:hAnsi="Times New Roman" w:cs="Times New Roman"/>
          <w:sz w:val="24"/>
          <w:szCs w:val="24"/>
        </w:rPr>
        <w:t xml:space="preserve">  + ПС2  + ПС3  + ... + ½ПС </w:t>
      </w:r>
      <w:proofErr w:type="spellStart"/>
      <w:r w:rsidRPr="00FE16A3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DF7109" w:rsidRDefault="00FE16A3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РТ= ------------ </w:t>
      </w:r>
      <w:r w:rsidR="00560D74">
        <w:rPr>
          <w:rFonts w:ascii="Times New Roman" w:hAnsi="Times New Roman" w:cs="Times New Roman"/>
          <w:sz w:val="24"/>
          <w:szCs w:val="24"/>
        </w:rPr>
        <w:t xml:space="preserve">,  БР = </w:t>
      </w:r>
      <w:r w:rsidR="00560D74" w:rsidRPr="00FE16A3">
        <w:rPr>
          <w:rFonts w:ascii="Times New Roman" w:hAnsi="Times New Roman" w:cs="Times New Roman"/>
          <w:sz w:val="24"/>
          <w:szCs w:val="24"/>
        </w:rPr>
        <w:t>------------------------------------------------,</w:t>
      </w:r>
    </w:p>
    <w:p w:rsidR="00FE16A3" w:rsidRDefault="00FE16A3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100</w:t>
      </w:r>
      <w:r w:rsidR="00560D74" w:rsidRPr="00560D74">
        <w:rPr>
          <w:rFonts w:ascii="Times New Roman" w:hAnsi="Times New Roman" w:cs="Times New Roman"/>
          <w:sz w:val="24"/>
          <w:szCs w:val="24"/>
        </w:rPr>
        <w:t xml:space="preserve"> </w:t>
      </w:r>
      <w:r w:rsidR="00560D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60D74" w:rsidRPr="00FE16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0D74" w:rsidRPr="00FE16A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FE16A3" w:rsidRDefault="00FE16A3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16A3" w:rsidRPr="00560D74" w:rsidRDefault="00560D74" w:rsidP="00560D7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A3" w:rsidRPr="00560D74">
        <w:rPr>
          <w:rFonts w:ascii="Times New Roman" w:hAnsi="Times New Roman" w:cs="Times New Roman"/>
          <w:sz w:val="24"/>
          <w:szCs w:val="24"/>
        </w:rPr>
        <w:t>где  ПС  -  объем  привлеченных  средств  на начало каждого дня расчетного периода</w:t>
      </w:r>
    </w:p>
    <w:p w:rsidR="00FE16A3" w:rsidRDefault="00FE16A3" w:rsidP="00FE16A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6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E16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E16A3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периоде.</w:t>
      </w:r>
    </w:p>
    <w:p w:rsidR="00560D74" w:rsidRDefault="00560D74" w:rsidP="00FE16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E16A3" w:rsidRDefault="00FE16A3" w:rsidP="00FE16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условиям задачи у нас уже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остатки, т.о. </w:t>
      </w:r>
    </w:p>
    <w:p w:rsidR="00560D74" w:rsidRDefault="00FE16A3" w:rsidP="00FE16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 = </w:t>
      </w:r>
      <w:r w:rsidR="00560D7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560D74">
        <w:rPr>
          <w:rFonts w:ascii="Times New Roman" w:hAnsi="Times New Roman" w:cs="Times New Roman"/>
          <w:sz w:val="24"/>
          <w:szCs w:val="24"/>
        </w:rPr>
        <w:t>нац.вал</w:t>
      </w:r>
      <w:proofErr w:type="gramStart"/>
      <w:r w:rsidR="00560D7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560D7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60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0D74">
        <w:rPr>
          <w:rFonts w:ascii="Times New Roman" w:hAnsi="Times New Roman" w:cs="Times New Roman"/>
          <w:sz w:val="24"/>
          <w:szCs w:val="24"/>
        </w:rPr>
        <w:t xml:space="preserve"> 10%) + (в </w:t>
      </w:r>
      <w:proofErr w:type="spellStart"/>
      <w:r w:rsidR="00560D74">
        <w:rPr>
          <w:rFonts w:ascii="Times New Roman" w:hAnsi="Times New Roman" w:cs="Times New Roman"/>
          <w:sz w:val="24"/>
          <w:szCs w:val="24"/>
        </w:rPr>
        <w:t>ин.вал</w:t>
      </w:r>
      <w:proofErr w:type="spellEnd"/>
      <w:r w:rsidR="00560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0D74">
        <w:rPr>
          <w:rFonts w:ascii="Times New Roman" w:hAnsi="Times New Roman" w:cs="Times New Roman"/>
          <w:sz w:val="24"/>
          <w:szCs w:val="24"/>
        </w:rPr>
        <w:t xml:space="preserve">ЮЛ и ФЛ </w:t>
      </w:r>
      <w:proofErr w:type="spellStart"/>
      <w:r w:rsidR="00560D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0D74">
        <w:rPr>
          <w:rFonts w:ascii="Times New Roman" w:hAnsi="Times New Roman" w:cs="Times New Roman"/>
          <w:sz w:val="24"/>
          <w:szCs w:val="24"/>
        </w:rPr>
        <w:t xml:space="preserve"> 12%) = </w:t>
      </w:r>
      <w:proofErr w:type="gramEnd"/>
    </w:p>
    <w:p w:rsidR="00FE16A3" w:rsidRPr="00FE16A3" w:rsidRDefault="00560D74" w:rsidP="00FE16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= ((</w:t>
      </w:r>
      <w:r w:rsidR="00FE16A3">
        <w:rPr>
          <w:rFonts w:ascii="Times New Roman" w:hAnsi="Times New Roman" w:cs="Times New Roman"/>
          <w:sz w:val="24"/>
          <w:szCs w:val="24"/>
        </w:rPr>
        <w:t>25+26+27+28+29+30+31+32+</w:t>
      </w:r>
      <w:r>
        <w:rPr>
          <w:rFonts w:ascii="Times New Roman" w:hAnsi="Times New Roman" w:cs="Times New Roman"/>
          <w:sz w:val="24"/>
          <w:szCs w:val="24"/>
        </w:rPr>
        <w:t xml:space="preserve">+410х10%)+ ((24+36)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12%)</w:t>
      </w:r>
      <w:proofErr w:type="gramEnd"/>
    </w:p>
    <w:p w:rsidR="00DF7109" w:rsidRDefault="00DF7109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7109" w:rsidRDefault="00DF7109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D74" w:rsidRDefault="00560D74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7109" w:rsidRDefault="00DF7109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64CA" w:rsidRPr="00DF7109" w:rsidRDefault="00C164CA" w:rsidP="00C164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>Задача 1.1-2</w:t>
      </w:r>
    </w:p>
    <w:p w:rsidR="00C164CA" w:rsidRPr="00DF7109" w:rsidRDefault="00C164CA" w:rsidP="00B25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 xml:space="preserve">На основании данных приложения рассчитать размер фиксированной </w:t>
      </w:r>
      <w:r w:rsidR="00F0549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DF7109">
        <w:rPr>
          <w:rFonts w:ascii="Times New Roman" w:hAnsi="Times New Roman" w:cs="Times New Roman"/>
          <w:sz w:val="24"/>
          <w:szCs w:val="24"/>
        </w:rPr>
        <w:t>резервных требований.</w:t>
      </w:r>
    </w:p>
    <w:p w:rsidR="00C164CA" w:rsidRPr="00DF7109" w:rsidRDefault="00C164CA" w:rsidP="00C164CA">
      <w:pPr>
        <w:spacing w:after="0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64CA" w:rsidRPr="00DF7109" w:rsidRDefault="00C164CA" w:rsidP="00C16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>Среднедневные остатки по статьям баланса банка за месяц, млн</w:t>
      </w:r>
      <w:proofErr w:type="gramStart"/>
      <w:r w:rsidRPr="00DF71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7109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4"/>
        <w:tblW w:w="0" w:type="auto"/>
        <w:tblLook w:val="0000"/>
      </w:tblPr>
      <w:tblGrid>
        <w:gridCol w:w="456"/>
        <w:gridCol w:w="6255"/>
        <w:gridCol w:w="1380"/>
        <w:gridCol w:w="1440"/>
      </w:tblGrid>
      <w:tr w:rsidR="00C164CA" w:rsidRPr="00DF7109" w:rsidTr="00DF7109">
        <w:trPr>
          <w:trHeight w:val="251"/>
        </w:trPr>
        <w:tc>
          <w:tcPr>
            <w:tcW w:w="456" w:type="dxa"/>
          </w:tcPr>
          <w:p w:rsidR="00C164CA" w:rsidRPr="00DF7109" w:rsidRDefault="00C164CA" w:rsidP="00C16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Актив 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Пассив </w:t>
            </w:r>
          </w:p>
        </w:tc>
      </w:tr>
      <w:tr w:rsidR="00C164CA" w:rsidRPr="00DF7109" w:rsidTr="00DF7109">
        <w:trPr>
          <w:trHeight w:val="128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Уставный фонд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7082,5</w:t>
            </w:r>
          </w:p>
        </w:tc>
      </w:tr>
      <w:tr w:rsidR="00C164CA" w:rsidRPr="00DF7109" w:rsidTr="00DF7109">
        <w:trPr>
          <w:trHeight w:val="216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5868,5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Фонды экономического стимулирования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4119,7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Переоценка валютных средств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Неиспользованная прибыль прошлого года (</w:t>
            </w:r>
            <w:proofErr w:type="spellStart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утвержд</w:t>
            </w:r>
            <w:proofErr w:type="spellEnd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412,8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Прибыль (убыток) отчетного года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18784,1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Отвлеченные средства за счет прибыли отчетного года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17648,5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DF7109">
        <w:trPr>
          <w:trHeight w:val="70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Касса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1406,5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Наличная инвалюта и платежные документы в инвалюте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Корсчет в рублях в НБ РБ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1705,2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DF7109">
        <w:trPr>
          <w:trHeight w:val="252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Счета в банках-нерезидентах в инвалюте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Средства в фонде обязательных резервов в НБ РБ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12863,8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Кредиты, полученные от других банков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501,2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Кредиты, предоставленные другим банкам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7500,0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населению под поручительства физических лиц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7722,5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Просроченные кредиты населению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764,3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DF7109">
        <w:trPr>
          <w:trHeight w:val="206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Кредиты </w:t>
            </w:r>
            <w:proofErr w:type="spellStart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госпредпредприятиям</w:t>
            </w:r>
            <w:proofErr w:type="spellEnd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 xml:space="preserve"> в текущую деятельность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12887,2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акционерным обществам в текущую деятельность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5560,7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Просроченные кредиты в текущую деятельность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4818,6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госпредприятиям на инвестиции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26395,2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Кредиты предприятиям АПК на инвестиции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8984,3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Просроченные кредиты на инвестиции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физических лиц в белорусских рублях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4045,1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физических лиц в иностранной валюте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1528,9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организаций местного бюджета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399,7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коммерческих организаций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25561,9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профсоюзов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6362,4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общественных организаций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509,3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Текущие счета индивидуальных предпринимателей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591,8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Средства предприятий для расчетов чеками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26612,0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и депозиты госпредприятий до востребования и сроком до 30 дней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913,0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и депозиты госпредприятий сроком свыше 90 дней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3413,8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до востребования и сроком до 30 дней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 сроком от 31 до 90  дней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2262,8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 сроком  до 6 месяцев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6280,8</w:t>
            </w:r>
          </w:p>
        </w:tc>
      </w:tr>
      <w:tr w:rsidR="00C164CA" w:rsidRPr="00DF7109" w:rsidTr="00DF7109">
        <w:trPr>
          <w:trHeight w:val="146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Вклады граждан  в инвалюте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Здания, сооружения и прочие основные средства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1521,8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DF7109">
        <w:trPr>
          <w:trHeight w:val="115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Вложения в акц</w:t>
            </w:r>
            <w:proofErr w:type="gramStart"/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ии АО</w:t>
            </w:r>
            <w:proofErr w:type="gramEnd"/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889,0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Вложения в государственные долговые обязательства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Векселя, выпущенные банком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17461,8</w:t>
            </w:r>
          </w:p>
        </w:tc>
      </w:tr>
      <w:tr w:rsidR="00C164CA" w:rsidRPr="00DF7109" w:rsidTr="00DF7109">
        <w:trPr>
          <w:trHeight w:val="170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Сберегательные сертификаты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Резерв под обесценивание вложений в ценные бумаги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2069,8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Резерв на покрытие возможных убытков по кредитным операциям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4820,4</w:t>
            </w:r>
          </w:p>
        </w:tc>
      </w:tr>
      <w:tr w:rsidR="00C164CA" w:rsidRPr="00DF7109" w:rsidTr="00C164CA">
        <w:trPr>
          <w:trHeight w:val="289"/>
        </w:trPr>
        <w:tc>
          <w:tcPr>
            <w:tcW w:w="456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5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8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139763,1</w:t>
            </w:r>
          </w:p>
        </w:tc>
        <w:tc>
          <w:tcPr>
            <w:tcW w:w="1440" w:type="dxa"/>
          </w:tcPr>
          <w:p w:rsidR="00C164CA" w:rsidRPr="00DF7109" w:rsidRDefault="00C164CA" w:rsidP="00C1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109">
              <w:rPr>
                <w:rFonts w:ascii="Times New Roman" w:hAnsi="Times New Roman" w:cs="Times New Roman"/>
                <w:sz w:val="16"/>
                <w:szCs w:val="16"/>
              </w:rPr>
              <w:t>139763,1</w:t>
            </w:r>
          </w:p>
        </w:tc>
      </w:tr>
    </w:tbl>
    <w:p w:rsidR="00C164CA" w:rsidRDefault="00C164CA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71540E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  1.1 -2 </w:t>
      </w:r>
    </w:p>
    <w:p w:rsidR="0071540E" w:rsidRDefault="0071540E" w:rsidP="007154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часть РТ = 10%</w:t>
      </w:r>
      <w:r w:rsidR="00F0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0E" w:rsidRDefault="00F0549C" w:rsidP="007154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конец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первого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рабочего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дня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и в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течение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последующих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календарных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дней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периода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выполнения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резервных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требований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банки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обязаны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обеспечить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остаток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счете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учету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фонда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обязательных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резервов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уровне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ниже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величины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фиксированной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части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резервных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требований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рассчитанной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этого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0549C">
        <w:rPr>
          <w:rFonts w:ascii="Times New Roman" w:hAnsi="Times New Roman" w:cs="Times New Roman"/>
          <w:sz w:val="28"/>
          <w:szCs w:val="28"/>
          <w:lang w:val="de-DE"/>
        </w:rPr>
        <w:t>периода</w:t>
      </w:r>
      <w:proofErr w:type="spellEnd"/>
      <w:r w:rsidRPr="00F0549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0549C" w:rsidRPr="00F0549C" w:rsidRDefault="00F0549C" w:rsidP="007154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40E" w:rsidRDefault="0071540E" w:rsidP="007154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БР * Н                  </w:t>
      </w:r>
      <w:r w:rsidRPr="00FE16A3">
        <w:rPr>
          <w:rFonts w:ascii="Times New Roman" w:hAnsi="Times New Roman" w:cs="Times New Roman"/>
          <w:sz w:val="24"/>
          <w:szCs w:val="24"/>
        </w:rPr>
        <w:t>½ПС</w:t>
      </w:r>
      <w:proofErr w:type="gramStart"/>
      <w:r w:rsidRPr="00FE16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16A3">
        <w:rPr>
          <w:rFonts w:ascii="Times New Roman" w:hAnsi="Times New Roman" w:cs="Times New Roman"/>
          <w:sz w:val="24"/>
          <w:szCs w:val="24"/>
        </w:rPr>
        <w:t xml:space="preserve">  + ПС2  + ПС3  + ... + ½ПС </w:t>
      </w:r>
      <w:proofErr w:type="spellStart"/>
      <w:r w:rsidRPr="00FE16A3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71540E" w:rsidRDefault="0071540E" w:rsidP="007154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РТ= ------------ ,  БР = </w:t>
      </w:r>
      <w:r w:rsidRPr="00FE16A3">
        <w:rPr>
          <w:rFonts w:ascii="Times New Roman" w:hAnsi="Times New Roman" w:cs="Times New Roman"/>
          <w:sz w:val="24"/>
          <w:szCs w:val="24"/>
        </w:rPr>
        <w:t>------------------------------------------------,</w:t>
      </w:r>
    </w:p>
    <w:p w:rsidR="0071540E" w:rsidRDefault="0071540E" w:rsidP="007154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100</w:t>
      </w:r>
      <w:r w:rsidRPr="0056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E16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E16A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71540E" w:rsidRDefault="0071540E" w:rsidP="007154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1540E" w:rsidRPr="00560D74" w:rsidRDefault="0071540E" w:rsidP="0071540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D74">
        <w:rPr>
          <w:rFonts w:ascii="Times New Roman" w:hAnsi="Times New Roman" w:cs="Times New Roman"/>
          <w:sz w:val="24"/>
          <w:szCs w:val="24"/>
        </w:rPr>
        <w:t>где  ПС  -  объем  привлеченных  средств  на начало каждого дня расчетного периода</w:t>
      </w:r>
    </w:p>
    <w:p w:rsidR="0071540E" w:rsidRDefault="0071540E" w:rsidP="0071540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6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E16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E16A3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периоде.</w:t>
      </w:r>
    </w:p>
    <w:p w:rsidR="0071540E" w:rsidRDefault="0071540E" w:rsidP="007154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1540E" w:rsidRDefault="0071540E" w:rsidP="007154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условиям задачи у нас уже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остатки, т.о. </w:t>
      </w:r>
    </w:p>
    <w:p w:rsidR="0071540E" w:rsidRDefault="0071540E" w:rsidP="007154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 =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нац.вал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10%) +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ин.вал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ЮЛ и ФЛ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12%) = </w:t>
      </w:r>
      <w:proofErr w:type="gramEnd"/>
    </w:p>
    <w:p w:rsidR="0071540E" w:rsidRDefault="0071540E" w:rsidP="007154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((25+26+27+28+29+30+31+32++410х10%)+ ((24+36)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12%) = А</w:t>
      </w:r>
      <w:proofErr w:type="gramEnd"/>
    </w:p>
    <w:p w:rsidR="0071540E" w:rsidRDefault="0071540E" w:rsidP="007154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1540E" w:rsidRPr="00FE16A3" w:rsidRDefault="0071540E" w:rsidP="007154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>% = Б</w:t>
      </w:r>
      <w:proofErr w:type="gramEnd"/>
    </w:p>
    <w:p w:rsidR="00C164CA" w:rsidRDefault="00C164CA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500" w:rsidRPr="00DF7109" w:rsidRDefault="00E84500" w:rsidP="0021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lastRenderedPageBreak/>
        <w:t>Задача 1.2.</w:t>
      </w:r>
      <w:r w:rsidR="00C164CA" w:rsidRPr="00DF7109">
        <w:rPr>
          <w:rFonts w:ascii="Times New Roman" w:hAnsi="Times New Roman" w:cs="Times New Roman"/>
          <w:sz w:val="24"/>
          <w:szCs w:val="24"/>
        </w:rPr>
        <w:t>-3</w:t>
      </w:r>
    </w:p>
    <w:p w:rsidR="00E84500" w:rsidRPr="00DF7109" w:rsidRDefault="00E84500" w:rsidP="0021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>На основании данных приложения рассчитать размер отчислений банка в Гарантийный фонд защиты средств физических лиц на счетах и во вкладах (депозитах).</w:t>
      </w:r>
    </w:p>
    <w:p w:rsidR="00E84500" w:rsidRPr="00DF7109" w:rsidRDefault="00E84500" w:rsidP="00DF7109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1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4500" w:rsidRPr="00DF7109" w:rsidRDefault="00E84500" w:rsidP="00E845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7109">
        <w:rPr>
          <w:rFonts w:ascii="Times New Roman" w:hAnsi="Times New Roman" w:cs="Times New Roman"/>
          <w:sz w:val="20"/>
          <w:szCs w:val="20"/>
        </w:rPr>
        <w:t>Остатки по статьям баланса банка на начало месяца, млн</w:t>
      </w:r>
      <w:proofErr w:type="gramStart"/>
      <w:r w:rsidRPr="00DF710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F7109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4"/>
        <w:tblW w:w="0" w:type="auto"/>
        <w:tblLook w:val="0000"/>
      </w:tblPr>
      <w:tblGrid>
        <w:gridCol w:w="456"/>
        <w:gridCol w:w="6456"/>
        <w:gridCol w:w="1179"/>
        <w:gridCol w:w="1440"/>
      </w:tblGrid>
      <w:tr w:rsidR="00E84500" w:rsidRPr="00DF7109" w:rsidTr="00DF7109">
        <w:trPr>
          <w:trHeight w:val="350"/>
        </w:trPr>
        <w:tc>
          <w:tcPr>
            <w:tcW w:w="456" w:type="dxa"/>
          </w:tcPr>
          <w:p w:rsidR="00E84500" w:rsidRPr="00DF7109" w:rsidRDefault="00E84500" w:rsidP="0023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Пассив 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Уставный фонд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7497,3</w:t>
            </w:r>
          </w:p>
        </w:tc>
      </w:tr>
      <w:tr w:rsidR="00E84500" w:rsidRPr="00DF7109" w:rsidTr="00DF7109">
        <w:trPr>
          <w:trHeight w:val="118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3200,2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Фонды экономического стимулирования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3808,8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Переоценка валютных средств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380,3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прошлого года (</w:t>
            </w:r>
            <w:proofErr w:type="spellStart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Прибыль (убыток) отчетного года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4076,4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Отвлеченные средства за счет прибыли отчетного года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1824,2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1849,9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Наличная инвалюта и платежные документы в инвалюте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1213,6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Корсчет в рублях в НБ РБ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1510,4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Счета в банках-нерезидентах в инвалюте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Средства в фонде обязательных резервов в НБ РБ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6688,3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от других банков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2178,3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Кредиты, предоставленные другим банкам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Кредиты населению под поручительства физических лиц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7388,2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Просроченные кредиты населению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Кредиты </w:t>
            </w:r>
            <w:proofErr w:type="spellStart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госпредпредприятиям</w:t>
            </w:r>
            <w:proofErr w:type="spellEnd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 xml:space="preserve"> в текущую деятельность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21258,9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Кредиты акционерным обществам в текущую деятельность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5585,6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Просроченные кредиты в текущую деятельность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919,4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Кредиты госпредприятиям на инвестиции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6157,1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Кредиты предприятиям АПК на инвестиции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22568,2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Просроченные кредиты на инвестиции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физических лиц в белорусских рублях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3428,3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физических лиц в иностранной валюте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9772,1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организаций местного бюджета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2059,0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коммерческих организаций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19075,8</w:t>
            </w:r>
          </w:p>
        </w:tc>
      </w:tr>
      <w:tr w:rsidR="00E84500" w:rsidRPr="00DF7109" w:rsidTr="00DF7109">
        <w:trPr>
          <w:trHeight w:val="153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профсоюзов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1898,4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общественных организаций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1938,5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Текущие счета индивидуальных предпринимателей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7154,0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 для расчетов чеками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2467,3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Вклады и депозиты госпредприятий до в</w:t>
            </w:r>
            <w:r w:rsidR="00DF7109">
              <w:rPr>
                <w:rFonts w:ascii="Times New Roman" w:hAnsi="Times New Roman" w:cs="Times New Roman"/>
                <w:sz w:val="20"/>
                <w:szCs w:val="20"/>
              </w:rPr>
              <w:t>остребования и сроком до 30дн.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Вклады и депозиты госпредприятий сроком свыше 90 дней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9587,8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Вклады граждан до востребования и сроком до 30 дней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6367,1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Вклады граждан  сроком от 31 до 90  дней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5464,8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Вклады граждан  сроком  до 6 месяцев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10038,8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Вклады граждан  в инвалюте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5379,6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79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Здания, сооружения и прочие основные средства</w:t>
            </w:r>
          </w:p>
        </w:tc>
        <w:tc>
          <w:tcPr>
            <w:tcW w:w="1179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Вложения в акц</w:t>
            </w:r>
            <w:proofErr w:type="gramStart"/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79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3175,1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Вложения в государственные долговые обязательства</w:t>
            </w:r>
          </w:p>
        </w:tc>
        <w:tc>
          <w:tcPr>
            <w:tcW w:w="1179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26194,2</w:t>
            </w:r>
          </w:p>
        </w:tc>
        <w:tc>
          <w:tcPr>
            <w:tcW w:w="1440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Векселя, выпущенные банком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7970,2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Сберегательные сертификаты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6010,6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Резерв под обесценивание вложений в ценные бумаги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699,7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Резерв на покрытие возможных убытков по кредитным операциям</w:t>
            </w:r>
          </w:p>
        </w:tc>
        <w:tc>
          <w:tcPr>
            <w:tcW w:w="1179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500" w:rsidRPr="00DF7109" w:rsidRDefault="004D3798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1657,3</w:t>
            </w:r>
          </w:p>
        </w:tc>
      </w:tr>
      <w:tr w:rsidR="00E84500" w:rsidRPr="00DF7109" w:rsidTr="00DF7109">
        <w:trPr>
          <w:trHeight w:val="289"/>
        </w:trPr>
        <w:tc>
          <w:tcPr>
            <w:tcW w:w="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:rsidR="00E84500" w:rsidRPr="00DF7109" w:rsidRDefault="00E84500" w:rsidP="0023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9" w:type="dxa"/>
          </w:tcPr>
          <w:p w:rsidR="00E84500" w:rsidRPr="00DF7109" w:rsidRDefault="00E84500" w:rsidP="004D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798" w:rsidRPr="00DF7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3798" w:rsidRPr="00DF7109">
              <w:rPr>
                <w:rFonts w:ascii="Times New Roman" w:hAnsi="Times New Roman" w:cs="Times New Roman"/>
                <w:sz w:val="20"/>
                <w:szCs w:val="20"/>
              </w:rPr>
              <w:t>057,6</w:t>
            </w:r>
          </w:p>
        </w:tc>
        <w:tc>
          <w:tcPr>
            <w:tcW w:w="1440" w:type="dxa"/>
          </w:tcPr>
          <w:p w:rsidR="00E84500" w:rsidRPr="00DF7109" w:rsidRDefault="00E84500" w:rsidP="004D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798" w:rsidRPr="00DF7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3798" w:rsidRPr="00DF7109">
              <w:rPr>
                <w:rFonts w:ascii="Times New Roman" w:hAnsi="Times New Roman" w:cs="Times New Roman"/>
                <w:sz w:val="20"/>
                <w:szCs w:val="20"/>
              </w:rPr>
              <w:t>057,6</w:t>
            </w:r>
          </w:p>
        </w:tc>
      </w:tr>
    </w:tbl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Pr="00DF7109" w:rsidRDefault="00F0549C" w:rsidP="00F0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DF7109">
        <w:rPr>
          <w:rFonts w:ascii="Times New Roman" w:hAnsi="Times New Roman" w:cs="Times New Roman"/>
          <w:sz w:val="24"/>
          <w:szCs w:val="24"/>
        </w:rPr>
        <w:t xml:space="preserve"> 1.2.-3</w:t>
      </w:r>
    </w:p>
    <w:p w:rsidR="00000000" w:rsidRPr="00F0549C" w:rsidRDefault="00A94076" w:rsidP="00F05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9C">
        <w:rPr>
          <w:rFonts w:ascii="Times New Roman" w:hAnsi="Times New Roman" w:cs="Times New Roman"/>
          <w:b/>
          <w:bCs/>
          <w:sz w:val="28"/>
          <w:szCs w:val="28"/>
        </w:rPr>
        <w:t>Календарные взносы</w:t>
      </w:r>
      <w:r w:rsidR="00F0549C">
        <w:rPr>
          <w:rFonts w:ascii="Times New Roman" w:hAnsi="Times New Roman" w:cs="Times New Roman"/>
          <w:sz w:val="28"/>
          <w:szCs w:val="28"/>
        </w:rPr>
        <w:t xml:space="preserve">  = 0</w:t>
      </w:r>
      <w:r w:rsidRPr="00F0549C">
        <w:rPr>
          <w:rFonts w:ascii="Times New Roman" w:hAnsi="Times New Roman" w:cs="Times New Roman"/>
          <w:sz w:val="28"/>
          <w:szCs w:val="28"/>
        </w:rPr>
        <w:t>,3 процента от остатка привлеченных банком банковских вкладов (депозитов) физических лиц по состоянию на 1-е число месяца, следующего за отчетным кварталом.</w:t>
      </w: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КВзносы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C055C2">
        <w:rPr>
          <w:rFonts w:ascii="Times New Roman" w:hAnsi="Times New Roman" w:cs="Times New Roman"/>
          <w:sz w:val="28"/>
          <w:szCs w:val="28"/>
        </w:rPr>
        <w:t xml:space="preserve">сумма строк 23+24+33+34+35+36)  </w:t>
      </w:r>
      <w:proofErr w:type="spellStart"/>
      <w:r w:rsidR="00C055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055C2">
        <w:rPr>
          <w:rFonts w:ascii="Times New Roman" w:hAnsi="Times New Roman" w:cs="Times New Roman"/>
          <w:sz w:val="28"/>
          <w:szCs w:val="28"/>
        </w:rPr>
        <w:t xml:space="preserve"> 0,3</w:t>
      </w:r>
      <w:proofErr w:type="gramStart"/>
      <w:r w:rsidR="00C055C2">
        <w:rPr>
          <w:rFonts w:ascii="Times New Roman" w:hAnsi="Times New Roman" w:cs="Times New Roman"/>
          <w:sz w:val="28"/>
          <w:szCs w:val="28"/>
        </w:rPr>
        <w:t>% = В</w:t>
      </w:r>
      <w:proofErr w:type="gramEnd"/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9C" w:rsidRDefault="00F0549C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22F" w:rsidRDefault="00DF710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164CA">
        <w:rPr>
          <w:rFonts w:ascii="Times New Roman" w:hAnsi="Times New Roman" w:cs="Times New Roman"/>
          <w:sz w:val="28"/>
          <w:szCs w:val="28"/>
        </w:rPr>
        <w:t>адача 1.3-4</w:t>
      </w:r>
    </w:p>
    <w:p w:rsidR="00236016" w:rsidRPr="00C164CA" w:rsidRDefault="00236016" w:rsidP="00236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4CA">
        <w:rPr>
          <w:rFonts w:ascii="Times New Roman" w:hAnsi="Times New Roman" w:cs="Times New Roman"/>
          <w:sz w:val="24"/>
          <w:szCs w:val="24"/>
        </w:rPr>
        <w:t>На основании данных приложения рассчитать размер отчислений  банка в Гарантийный фонд защиты средств физических лиц на счетах и во вкладах (депозитах).</w:t>
      </w:r>
    </w:p>
    <w:p w:rsidR="00236016" w:rsidRDefault="00236016" w:rsidP="00C164CA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6016" w:rsidRDefault="00236016" w:rsidP="00236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по статьям баланса банка на начало месяца,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4"/>
        <w:tblW w:w="0" w:type="auto"/>
        <w:tblLook w:val="0000"/>
      </w:tblPr>
      <w:tblGrid>
        <w:gridCol w:w="456"/>
        <w:gridCol w:w="6255"/>
        <w:gridCol w:w="1380"/>
        <w:gridCol w:w="1440"/>
      </w:tblGrid>
      <w:tr w:rsidR="00236016" w:rsidRPr="0021187E" w:rsidTr="00236016">
        <w:trPr>
          <w:trHeight w:val="480"/>
        </w:trPr>
        <w:tc>
          <w:tcPr>
            <w:tcW w:w="456" w:type="dxa"/>
          </w:tcPr>
          <w:p w:rsidR="00236016" w:rsidRPr="0021187E" w:rsidRDefault="00236016" w:rsidP="0023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5" w:type="dxa"/>
          </w:tcPr>
          <w:p w:rsidR="00236016" w:rsidRPr="0021187E" w:rsidRDefault="00236016" w:rsidP="0023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80" w:type="dxa"/>
          </w:tcPr>
          <w:p w:rsidR="00236016" w:rsidRPr="0021187E" w:rsidRDefault="00236016" w:rsidP="0023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1440" w:type="dxa"/>
          </w:tcPr>
          <w:p w:rsidR="00236016" w:rsidRPr="0021187E" w:rsidRDefault="00236016" w:rsidP="0023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 xml:space="preserve">Пассив 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>Уставный фонд</w:t>
            </w:r>
          </w:p>
        </w:tc>
        <w:tc>
          <w:tcPr>
            <w:tcW w:w="1380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Pr="0021187E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7082,5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5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7E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80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Pr="0021187E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5868,5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5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резервы </w:t>
            </w:r>
          </w:p>
        </w:tc>
        <w:tc>
          <w:tcPr>
            <w:tcW w:w="1380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Pr="0021187E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1135,6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экономического стимулирования</w:t>
            </w:r>
          </w:p>
        </w:tc>
        <w:tc>
          <w:tcPr>
            <w:tcW w:w="1380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4255,1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Неиспользованная прибыль прошлого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0" w:type="dxa"/>
          </w:tcPr>
          <w:p w:rsidR="00236016" w:rsidRPr="0021187E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380" w:type="dxa"/>
          </w:tcPr>
          <w:p w:rsidR="00236016" w:rsidRPr="0021187E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Наличная инвалюта и платежные документы в инвалюте</w:t>
            </w:r>
          </w:p>
        </w:tc>
        <w:tc>
          <w:tcPr>
            <w:tcW w:w="1380" w:type="dxa"/>
          </w:tcPr>
          <w:p w:rsidR="00236016" w:rsidRPr="0021187E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Корсчет в рублях в НБ РБ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2705,2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 в банках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 банках  стран – оффшорных зонах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предоставленные банкам-нерезидентам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38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1901,3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населению под поручительства физических лиц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6810,6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Просроченные кредиты населению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госпредпредприятиям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залог ТМЦ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12887,2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акционерным обществам под гарантию ЮЛ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3895,5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ЮЛ под гарантию Правительства 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1665,2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ЮЛ под залог оборудования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5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ЮЛ под гарантию международных финансовых организаций</w:t>
            </w:r>
          </w:p>
        </w:tc>
        <w:tc>
          <w:tcPr>
            <w:tcW w:w="138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4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5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счета физических лиц в иностранной валюте</w:t>
            </w:r>
          </w:p>
        </w:tc>
        <w:tc>
          <w:tcPr>
            <w:tcW w:w="138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4045,1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5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счета организаций местного бюджета</w:t>
            </w:r>
          </w:p>
        </w:tc>
        <w:tc>
          <w:tcPr>
            <w:tcW w:w="138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5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счета коммерческих организаций</w:t>
            </w:r>
          </w:p>
        </w:tc>
        <w:tc>
          <w:tcPr>
            <w:tcW w:w="138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25561,9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5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счета профсоюзов</w:t>
            </w:r>
          </w:p>
        </w:tc>
        <w:tc>
          <w:tcPr>
            <w:tcW w:w="138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2001,2</w:t>
            </w:r>
          </w:p>
        </w:tc>
      </w:tr>
      <w:tr w:rsidR="00236016" w:rsidRPr="0021187E" w:rsidTr="00236016">
        <w:trPr>
          <w:trHeight w:val="289"/>
        </w:trPr>
        <w:tc>
          <w:tcPr>
            <w:tcW w:w="456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5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счета общественных организаций</w:t>
            </w:r>
          </w:p>
        </w:tc>
        <w:tc>
          <w:tcPr>
            <w:tcW w:w="1380" w:type="dxa"/>
          </w:tcPr>
          <w:p w:rsidR="00236016" w:rsidRDefault="00236016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016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1361,2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5" w:type="dxa"/>
          </w:tcPr>
          <w:p w:rsidR="008D3F2B" w:rsidRDefault="008D3F2B" w:rsidP="0093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ФЛ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Депозиты предприятий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1514,7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граждан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4913,8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Вложения в ценные бумаги местных органов власти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долговые обязательства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18194,2</w:t>
            </w: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1521,8</w:t>
            </w: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 и прочие основные средства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5539,5</w:t>
            </w: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1180,6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активы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под обесценивание вложений в ценные бумаги местных органов власти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покрытие возможных убытков по кредитным операциям ЮЛ под залог имущества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5820,4</w:t>
            </w:r>
          </w:p>
        </w:tc>
      </w:tr>
      <w:tr w:rsidR="008D3F2B" w:rsidRPr="0021187E" w:rsidTr="00236016">
        <w:trPr>
          <w:trHeight w:val="289"/>
        </w:trPr>
        <w:tc>
          <w:tcPr>
            <w:tcW w:w="456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66633,4</w:t>
            </w:r>
          </w:p>
        </w:tc>
        <w:tc>
          <w:tcPr>
            <w:tcW w:w="1440" w:type="dxa"/>
          </w:tcPr>
          <w:p w:rsidR="008D3F2B" w:rsidRDefault="008D3F2B" w:rsidP="002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66633,4</w:t>
            </w:r>
          </w:p>
        </w:tc>
      </w:tr>
    </w:tbl>
    <w:p w:rsidR="00236016" w:rsidRDefault="00236016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Pr="00DF7109" w:rsidRDefault="00C055C2" w:rsidP="00C0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DF7109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7109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55C2" w:rsidRPr="00F0549C" w:rsidRDefault="00C055C2" w:rsidP="00C05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9C">
        <w:rPr>
          <w:rFonts w:ascii="Times New Roman" w:hAnsi="Times New Roman" w:cs="Times New Roman"/>
          <w:b/>
          <w:bCs/>
          <w:sz w:val="28"/>
          <w:szCs w:val="28"/>
        </w:rPr>
        <w:t>Календарные взносы</w:t>
      </w:r>
      <w:r>
        <w:rPr>
          <w:rFonts w:ascii="Times New Roman" w:hAnsi="Times New Roman" w:cs="Times New Roman"/>
          <w:sz w:val="28"/>
          <w:szCs w:val="28"/>
        </w:rPr>
        <w:t xml:space="preserve">  = 0</w:t>
      </w:r>
      <w:r w:rsidRPr="00F0549C">
        <w:rPr>
          <w:rFonts w:ascii="Times New Roman" w:hAnsi="Times New Roman" w:cs="Times New Roman"/>
          <w:sz w:val="28"/>
          <w:szCs w:val="28"/>
        </w:rPr>
        <w:t>,3 процента от остатка привлеченных банком банковских вкладов (депозитов) физических лиц по состоянию на 1-е число месяца, следующего за отчетным кварталом.</w:t>
      </w:r>
    </w:p>
    <w:p w:rsidR="00C055C2" w:rsidRDefault="00C055C2" w:rsidP="00C05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КВзносы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(сумма строк 21+26+28)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0,3% = Г</w:t>
      </w: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1.4</w:t>
      </w:r>
      <w:r w:rsidR="00C164CA">
        <w:rPr>
          <w:rFonts w:ascii="Times New Roman" w:hAnsi="Times New Roman" w:cs="Times New Roman"/>
          <w:sz w:val="28"/>
          <w:szCs w:val="28"/>
        </w:rPr>
        <w:t>-5</w:t>
      </w:r>
    </w:p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имеющихся данных рассчитать валютную позицию банка на начало дня. Сделать вывод.</w:t>
      </w:r>
    </w:p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НБ РБ на 10.01.2007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доллар = 2140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Собственный капитал банка на 01.01.2007</w:t>
      </w:r>
      <w:r>
        <w:rPr>
          <w:rFonts w:ascii="Times New Roman" w:hAnsi="Times New Roman" w:cs="Times New Roman"/>
          <w:sz w:val="28"/>
          <w:szCs w:val="28"/>
        </w:rPr>
        <w:tab/>
        <w:t>43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по счетам на начало дня 10.01.2007</w:t>
      </w:r>
    </w:p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7125"/>
        <w:gridCol w:w="1845"/>
      </w:tblGrid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долларов США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в обменном пункте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других банков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предоставленные ЮЛ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корсчете за границей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«ЛОРО»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валютных счетах клиентов банка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2A2359" w:rsidTr="002A2359">
        <w:trPr>
          <w:trHeight w:val="411"/>
        </w:trPr>
        <w:tc>
          <w:tcPr>
            <w:tcW w:w="49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Инвалюта, купленная по форвардным сделкам (совершение сделки 15.01.2007)</w:t>
            </w:r>
          </w:p>
        </w:tc>
        <w:tc>
          <w:tcPr>
            <w:tcW w:w="1845" w:type="dxa"/>
          </w:tcPr>
          <w:p w:rsidR="002A2359" w:rsidRDefault="002A2359" w:rsidP="002A2359">
            <w:pPr>
              <w:spacing w:after="0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2A2359" w:rsidRDefault="002A235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C2" w:rsidRDefault="00C055C2" w:rsidP="00C05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1.4-5</w:t>
      </w:r>
    </w:p>
    <w:p w:rsidR="002A2359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(активы)= 1 +3+ 4+ 5 = 70200</w:t>
      </w: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(пассивы) = 2+ 6 = 28000</w:t>
      </w:r>
    </w:p>
    <w:p w:rsidR="00C055C2" w:rsidRDefault="00C055C2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= вывод ВП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(потому что нет равенства), короткая (потому что обязательства больше чем требования)</w:t>
      </w:r>
    </w:p>
    <w:p w:rsidR="00CD6286" w:rsidRDefault="00CD6286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урегулирования ВП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т.е. закрытия) надо продать валюту в размере</w:t>
      </w:r>
    </w:p>
    <w:p w:rsidR="00CD6286" w:rsidRDefault="00CD6286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70200 – 28000 = 42200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2140 = 90308000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286" w:rsidRDefault="00CD6286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90308000 – 43000000 =  86008000 / 2140 = 40190,6 долларов</w:t>
      </w:r>
    </w:p>
    <w:p w:rsidR="00CD6286" w:rsidRDefault="00CD6286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4B" w:rsidRDefault="00914B4B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21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E99" w:rsidRPr="001A3CB0" w:rsidRDefault="00936A86" w:rsidP="002118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CB0">
        <w:rPr>
          <w:rFonts w:ascii="Times New Roman" w:hAnsi="Times New Roman" w:cs="Times New Roman"/>
          <w:color w:val="FF0000"/>
          <w:sz w:val="28"/>
          <w:szCs w:val="28"/>
        </w:rPr>
        <w:t>Задача 1.7</w:t>
      </w:r>
      <w:r w:rsidR="00C164CA" w:rsidRPr="001A3CB0">
        <w:rPr>
          <w:rFonts w:ascii="Times New Roman" w:hAnsi="Times New Roman" w:cs="Times New Roman"/>
          <w:color w:val="FF0000"/>
          <w:sz w:val="28"/>
          <w:szCs w:val="28"/>
        </w:rPr>
        <w:t>-6</w:t>
      </w:r>
    </w:p>
    <w:p w:rsidR="00C164CA" w:rsidRPr="001A3CB0" w:rsidRDefault="00C164CA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CB0">
        <w:rPr>
          <w:rFonts w:ascii="Times New Roman" w:hAnsi="Times New Roman" w:cs="Times New Roman"/>
          <w:color w:val="FF0000"/>
          <w:sz w:val="28"/>
          <w:szCs w:val="28"/>
        </w:rPr>
        <w:t>На основании данных приложения составить  расчетный баланс банка.</w:t>
      </w:r>
    </w:p>
    <w:p w:rsidR="00C164CA" w:rsidRPr="001A3CB0" w:rsidRDefault="00C164CA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ab/>
        <w:t>Приложение</w:t>
      </w:r>
    </w:p>
    <w:p w:rsidR="00936A86" w:rsidRPr="001A3CB0" w:rsidRDefault="00C164CA" w:rsidP="00C164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3CB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36A86" w:rsidRPr="001A3CB0">
        <w:rPr>
          <w:rFonts w:ascii="Times New Roman" w:hAnsi="Times New Roman" w:cs="Times New Roman"/>
          <w:color w:val="FF0000"/>
          <w:sz w:val="28"/>
          <w:szCs w:val="28"/>
        </w:rPr>
        <w:t xml:space="preserve">статки по счетам </w:t>
      </w:r>
      <w:r w:rsidRPr="001A3CB0">
        <w:rPr>
          <w:rFonts w:ascii="Times New Roman" w:hAnsi="Times New Roman" w:cs="Times New Roman"/>
          <w:color w:val="FF0000"/>
          <w:sz w:val="28"/>
          <w:szCs w:val="28"/>
        </w:rPr>
        <w:t xml:space="preserve">банка </w:t>
      </w:r>
      <w:r w:rsidR="00936A86" w:rsidRPr="001A3CB0">
        <w:rPr>
          <w:rFonts w:ascii="Times New Roman" w:hAnsi="Times New Roman" w:cs="Times New Roman"/>
          <w:color w:val="FF0000"/>
          <w:sz w:val="28"/>
          <w:szCs w:val="28"/>
        </w:rPr>
        <w:t>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936A86" w:rsidRPr="001A3CB0" w:rsidTr="00936A86">
        <w:trPr>
          <w:trHeight w:val="375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счета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Сумма, млн</w:t>
            </w:r>
            <w:proofErr w:type="gramStart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Уставный фонд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Кредиты других банков</w:t>
            </w:r>
            <w:proofErr w:type="gramStart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всего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т.ч. по срокам погашения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месяца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3.2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 до 3 месяцев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3 до 6 месяцев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12 месяцев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3.5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1 года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Касса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124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Депозиты клиентов, всего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</w:t>
            </w:r>
            <w:proofErr w:type="gramStart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7.1</w:t>
            </w:r>
          </w:p>
        </w:tc>
        <w:tc>
          <w:tcPr>
            <w:tcW w:w="6807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месяца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7.2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 до 3 месяцев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3 до 6 месяцев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7.4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12 месяцев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7.5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1 года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807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807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Фонды банка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807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6807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6807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6807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</w:t>
            </w:r>
            <w:proofErr w:type="gramStart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месяца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 до 3 месяцев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13.3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3 до 6 месяцев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13.4</w:t>
            </w:r>
          </w:p>
        </w:tc>
        <w:tc>
          <w:tcPr>
            <w:tcW w:w="6807" w:type="dxa"/>
          </w:tcPr>
          <w:p w:rsidR="00936A86" w:rsidRPr="001A3CB0" w:rsidRDefault="00936A86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12 месяцев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</w:tr>
      <w:tr w:rsidR="00936A86" w:rsidRPr="001A3CB0" w:rsidTr="00936A86">
        <w:trPr>
          <w:trHeight w:val="300"/>
        </w:trPr>
        <w:tc>
          <w:tcPr>
            <w:tcW w:w="706" w:type="dxa"/>
          </w:tcPr>
          <w:p w:rsidR="00936A86" w:rsidRPr="001A3CB0" w:rsidRDefault="00936A86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6807" w:type="dxa"/>
          </w:tcPr>
          <w:p w:rsidR="00936A86" w:rsidRPr="001A3CB0" w:rsidRDefault="003F584A" w:rsidP="00936A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Ценные бумаги</w:t>
            </w:r>
          </w:p>
        </w:tc>
        <w:tc>
          <w:tcPr>
            <w:tcW w:w="1881" w:type="dxa"/>
          </w:tcPr>
          <w:p w:rsidR="00936A86" w:rsidRPr="001A3CB0" w:rsidRDefault="00C30DEF" w:rsidP="002118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</w:tr>
    </w:tbl>
    <w:p w:rsidR="00936A86" w:rsidRPr="001A3CB0" w:rsidRDefault="00936A86" w:rsidP="002118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Pr="001A3CB0" w:rsidRDefault="00DF7109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Pr="001A3CB0" w:rsidRDefault="00DF7109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Pr="00A8732A" w:rsidRDefault="00C164CA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Задача 1.7-7</w:t>
      </w:r>
    </w:p>
    <w:p w:rsidR="00C164CA" w:rsidRPr="00A8732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На основании данных приложения охарактеризовать структуру пассива банка, исходя из принадлежности ресурсов (собс</w:t>
      </w:r>
      <w:r w:rsidR="00B25F9B" w:rsidRPr="00A8732A">
        <w:rPr>
          <w:rFonts w:ascii="Times New Roman" w:hAnsi="Times New Roman" w:cs="Times New Roman"/>
          <w:color w:val="FF0000"/>
          <w:sz w:val="24"/>
          <w:szCs w:val="24"/>
        </w:rPr>
        <w:t>твенные, привлеченные, заемные).</w:t>
      </w:r>
    </w:p>
    <w:p w:rsidR="00C164CA" w:rsidRPr="00A8732A" w:rsidRDefault="00C164CA" w:rsidP="00C164CA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</w:p>
    <w:p w:rsidR="00C164CA" w:rsidRPr="00A8732A" w:rsidRDefault="00C164CA" w:rsidP="00C164C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Остатки по счетам банка 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C164CA" w:rsidRPr="00A8732A" w:rsidTr="00C164CA">
        <w:trPr>
          <w:trHeight w:val="375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счета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Сумма, млн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уб.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Уставный фонд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других банков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всего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т.ч. по срокам погашения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Касса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Депозиты клиентов, всего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Фонды банка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807" w:type="dxa"/>
          </w:tcPr>
          <w:p w:rsidR="00C164CA" w:rsidRPr="00A8732A" w:rsidRDefault="003F584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Ценные бумаги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C164CA" w:rsidRPr="00A8732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4CA" w:rsidRPr="00A8732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32A" w:rsidRPr="00A8732A" w:rsidRDefault="00A8732A" w:rsidP="00A873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РЕШЕНИЕ Задачи 1.7-7</w:t>
      </w:r>
    </w:p>
    <w:p w:rsidR="00C164CA" w:rsidRDefault="00C164CA" w:rsidP="00A87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F9B" w:rsidRDefault="00B25F9B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F9B" w:rsidRPr="00A8732A" w:rsidRDefault="00B25F9B" w:rsidP="00B25F9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Задача 1.7-8</w:t>
      </w:r>
    </w:p>
    <w:p w:rsidR="00B25F9B" w:rsidRPr="00A8732A" w:rsidRDefault="00B25F9B" w:rsidP="00B25F9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На основании данных приложения охарактери</w:t>
      </w:r>
      <w:r w:rsidR="00E16966" w:rsidRPr="00A8732A">
        <w:rPr>
          <w:rFonts w:ascii="Times New Roman" w:hAnsi="Times New Roman" w:cs="Times New Roman"/>
          <w:color w:val="FF0000"/>
          <w:sz w:val="24"/>
          <w:szCs w:val="24"/>
        </w:rPr>
        <w:t xml:space="preserve">зовать структуру пассива банка по </w:t>
      </w:r>
      <w:r w:rsidRPr="00A8732A">
        <w:rPr>
          <w:rFonts w:ascii="Times New Roman" w:hAnsi="Times New Roman" w:cs="Times New Roman"/>
          <w:color w:val="FF0000"/>
          <w:sz w:val="24"/>
          <w:szCs w:val="24"/>
        </w:rPr>
        <w:t>срочности (до востребования, до 1 месяца, 1-3 месяца, 3-6 месяцев, 6-12 месяцев, свыше 1 года и бессрочные).</w:t>
      </w:r>
    </w:p>
    <w:p w:rsidR="00B25F9B" w:rsidRPr="00A8732A" w:rsidRDefault="00B25F9B" w:rsidP="00B25F9B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</w:p>
    <w:p w:rsidR="00B25F9B" w:rsidRPr="00A8732A" w:rsidRDefault="00B25F9B" w:rsidP="00B25F9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Остатки по счетам банка 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B25F9B" w:rsidRPr="00A8732A" w:rsidTr="00FE16A3">
        <w:trPr>
          <w:trHeight w:val="375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счета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Сумма, млн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уб.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Уставный фонд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других банков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всего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т.ч. по срокам погашения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Касса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Депозиты клиентов, всего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7.2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Фонды банка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13.4</w:t>
            </w:r>
          </w:p>
        </w:tc>
        <w:tc>
          <w:tcPr>
            <w:tcW w:w="6807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B25F9B" w:rsidRPr="00A8732A" w:rsidTr="00FE16A3">
        <w:trPr>
          <w:trHeight w:val="300"/>
        </w:trPr>
        <w:tc>
          <w:tcPr>
            <w:tcW w:w="706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807" w:type="dxa"/>
          </w:tcPr>
          <w:p w:rsidR="00B25F9B" w:rsidRPr="00A8732A" w:rsidRDefault="003F584A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Ценные бумаги</w:t>
            </w:r>
          </w:p>
        </w:tc>
        <w:tc>
          <w:tcPr>
            <w:tcW w:w="1881" w:type="dxa"/>
          </w:tcPr>
          <w:p w:rsidR="00B25F9B" w:rsidRPr="00A8732A" w:rsidRDefault="00B25F9B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B25F9B" w:rsidRPr="00A8732A" w:rsidRDefault="00B25F9B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F9B" w:rsidRDefault="00B25F9B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1.7-9</w:t>
      </w:r>
    </w:p>
    <w:p w:rsidR="00C164CA" w:rsidRPr="00C164C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CA">
        <w:rPr>
          <w:rFonts w:ascii="Times New Roman" w:hAnsi="Times New Roman" w:cs="Times New Roman"/>
          <w:sz w:val="24"/>
          <w:szCs w:val="24"/>
        </w:rPr>
        <w:t>На основании данных приложения охарактеризовать структуру активов банка с позиции их ликвидности (высоколиквидные,</w:t>
      </w:r>
      <w:r w:rsidR="00E16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966">
        <w:rPr>
          <w:rFonts w:ascii="Times New Roman" w:hAnsi="Times New Roman" w:cs="Times New Roman"/>
          <w:sz w:val="24"/>
          <w:szCs w:val="24"/>
        </w:rPr>
        <w:t>среднеликвидные</w:t>
      </w:r>
      <w:proofErr w:type="spellEnd"/>
      <w:r w:rsidR="00E16966">
        <w:rPr>
          <w:rFonts w:ascii="Times New Roman" w:hAnsi="Times New Roman" w:cs="Times New Roman"/>
          <w:sz w:val="24"/>
          <w:szCs w:val="24"/>
        </w:rPr>
        <w:t>, неликвидные).</w:t>
      </w:r>
    </w:p>
    <w:p w:rsidR="00C164CA" w:rsidRPr="00C164CA" w:rsidRDefault="00C164CA" w:rsidP="00C164C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64CA" w:rsidRPr="00C164CA" w:rsidRDefault="00C164CA" w:rsidP="00C16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4CA">
        <w:rPr>
          <w:rFonts w:ascii="Times New Roman" w:hAnsi="Times New Roman" w:cs="Times New Roman"/>
          <w:sz w:val="24"/>
          <w:szCs w:val="24"/>
        </w:rPr>
        <w:t>Остатки по счетам банка 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C164CA" w:rsidRPr="00C164CA" w:rsidTr="00C164CA">
        <w:trPr>
          <w:trHeight w:val="375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Сумма, млн</w:t>
            </w:r>
            <w:proofErr w:type="gramStart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Уставный фонд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Кредиты других банков</w:t>
            </w:r>
            <w:proofErr w:type="gramStart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В т.ч. по срокам погашения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Депозиты клиентов, всего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Фонды банка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64CA">
              <w:rPr>
                <w:rFonts w:ascii="Times New Roman" w:hAnsi="Times New Roman" w:cs="Times New Roman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807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4CA" w:rsidRPr="00C164CA" w:rsidTr="00C164CA">
        <w:trPr>
          <w:trHeight w:val="300"/>
        </w:trPr>
        <w:tc>
          <w:tcPr>
            <w:tcW w:w="706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7" w:type="dxa"/>
          </w:tcPr>
          <w:p w:rsidR="00C164CA" w:rsidRPr="00C164CA" w:rsidRDefault="003F584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1881" w:type="dxa"/>
          </w:tcPr>
          <w:p w:rsidR="00C164CA" w:rsidRPr="00C164C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164CA" w:rsidRDefault="00C164CA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Pr="00A8732A" w:rsidRDefault="00E16966" w:rsidP="00E1696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Задача 1.7-10</w:t>
      </w: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 xml:space="preserve">На основании данных приложения охарактеризовать структуру активов банка с позиции их рискованности (рисковые, умеренно рисковые, </w:t>
      </w:r>
      <w:proofErr w:type="spellStart"/>
      <w:r w:rsidRPr="00A8732A">
        <w:rPr>
          <w:rFonts w:ascii="Times New Roman" w:hAnsi="Times New Roman" w:cs="Times New Roman"/>
          <w:color w:val="FF0000"/>
          <w:sz w:val="24"/>
          <w:szCs w:val="24"/>
        </w:rPr>
        <w:t>безрисковые</w:t>
      </w:r>
      <w:proofErr w:type="spellEnd"/>
      <w:r w:rsidRPr="00A8732A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:rsidR="00E16966" w:rsidRPr="00A8732A" w:rsidRDefault="00E16966" w:rsidP="00E16966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</w:p>
    <w:p w:rsidR="00E16966" w:rsidRPr="00A8732A" w:rsidRDefault="00E16966" w:rsidP="00E1696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Остатки по счетам банка 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E16966" w:rsidRPr="00A8732A" w:rsidTr="00FE16A3">
        <w:trPr>
          <w:trHeight w:val="375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счета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Сумма, млн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уб.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Уставный фонд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других банков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всего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т.ч. по срокам погашения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Касса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Депозиты клиентов, всего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Фонды банка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807" w:type="dxa"/>
          </w:tcPr>
          <w:p w:rsidR="00E16966" w:rsidRPr="00A8732A" w:rsidRDefault="003F584A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Ценные бумаги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E16966" w:rsidRPr="00A8732A" w:rsidRDefault="00E16966" w:rsidP="00E1696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966" w:rsidRPr="00A8732A" w:rsidRDefault="00E16966" w:rsidP="00E1696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Задача 1.7-11</w:t>
      </w: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На основании данных приложения охарактеризовать структуру активов банка с позиции их  доходности (приносящие и не приносящие доход).</w:t>
      </w:r>
    </w:p>
    <w:p w:rsidR="00E16966" w:rsidRPr="00A8732A" w:rsidRDefault="00E16966" w:rsidP="00E16966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</w:p>
    <w:p w:rsidR="00E16966" w:rsidRPr="00A8732A" w:rsidRDefault="00E16966" w:rsidP="00E1696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Остатки по счетам банка 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E16966" w:rsidRPr="00A8732A" w:rsidTr="00FE16A3">
        <w:trPr>
          <w:trHeight w:val="375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счета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Сумма, млн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уб.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Уставный фонд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других банков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всего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т.ч. по срокам погашения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Касса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Депозиты клиентов, всего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Свыше 1 года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Фонды банка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месяца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 до 3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 до 6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13.4</w:t>
            </w:r>
          </w:p>
        </w:tc>
        <w:tc>
          <w:tcPr>
            <w:tcW w:w="6807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6 до 12 месяцев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E16966" w:rsidRPr="00A8732A" w:rsidTr="00FE16A3">
        <w:trPr>
          <w:trHeight w:val="300"/>
        </w:trPr>
        <w:tc>
          <w:tcPr>
            <w:tcW w:w="706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807" w:type="dxa"/>
          </w:tcPr>
          <w:p w:rsidR="00E16966" w:rsidRPr="00A8732A" w:rsidRDefault="003F584A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Ценные бумаги</w:t>
            </w:r>
          </w:p>
        </w:tc>
        <w:tc>
          <w:tcPr>
            <w:tcW w:w="1881" w:type="dxa"/>
          </w:tcPr>
          <w:p w:rsidR="00E16966" w:rsidRPr="00A8732A" w:rsidRDefault="00E16966" w:rsidP="00FE16A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E16966" w:rsidRPr="00A8732A" w:rsidRDefault="00E16966" w:rsidP="00E1696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Pr="00A8732A" w:rsidRDefault="00E16966" w:rsidP="00E1696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66" w:rsidRDefault="00E16966" w:rsidP="00C1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Pr="00A8732A" w:rsidRDefault="00E16966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Задача 1.7-12</w:t>
      </w:r>
    </w:p>
    <w:p w:rsidR="00C164CA" w:rsidRPr="00A8732A" w:rsidRDefault="00C164CA" w:rsidP="00C16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На основании данных приложения провести анализ соответствия сроков привлечения ресурсов срокам их размещения.</w:t>
      </w:r>
    </w:p>
    <w:p w:rsidR="00C164CA" w:rsidRPr="00A8732A" w:rsidRDefault="00C164CA" w:rsidP="00C164CA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</w:p>
    <w:p w:rsidR="00C164CA" w:rsidRPr="00A8732A" w:rsidRDefault="00C164CA" w:rsidP="00C164C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732A">
        <w:rPr>
          <w:rFonts w:ascii="Times New Roman" w:hAnsi="Times New Roman" w:cs="Times New Roman"/>
          <w:color w:val="FF0000"/>
          <w:sz w:val="24"/>
          <w:szCs w:val="24"/>
        </w:rPr>
        <w:t>Остатки по счетам банка по состоянию на начало года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6806"/>
        <w:gridCol w:w="1881"/>
      </w:tblGrid>
      <w:tr w:rsidR="00C164CA" w:rsidRPr="00A8732A" w:rsidTr="00C164CA">
        <w:trPr>
          <w:trHeight w:val="375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счета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Сумма, млн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Средства в Фонде обязательных резервов в НБ РБ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Уставный фонд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Кредиты других банков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всего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т.ч. по срокам погашения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месяца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 до 3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3 до 6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3.5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1 года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Касса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Расчетные счета предприятий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124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Долгосрочные кредиты клиентам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Депозиты клиентов, всего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месяца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 до 3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3 до 6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7.5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1 года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Средства, вложенные в совместную деятельность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Фонды банка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Здания, сооружения, капитальные затраты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Средства на корсчетах в других банках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Нераспределенная прибыль банка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Краткосрочные кредиты, всего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срокам погашения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месяца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 до 3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13.3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3 до 6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13.4</w:t>
            </w:r>
          </w:p>
        </w:tc>
        <w:tc>
          <w:tcPr>
            <w:tcW w:w="6807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12 месяцев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</w:tr>
      <w:tr w:rsidR="00C164CA" w:rsidRPr="00A8732A" w:rsidTr="00C164CA">
        <w:trPr>
          <w:trHeight w:val="300"/>
        </w:trPr>
        <w:tc>
          <w:tcPr>
            <w:tcW w:w="706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6807" w:type="dxa"/>
          </w:tcPr>
          <w:p w:rsidR="00C164CA" w:rsidRPr="00A8732A" w:rsidRDefault="003F584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Ценные бумаги</w:t>
            </w:r>
          </w:p>
        </w:tc>
        <w:tc>
          <w:tcPr>
            <w:tcW w:w="1881" w:type="dxa"/>
          </w:tcPr>
          <w:p w:rsidR="00C164CA" w:rsidRPr="00A8732A" w:rsidRDefault="00C164CA" w:rsidP="00C164C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</w:tr>
    </w:tbl>
    <w:p w:rsidR="00DF7109" w:rsidRPr="00A8732A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EF" w:rsidRPr="00A8732A" w:rsidRDefault="00C30DEF" w:rsidP="00C30DE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Задача 1.11</w:t>
      </w:r>
      <w:r w:rsidR="00282D57" w:rsidRPr="00A8732A">
        <w:rPr>
          <w:rFonts w:ascii="Times New Roman" w:hAnsi="Times New Roman" w:cs="Times New Roman"/>
          <w:color w:val="FF0000"/>
          <w:sz w:val="28"/>
          <w:szCs w:val="28"/>
        </w:rPr>
        <w:t>-13</w:t>
      </w:r>
    </w:p>
    <w:p w:rsidR="00C30DEF" w:rsidRPr="00A8732A" w:rsidRDefault="00C30DEF" w:rsidP="00C30DE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На основе данных приложения рассчитать нормативный капитал банка (в т.ч. основной и дополнительный)</w:t>
      </w:r>
    </w:p>
    <w:p w:rsidR="00C30DEF" w:rsidRPr="00A8732A" w:rsidRDefault="00C30DEF" w:rsidP="00C30D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</w:p>
    <w:p w:rsidR="00C30DEF" w:rsidRPr="00A8732A" w:rsidRDefault="00C30DEF" w:rsidP="00C30D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Остатки по статьям баланса банка на начало месяца, млн</w:t>
      </w:r>
      <w:proofErr w:type="gramStart"/>
      <w:r w:rsidRPr="00A8732A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A8732A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tbl>
      <w:tblPr>
        <w:tblStyle w:val="a4"/>
        <w:tblW w:w="0" w:type="auto"/>
        <w:tblLook w:val="0000"/>
      </w:tblPr>
      <w:tblGrid>
        <w:gridCol w:w="456"/>
        <w:gridCol w:w="6255"/>
        <w:gridCol w:w="1380"/>
        <w:gridCol w:w="1440"/>
      </w:tblGrid>
      <w:tr w:rsidR="00C30DEF" w:rsidRPr="00A8732A" w:rsidTr="004369F1">
        <w:trPr>
          <w:trHeight w:val="480"/>
        </w:trPr>
        <w:tc>
          <w:tcPr>
            <w:tcW w:w="456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статьи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Актив 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Пассив 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Уставный фонд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7082,5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Резервный фонд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5868,5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Специальные резервы 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1135,6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Фонды экономического стимулирования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4255,1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Неиспользованная прибыль прошлого года 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</w:t>
            </w:r>
            <w:proofErr w:type="spell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412,8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Касса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406,5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Наличная инвалюта и платежные документы в инвалюте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364,8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Корсчет в рублях в НБ РБ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2705,2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Счета в банках группы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470,5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банках  стран – оффшорных зонах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964,9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Кредиты, предоставленные банкам-нерезидентам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7500,0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501,2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1901,3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населению под поручительства физических лиц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6810,6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Просроченные кредиты населению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764,3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Кредиты </w:t>
            </w:r>
            <w:proofErr w:type="spell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госпредпредприятиям</w:t>
            </w:r>
            <w:proofErr w:type="spell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 залог ТМЦ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12887,2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акционерным обществам под гарантию ЮЛ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3895,5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Кредиты ЮЛ под гарантию Правительства 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1665,2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Долгосрочные кредиты ЮЛ под залог оборудования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21,9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ЮЛ под гарантию международных финансовых организаций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физических лиц в иностранной валюте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4045,1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организаций местного бюджета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399,7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коммерческих организаций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25561,9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профсоюзов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2001,2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общественных организаций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1361,2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т-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счета ФЛ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509,3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Депозиты предприятий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1514,7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Вклады граждан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4913,8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Вложения в ценные бумаги местных органов власти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889,0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Вложения в государственные долговые обязательства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18194,2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1521,8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Здания, сооружения и прочие основные средства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5539,5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Износ основных средств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1180,6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Прочие активы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88,8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 под обесценивание вложений в ценные бумаги местных органов власти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69,8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 на покрытие возможных убытков по кредитным операциям ЮЛ под залог имущества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5820,4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66633,4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66633,4</w:t>
            </w:r>
          </w:p>
        </w:tc>
      </w:tr>
    </w:tbl>
    <w:p w:rsidR="00C30DEF" w:rsidRPr="00A8732A" w:rsidRDefault="00C30DEF" w:rsidP="00C30D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Pr="00A8732A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EF" w:rsidRPr="00A8732A" w:rsidRDefault="00C30DEF" w:rsidP="00C30DE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 xml:space="preserve">Задача 1. 12 </w:t>
      </w:r>
      <w:r w:rsidR="00282D57" w:rsidRPr="00A8732A">
        <w:rPr>
          <w:rFonts w:ascii="Times New Roman" w:hAnsi="Times New Roman" w:cs="Times New Roman"/>
          <w:color w:val="FF0000"/>
          <w:sz w:val="28"/>
          <w:szCs w:val="28"/>
        </w:rPr>
        <w:t>-14</w:t>
      </w:r>
    </w:p>
    <w:p w:rsidR="00C30DEF" w:rsidRPr="00A8732A" w:rsidRDefault="00C30DEF" w:rsidP="00C30DE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На основе данных приложения рассчитать нормативный капитал банка (в т.ч. основной и дополнительный)</w:t>
      </w:r>
    </w:p>
    <w:p w:rsidR="00C30DEF" w:rsidRPr="00A8732A" w:rsidRDefault="00C30DEF" w:rsidP="00DF7109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</w:p>
    <w:p w:rsidR="00C30DEF" w:rsidRPr="00A8732A" w:rsidRDefault="00C30DEF" w:rsidP="00C30D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32A">
        <w:rPr>
          <w:rFonts w:ascii="Times New Roman" w:hAnsi="Times New Roman" w:cs="Times New Roman"/>
          <w:color w:val="FF0000"/>
          <w:sz w:val="28"/>
          <w:szCs w:val="28"/>
        </w:rPr>
        <w:t>Остатки по статьям баланса банка на начало месяца, млн</w:t>
      </w:r>
      <w:proofErr w:type="gramStart"/>
      <w:r w:rsidRPr="00A8732A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A8732A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tbl>
      <w:tblPr>
        <w:tblStyle w:val="a4"/>
        <w:tblW w:w="0" w:type="auto"/>
        <w:tblLook w:val="0000"/>
      </w:tblPr>
      <w:tblGrid>
        <w:gridCol w:w="456"/>
        <w:gridCol w:w="6255"/>
        <w:gridCol w:w="1380"/>
        <w:gridCol w:w="1440"/>
      </w:tblGrid>
      <w:tr w:rsidR="00C30DEF" w:rsidRPr="00A8732A" w:rsidTr="004369F1">
        <w:trPr>
          <w:trHeight w:val="480"/>
        </w:trPr>
        <w:tc>
          <w:tcPr>
            <w:tcW w:w="456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статьи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Актив 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Пассив 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Уставный фонд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7497,3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Резервный фонд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3200,</w:t>
            </w:r>
            <w:r w:rsidR="001600FB"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Специальные резервы 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3691,1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Фонды экономического стимулирования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3808,8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Неиспользованная прибыль прошлого года 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</w:t>
            </w:r>
            <w:proofErr w:type="spell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746,1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Касса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849,9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Наличная инвалюта и платежные документы в инвалюте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713,6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Корсчет в рублях в НБ РБ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1914,9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Счета в банках группы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3772,1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банках  стран – оффшорных зонах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Кредиты, предоставленные банкам-нерезидентам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9587,8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12367,1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в фонде обязательных резервов в НБ РБ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6464,8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населению под поручительства физических лиц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2388,2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Просроченные кредиты населению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972,2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Кредиты </w:t>
            </w:r>
            <w:proofErr w:type="spell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госпредпредприятиям</w:t>
            </w:r>
            <w:proofErr w:type="spell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 залог ТМЦ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5548,6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акционерным обществам под гарантию ЮЛ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21258,9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Кредиты ЮЛ под гарантию Правительства 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5247,8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Долгосрочные кредиты ЮЛ под залог оборудования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4919,4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Кредиты ЮЛ под гарантию международных финансовых организаций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3356,7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физических лиц в иностранной валюте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3428,3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организаций местного бюджета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20898,4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коммерческих организаций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14970,2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Текущие счета профсоюзов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6010,6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255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т-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счета ЮЛ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427,2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</w:t>
            </w:r>
            <w:proofErr w:type="gramStart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т-</w:t>
            </w:r>
            <w:proofErr w:type="gramEnd"/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счета ФЛ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1378,4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Депозиты предприятий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4134,4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Вклады граждан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4467,3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Вложения в ценные бумаги местных органов власти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1510,4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Вложения в государственные долговые обязательства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3175,1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8688,3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Здания, сооружения и прочие основные средства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12064,9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Износ основных средств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3419,7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Прочие активы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144,3</w:t>
            </w:r>
          </w:p>
        </w:tc>
        <w:tc>
          <w:tcPr>
            <w:tcW w:w="144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 под обесценивание вложений в ценные бумаги местных органов власти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699,7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 на покрытие возможных убытков по кредитным операциям ЮЛ под залог имущества</w:t>
            </w:r>
          </w:p>
        </w:tc>
        <w:tc>
          <w:tcPr>
            <w:tcW w:w="1380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1657,3</w:t>
            </w:r>
          </w:p>
        </w:tc>
      </w:tr>
      <w:tr w:rsidR="00C30DEF" w:rsidRPr="00A8732A" w:rsidTr="004369F1">
        <w:trPr>
          <w:trHeight w:val="289"/>
        </w:trPr>
        <w:tc>
          <w:tcPr>
            <w:tcW w:w="456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55" w:type="dxa"/>
          </w:tcPr>
          <w:p w:rsidR="00C30DEF" w:rsidRPr="00A8732A" w:rsidRDefault="00C30DEF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92802,1</w:t>
            </w:r>
          </w:p>
        </w:tc>
        <w:tc>
          <w:tcPr>
            <w:tcW w:w="1440" w:type="dxa"/>
          </w:tcPr>
          <w:p w:rsidR="00C30DEF" w:rsidRPr="00A8732A" w:rsidRDefault="001600FB" w:rsidP="00436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92802,1</w:t>
            </w:r>
          </w:p>
        </w:tc>
      </w:tr>
    </w:tbl>
    <w:p w:rsidR="00C30DEF" w:rsidRPr="00A8732A" w:rsidRDefault="00C30DEF" w:rsidP="00C30D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EF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3.1 </w:t>
      </w:r>
      <w:r w:rsidR="00282D57">
        <w:rPr>
          <w:rFonts w:ascii="Times New Roman" w:hAnsi="Times New Roman" w:cs="Times New Roman"/>
          <w:sz w:val="28"/>
          <w:szCs w:val="28"/>
        </w:rPr>
        <w:t>-15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привлекает средства от населения на следующих условиях</w:t>
      </w:r>
      <w:r w:rsidRPr="008E14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494"/>
        <w:gridCol w:w="1379"/>
        <w:gridCol w:w="1331"/>
        <w:gridCol w:w="3867"/>
      </w:tblGrid>
      <w:tr w:rsidR="008E147A" w:rsidTr="008E147A">
        <w:trPr>
          <w:trHeight w:val="524"/>
        </w:trPr>
        <w:tc>
          <w:tcPr>
            <w:tcW w:w="4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депозита</w:t>
            </w:r>
          </w:p>
        </w:tc>
        <w:tc>
          <w:tcPr>
            <w:tcW w:w="139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дней</w:t>
            </w:r>
          </w:p>
        </w:tc>
        <w:tc>
          <w:tcPr>
            <w:tcW w:w="133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Ставка,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годовых</w:t>
            </w:r>
            <w:proofErr w:type="gramEnd"/>
          </w:p>
        </w:tc>
        <w:tc>
          <w:tcPr>
            <w:tcW w:w="391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E147A" w:rsidTr="008E147A">
        <w:trPr>
          <w:trHeight w:val="524"/>
        </w:trPr>
        <w:tc>
          <w:tcPr>
            <w:tcW w:w="4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Накопительный</w:t>
            </w:r>
          </w:p>
        </w:tc>
        <w:tc>
          <w:tcPr>
            <w:tcW w:w="139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5" w:type="dxa"/>
          </w:tcPr>
          <w:p w:rsidR="008E147A" w:rsidRDefault="008E147A" w:rsidP="008E1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капитализация процентов</w:t>
            </w:r>
          </w:p>
        </w:tc>
      </w:tr>
      <w:tr w:rsidR="008E147A" w:rsidTr="008E147A">
        <w:trPr>
          <w:trHeight w:val="524"/>
        </w:trPr>
        <w:tc>
          <w:tcPr>
            <w:tcW w:w="4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</w:p>
        </w:tc>
        <w:tc>
          <w:tcPr>
            <w:tcW w:w="139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915" w:type="dxa"/>
          </w:tcPr>
          <w:p w:rsidR="008E147A" w:rsidRDefault="008E147A" w:rsidP="008E1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начисляются ежеквартально, выплачиваются или капитализируются</w:t>
            </w:r>
          </w:p>
        </w:tc>
      </w:tr>
      <w:tr w:rsidR="008E147A" w:rsidTr="008E147A">
        <w:trPr>
          <w:trHeight w:val="524"/>
        </w:trPr>
        <w:tc>
          <w:tcPr>
            <w:tcW w:w="4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Сберегательный сертификат</w:t>
            </w:r>
          </w:p>
        </w:tc>
        <w:tc>
          <w:tcPr>
            <w:tcW w:w="139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</w:tcPr>
          <w:p w:rsidR="008E147A" w:rsidRDefault="008E147A" w:rsidP="00C30D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5" w:type="dxa"/>
          </w:tcPr>
          <w:p w:rsidR="008E147A" w:rsidRDefault="008E147A" w:rsidP="008E1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начисляются за весь срок при погашении</w:t>
            </w:r>
          </w:p>
        </w:tc>
      </w:tr>
    </w:tbl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Петров А.В. хочет разместить свои средства </w:t>
      </w:r>
      <w:r w:rsidR="00F93C79">
        <w:rPr>
          <w:rFonts w:ascii="Times New Roman" w:hAnsi="Times New Roman" w:cs="Times New Roman"/>
          <w:sz w:val="28"/>
          <w:szCs w:val="28"/>
        </w:rPr>
        <w:t xml:space="preserve">в сумме 1000 денежных единиц </w:t>
      </w:r>
      <w:r>
        <w:rPr>
          <w:rFonts w:ascii="Times New Roman" w:hAnsi="Times New Roman" w:cs="Times New Roman"/>
          <w:sz w:val="28"/>
          <w:szCs w:val="28"/>
        </w:rPr>
        <w:t>на 4 месяца, то какой депозит для него будет наиболее привлекательным?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F93C7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3.1-15</w:t>
      </w:r>
    </w:p>
    <w:p w:rsidR="00F93C79" w:rsidRDefault="00F93C7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месяца = 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дней = 120 дней</w:t>
      </w:r>
    </w:p>
    <w:p w:rsidR="00F93C79" w:rsidRDefault="00F93C7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Накопительный </w:t>
      </w:r>
    </w:p>
    <w:p w:rsidR="00F93C79" w:rsidRDefault="00F93C79" w:rsidP="00F93C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( или /12</w:t>
      </w:r>
      <w:r w:rsidR="001D47B0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) = 9,17</w:t>
      </w:r>
    </w:p>
    <w:p w:rsidR="00F93C79" w:rsidRPr="00F93C79" w:rsidRDefault="00F93C79" w:rsidP="00F93C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C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9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F93C79">
        <w:rPr>
          <w:rFonts w:ascii="Times New Roman" w:hAnsi="Times New Roman" w:cs="Times New Roman"/>
          <w:sz w:val="28"/>
          <w:szCs w:val="28"/>
        </w:rPr>
        <w:t>(1000 + 9,17</w:t>
      </w:r>
      <w:r>
        <w:rPr>
          <w:rFonts w:ascii="Times New Roman" w:hAnsi="Times New Roman" w:cs="Times New Roman"/>
          <w:sz w:val="28"/>
          <w:szCs w:val="28"/>
        </w:rPr>
        <w:t xml:space="preserve"> = 1009,17</w:t>
      </w:r>
      <w:r w:rsidRPr="00F93C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3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3C79">
        <w:rPr>
          <w:rFonts w:ascii="Times New Roman" w:hAnsi="Times New Roman" w:cs="Times New Roman"/>
          <w:sz w:val="28"/>
          <w:szCs w:val="28"/>
        </w:rPr>
        <w:t xml:space="preserve"> 11% / 360 </w:t>
      </w:r>
      <w:proofErr w:type="spellStart"/>
      <w:r w:rsidRPr="00F93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3C79">
        <w:rPr>
          <w:rFonts w:ascii="Times New Roman" w:hAnsi="Times New Roman" w:cs="Times New Roman"/>
          <w:sz w:val="28"/>
          <w:szCs w:val="28"/>
        </w:rPr>
        <w:t xml:space="preserve"> 30 ( или /12) = 9,25</w:t>
      </w:r>
    </w:p>
    <w:p w:rsidR="00F93C79" w:rsidRDefault="00F93C79" w:rsidP="00F93C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(1009,17 + 9,25 = 1018,42)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(или /12)= 9,34</w:t>
      </w:r>
    </w:p>
    <w:p w:rsidR="00F93C79" w:rsidRDefault="00F93C79" w:rsidP="00F93C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C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(1018,42 + 9,34 = 1027,76)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(или / 12) = 9,42</w:t>
      </w:r>
    </w:p>
    <w:p w:rsidR="00F93C79" w:rsidRDefault="00F93C79" w:rsidP="00F93C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 1027,76 + 9,42 = 1037,18</w:t>
      </w:r>
    </w:p>
    <w:p w:rsidR="00F93C79" w:rsidRDefault="00F93C79" w:rsidP="00F93C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Надежный </w:t>
      </w:r>
    </w:p>
    <w:p w:rsidR="001D47B0" w:rsidRDefault="00F93C79" w:rsidP="00F93C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C79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C79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9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F93C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мес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дней = 90 дней</w:t>
      </w:r>
      <w:r w:rsidRPr="00F9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B0" w:rsidRDefault="001D47B0" w:rsidP="001D47B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11,5%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(или / 12мес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3мес в квартале,   или /4 квартала) = 28,75</w:t>
      </w:r>
    </w:p>
    <w:p w:rsidR="001D47B0" w:rsidRDefault="001D47B0" w:rsidP="00F93C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месяц или оставшиеся 30 дней (120 – 90 ) = (</w:t>
      </w:r>
      <w:r w:rsidR="00F93C79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+28,75)</w:t>
      </w:r>
      <w:r w:rsidR="00F9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93C79">
        <w:rPr>
          <w:rFonts w:ascii="Times New Roman" w:hAnsi="Times New Roman" w:cs="Times New Roman"/>
          <w:sz w:val="28"/>
          <w:szCs w:val="28"/>
        </w:rPr>
        <w:t xml:space="preserve"> 11,5</w:t>
      </w:r>
      <w:r>
        <w:rPr>
          <w:rFonts w:ascii="Times New Roman" w:hAnsi="Times New Roman" w:cs="Times New Roman"/>
          <w:sz w:val="28"/>
          <w:szCs w:val="28"/>
        </w:rPr>
        <w:t xml:space="preserve">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(или /12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= 9,86</w:t>
      </w:r>
    </w:p>
    <w:p w:rsidR="001D47B0" w:rsidRDefault="001D47B0" w:rsidP="00F93C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1000 + 28,75 + 9,86 = 1038,61</w:t>
      </w:r>
    </w:p>
    <w:p w:rsidR="001D47B0" w:rsidRDefault="001D47B0" w:rsidP="001D47B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D47B0" w:rsidRDefault="001D47B0" w:rsidP="001D47B0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Сберегательный сертификат</w:t>
      </w:r>
    </w:p>
    <w:p w:rsidR="001D47B0" w:rsidRDefault="001D47B0" w:rsidP="001D47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120 (или /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 = 40</w:t>
      </w:r>
    </w:p>
    <w:p w:rsidR="001D47B0" w:rsidRDefault="001D47B0" w:rsidP="001D47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 1000 + 40 = 1040</w:t>
      </w:r>
    </w:p>
    <w:p w:rsidR="001D47B0" w:rsidRDefault="001D47B0" w:rsidP="001D47B0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D47B0" w:rsidRPr="001D47B0" w:rsidRDefault="001D47B0" w:rsidP="001D47B0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вложение в сберегательный сертификат доходнее </w:t>
      </w:r>
    </w:p>
    <w:p w:rsidR="00F93C79" w:rsidRPr="00F93C79" w:rsidRDefault="00F93C79" w:rsidP="001D47B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79" w:rsidRPr="00F93C79" w:rsidRDefault="00F93C79" w:rsidP="00F93C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3.2.</w:t>
      </w:r>
      <w:r w:rsidR="00282D57">
        <w:rPr>
          <w:rFonts w:ascii="Times New Roman" w:hAnsi="Times New Roman" w:cs="Times New Roman"/>
          <w:sz w:val="28"/>
          <w:szCs w:val="28"/>
        </w:rPr>
        <w:t>-16</w:t>
      </w:r>
    </w:p>
    <w:p w:rsidR="003103BF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С.П. поместил в банк 3000 долларов США 1 февраля. Процентная ставка </w:t>
      </w:r>
    </w:p>
    <w:p w:rsidR="003103BF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01.02. по 18.02. – 10% годовых, </w:t>
      </w:r>
    </w:p>
    <w:p w:rsidR="003103BF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19.02 по 07.03 – 8% годовых, </w:t>
      </w:r>
    </w:p>
    <w:p w:rsidR="003103BF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08.03. по 23.03. – 6.5 % годовых, </w:t>
      </w:r>
    </w:p>
    <w:p w:rsidR="003103BF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24.03 по 19.04 – 9% годовых, 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 – 9,5 % годовых.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доход клиента и эффективную процентную ставку, если вклад был изъят 01.05,  проценты обыкновенные с приближенным числом дней.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3103BF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3.2-16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3C9" w:rsidRDefault="005D63C9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63C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А</w:t>
      </w:r>
      <w:proofErr w:type="gramEnd"/>
    </w:p>
    <w:p w:rsidR="005D63C9" w:rsidRDefault="005D63C9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</w:p>
    <w:p w:rsidR="005D63C9" w:rsidRDefault="005D63C9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6,5%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В</w:t>
      </w:r>
      <w:proofErr w:type="gramEnd"/>
    </w:p>
    <w:p w:rsidR="005D63C9" w:rsidRDefault="005D63C9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дней = Г</w:t>
      </w:r>
    </w:p>
    <w:p w:rsidR="005D63C9" w:rsidRDefault="005D63C9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9,5% /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Д</w:t>
      </w:r>
      <w:proofErr w:type="gramEnd"/>
    </w:p>
    <w:p w:rsidR="005D63C9" w:rsidRDefault="005D63C9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доход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+Б+В+Г+Д = ХХ</w:t>
      </w:r>
    </w:p>
    <w:p w:rsidR="005D63C9" w:rsidRDefault="00C96DE8" w:rsidP="005D6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ставка =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360 / (3000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(18+19+16+26+11 = 90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6DE8" w:rsidRPr="005D63C9" w:rsidRDefault="00C96DE8" w:rsidP="00C96DE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A" w:rsidRDefault="008E147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3.4</w:t>
      </w:r>
      <w:r w:rsidR="00282D57">
        <w:rPr>
          <w:rFonts w:ascii="Times New Roman" w:hAnsi="Times New Roman" w:cs="Times New Roman"/>
          <w:sz w:val="28"/>
          <w:szCs w:val="28"/>
        </w:rPr>
        <w:t>-17</w:t>
      </w:r>
    </w:p>
    <w:p w:rsidR="008E147A" w:rsidRDefault="009B4F5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приложения рассчитать</w:t>
      </w:r>
      <w:r w:rsidRPr="009B4F5A">
        <w:rPr>
          <w:rFonts w:ascii="Times New Roman" w:hAnsi="Times New Roman" w:cs="Times New Roman"/>
          <w:sz w:val="28"/>
          <w:szCs w:val="28"/>
        </w:rPr>
        <w:t>:</w:t>
      </w:r>
    </w:p>
    <w:p w:rsidR="009B4F5A" w:rsidRDefault="009B4F5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размер валового кредитного портфеля</w:t>
      </w:r>
    </w:p>
    <w:p w:rsidR="009B4F5A" w:rsidRDefault="009B4F5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размер специального резерва на покрытие возможных убытков по актива банка, подверженных кредитному риску</w:t>
      </w:r>
      <w:r w:rsidRPr="009B4F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4F5A" w:rsidRDefault="009B4F5A" w:rsidP="009B4F5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4F5A" w:rsidRDefault="009B4F5A" w:rsidP="00C30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кредитах банка клиентам по состоянию на 01.10.2006</w:t>
      </w: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905"/>
        <w:gridCol w:w="925"/>
        <w:gridCol w:w="1143"/>
        <w:gridCol w:w="994"/>
        <w:gridCol w:w="929"/>
        <w:gridCol w:w="1606"/>
        <w:gridCol w:w="1721"/>
      </w:tblGrid>
      <w:tr w:rsidR="009B4F5A" w:rsidTr="00680150">
        <w:trPr>
          <w:trHeight w:val="390"/>
        </w:trPr>
        <w:tc>
          <w:tcPr>
            <w:tcW w:w="407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925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43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994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9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1606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обеспечения, </w:t>
            </w:r>
          </w:p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21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925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09.01.06</w:t>
            </w:r>
          </w:p>
        </w:tc>
        <w:tc>
          <w:tcPr>
            <w:tcW w:w="1143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09.04.06</w:t>
            </w:r>
          </w:p>
        </w:tc>
        <w:tc>
          <w:tcPr>
            <w:tcW w:w="994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100</w:t>
            </w:r>
          </w:p>
        </w:tc>
        <w:tc>
          <w:tcPr>
            <w:tcW w:w="1721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92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05.12.05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05.12.06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200</w:t>
            </w:r>
          </w:p>
        </w:tc>
        <w:tc>
          <w:tcPr>
            <w:tcW w:w="1721" w:type="dxa"/>
          </w:tcPr>
          <w:p w:rsidR="009B4F5A" w:rsidRP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негативная информация о способности должника погасить долг</w:t>
            </w:r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92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10.08.08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банка РБ, 550</w:t>
            </w:r>
          </w:p>
        </w:tc>
        <w:tc>
          <w:tcPr>
            <w:tcW w:w="1721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2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10.02.06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06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облисполкома, 50</w:t>
            </w:r>
          </w:p>
        </w:tc>
        <w:tc>
          <w:tcPr>
            <w:tcW w:w="1721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пролонгирован до 10.10.06, ставка 12%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925" w:type="dxa"/>
          </w:tcPr>
          <w:p w:rsidR="009B4F5A" w:rsidRDefault="003D2B4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23.04.05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23.10.06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45</w:t>
            </w:r>
          </w:p>
        </w:tc>
        <w:tc>
          <w:tcPr>
            <w:tcW w:w="1721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</w:t>
            </w:r>
            <w:proofErr w:type="spellEnd"/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92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20.10.05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0</w:t>
            </w:r>
          </w:p>
        </w:tc>
        <w:tc>
          <w:tcPr>
            <w:tcW w:w="1721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погашения</w:t>
            </w:r>
          </w:p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20.04.- 20 м.р.</w:t>
            </w:r>
          </w:p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20.10.06 – 20 м.р.</w:t>
            </w:r>
          </w:p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20.04.07-20 м.р.</w:t>
            </w:r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15.09.06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15.03.07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</w:t>
            </w:r>
          </w:p>
        </w:tc>
        <w:tc>
          <w:tcPr>
            <w:tcW w:w="1721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5A" w:rsidTr="00680150">
        <w:trPr>
          <w:trHeight w:val="315"/>
        </w:trPr>
        <w:tc>
          <w:tcPr>
            <w:tcW w:w="407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5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143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15.06.06</w:t>
            </w:r>
          </w:p>
        </w:tc>
        <w:tc>
          <w:tcPr>
            <w:tcW w:w="994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6" w:type="dxa"/>
          </w:tcPr>
          <w:p w:rsidR="009B4F5A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12</w:t>
            </w:r>
          </w:p>
        </w:tc>
        <w:tc>
          <w:tcPr>
            <w:tcW w:w="1721" w:type="dxa"/>
          </w:tcPr>
          <w:p w:rsidR="009B4F5A" w:rsidRDefault="009B4F5A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50" w:rsidTr="00680150">
        <w:trPr>
          <w:trHeight w:val="315"/>
        </w:trPr>
        <w:tc>
          <w:tcPr>
            <w:tcW w:w="407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5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01.02.03</w:t>
            </w:r>
          </w:p>
        </w:tc>
        <w:tc>
          <w:tcPr>
            <w:tcW w:w="1143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01.02.08</w:t>
            </w:r>
          </w:p>
        </w:tc>
        <w:tc>
          <w:tcPr>
            <w:tcW w:w="994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680150" w:rsidRDefault="00680150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70</w:t>
            </w:r>
          </w:p>
        </w:tc>
        <w:tc>
          <w:tcPr>
            <w:tcW w:w="1721" w:type="dxa"/>
          </w:tcPr>
          <w:p w:rsidR="00680150" w:rsidRDefault="00680150" w:rsidP="009B4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F5A" w:rsidRDefault="009B4F5A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81" w:rsidRDefault="00E24189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3.4-17</w:t>
      </w:r>
    </w:p>
    <w:p w:rsidR="00E24189" w:rsidRDefault="00E24189" w:rsidP="00E241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ВКП = срочная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B0927">
        <w:rPr>
          <w:rFonts w:ascii="Times New Roman" w:hAnsi="Times New Roman" w:cs="Times New Roman"/>
          <w:sz w:val="28"/>
          <w:szCs w:val="28"/>
        </w:rPr>
        <w:t>1052</w:t>
      </w:r>
    </w:p>
    <w:p w:rsidR="00447B6A" w:rsidRDefault="00447B6A" w:rsidP="00447B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резервов по группам риска</w:t>
      </w:r>
    </w:p>
    <w:p w:rsidR="00447B6A" w:rsidRPr="00447B6A" w:rsidRDefault="00447B6A" w:rsidP="00447B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B6A">
        <w:rPr>
          <w:rFonts w:ascii="Times New Roman" w:hAnsi="Times New Roman" w:cs="Times New Roman"/>
          <w:sz w:val="28"/>
          <w:szCs w:val="28"/>
        </w:rPr>
        <w:t xml:space="preserve"> -1</w:t>
      </w:r>
      <w:proofErr w:type="gramStart"/>
      <w:r w:rsidRPr="00447B6A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447B6A">
        <w:rPr>
          <w:rFonts w:ascii="Times New Roman" w:hAnsi="Times New Roman" w:cs="Times New Roman"/>
          <w:sz w:val="28"/>
          <w:szCs w:val="28"/>
        </w:rPr>
        <w:t xml:space="preserve"> суммы кредитов</w:t>
      </w:r>
    </w:p>
    <w:p w:rsidR="00447B6A" w:rsidRPr="00447B6A" w:rsidRDefault="00447B6A" w:rsidP="00447B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B6A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447B6A" w:rsidRDefault="00447B6A" w:rsidP="00447B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-30</w:t>
      </w:r>
    </w:p>
    <w:p w:rsidR="00447B6A" w:rsidRDefault="00447B6A" w:rsidP="00447B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 – 50</w:t>
      </w:r>
    </w:p>
    <w:p w:rsidR="00447B6A" w:rsidRPr="00447B6A" w:rsidRDefault="00447B6A" w:rsidP="00447B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- 100</w:t>
      </w:r>
    </w:p>
    <w:p w:rsidR="00AB0927" w:rsidRPr="00447B6A" w:rsidRDefault="00447B6A" w:rsidP="00447B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B6A">
        <w:rPr>
          <w:rFonts w:ascii="Times New Roman" w:hAnsi="Times New Roman" w:cs="Times New Roman"/>
          <w:sz w:val="28"/>
          <w:szCs w:val="28"/>
        </w:rPr>
        <w:lastRenderedPageBreak/>
        <w:t xml:space="preserve">Группы риска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3404"/>
        <w:gridCol w:w="2880"/>
        <w:gridCol w:w="1842"/>
        <w:gridCol w:w="1022"/>
      </w:tblGrid>
      <w:tr w:rsidR="00447B6A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AB0927" w:rsidRDefault="00AB09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AB0927" w:rsidRDefault="00AB09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Срочность</w:t>
            </w:r>
          </w:p>
        </w:tc>
        <w:tc>
          <w:tcPr>
            <w:tcW w:w="2880" w:type="dxa"/>
          </w:tcPr>
          <w:p w:rsidR="00AB0927" w:rsidRDefault="00AB09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</w:p>
        </w:tc>
        <w:tc>
          <w:tcPr>
            <w:tcW w:w="1842" w:type="dxa"/>
          </w:tcPr>
          <w:p w:rsidR="00AB0927" w:rsidRDefault="00AB09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Негативная информация</w:t>
            </w:r>
          </w:p>
        </w:tc>
        <w:tc>
          <w:tcPr>
            <w:tcW w:w="1022" w:type="dxa"/>
          </w:tcPr>
          <w:p w:rsidR="00AB0927" w:rsidRDefault="00AB09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D2B40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AB0927" w:rsidRP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4" w:type="dxa"/>
          </w:tcPr>
          <w:p w:rsidR="003D2B40" w:rsidRPr="003D2B40" w:rsidRDefault="00447B6A" w:rsidP="00447B6A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="003D2B40" w:rsidRPr="003D2B40">
              <w:rPr>
                <w:szCs w:val="30"/>
              </w:rPr>
              <w:t xml:space="preserve"> </w:t>
            </w:r>
          </w:p>
          <w:p w:rsidR="00447B6A" w:rsidRPr="003D2B40" w:rsidRDefault="003D2B40" w:rsidP="003D2B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0">
              <w:rPr>
                <w:szCs w:val="30"/>
              </w:rPr>
              <w:t>срочная, просроченная до 7 дней или пролонгированная не более одного раза задолженность</w:t>
            </w:r>
          </w:p>
          <w:p w:rsidR="00AB0927" w:rsidRPr="003D2B40" w:rsidRDefault="00AB0927" w:rsidP="00447B6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6A" w:rsidRPr="00447B6A" w:rsidRDefault="00447B6A" w:rsidP="00447B6A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  <w:p w:rsidR="00447B6A" w:rsidRDefault="00447B6A" w:rsidP="00447B6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>Срочная</w:t>
            </w:r>
            <w:proofErr w:type="gramEnd"/>
            <w:r>
              <w:rPr>
                <w:szCs w:val="30"/>
              </w:rPr>
              <w:t xml:space="preserve"> и </w:t>
            </w:r>
            <w:r w:rsidRPr="00876E28">
              <w:rPr>
                <w:szCs w:val="30"/>
              </w:rPr>
              <w:t xml:space="preserve">просроченная до 30 дней или пролонгированная не более одного раза </w:t>
            </w:r>
          </w:p>
          <w:p w:rsidR="003D2B40" w:rsidRPr="003D2B40" w:rsidRDefault="003D2B40" w:rsidP="003D2B4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B40">
              <w:rPr>
                <w:sz w:val="28"/>
                <w:szCs w:val="28"/>
              </w:rPr>
              <w:t>Микрокредиты</w:t>
            </w:r>
            <w:proofErr w:type="spellEnd"/>
          </w:p>
          <w:p w:rsidR="00447B6A" w:rsidRPr="003D2B40" w:rsidRDefault="00447B6A" w:rsidP="003D2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0">
              <w:rPr>
                <w:szCs w:val="30"/>
              </w:rPr>
              <w:t xml:space="preserve">срочная, просроченная до 7 дней или пролонгированная не более одного раза задолженность </w:t>
            </w:r>
          </w:p>
        </w:tc>
        <w:tc>
          <w:tcPr>
            <w:tcW w:w="2880" w:type="dxa"/>
          </w:tcPr>
          <w:p w:rsidR="00AB0927" w:rsidRDefault="00447B6A" w:rsidP="00447B6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6A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  <w:p w:rsidR="00447B6A" w:rsidRDefault="003D2B40" w:rsidP="00447B6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D2B40" w:rsidRPr="00447B6A" w:rsidRDefault="003D2B40" w:rsidP="00447B6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B0927" w:rsidRDefault="00447B6A" w:rsidP="00447B6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47B6A" w:rsidRDefault="003D2B40" w:rsidP="00447B6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7B6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3D2B40" w:rsidRPr="00447B6A" w:rsidRDefault="003D2B40" w:rsidP="00447B6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022" w:type="dxa"/>
          </w:tcPr>
          <w:p w:rsidR="00AB0927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2B40">
              <w:rPr>
                <w:rFonts w:ascii="Times New Roman" w:hAnsi="Times New Roman" w:cs="Times New Roman"/>
                <w:sz w:val="28"/>
                <w:szCs w:val="28"/>
              </w:rPr>
              <w:t>500+</w:t>
            </w:r>
            <w:proofErr w:type="gramEnd"/>
          </w:p>
          <w:p w:rsidR="003D2B40" w:rsidRDefault="003D2B40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  <w:p w:rsidR="003D2B40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  <w:p w:rsidR="00DF3E72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  <w:p w:rsidR="00DF3E72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DF3E72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DF3E72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DF3E72" w:rsidRDefault="00DF3E72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40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04" w:type="dxa"/>
          </w:tcPr>
          <w:p w:rsidR="00183086" w:rsidRPr="003D2B40" w:rsidRDefault="00183086" w:rsidP="00183086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Pr="003D2B40">
              <w:rPr>
                <w:szCs w:val="30"/>
              </w:rPr>
              <w:t xml:space="preserve"> </w:t>
            </w:r>
          </w:p>
          <w:p w:rsidR="00183086" w:rsidRPr="003D2B40" w:rsidRDefault="00183086" w:rsidP="0018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0">
              <w:rPr>
                <w:szCs w:val="30"/>
              </w:rPr>
              <w:t>срочная, просроченная до 7 дней или пролонгированная не более одного раза задолженность</w:t>
            </w:r>
          </w:p>
          <w:p w:rsidR="00183086" w:rsidRPr="003D2B40" w:rsidRDefault="00183086" w:rsidP="00183086">
            <w:pPr>
              <w:pStyle w:val="a3"/>
              <w:numPr>
                <w:ilvl w:val="1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дней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раза</w:t>
            </w:r>
          </w:p>
          <w:p w:rsidR="00183086" w:rsidRPr="00447B6A" w:rsidRDefault="00183086" w:rsidP="00183086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</w:p>
          <w:p w:rsidR="00183086" w:rsidRDefault="00183086" w:rsidP="00183086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>Срочная</w:t>
            </w:r>
            <w:proofErr w:type="gramEnd"/>
            <w:r>
              <w:rPr>
                <w:szCs w:val="30"/>
              </w:rPr>
              <w:t xml:space="preserve"> и </w:t>
            </w:r>
            <w:r w:rsidRPr="00876E28">
              <w:rPr>
                <w:szCs w:val="30"/>
              </w:rPr>
              <w:t xml:space="preserve">просроченная до 30 дней или пролонгированная не более одного раза </w:t>
            </w:r>
          </w:p>
          <w:p w:rsidR="00183086" w:rsidRPr="003D2B40" w:rsidRDefault="00183086" w:rsidP="001830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B40">
              <w:rPr>
                <w:sz w:val="28"/>
                <w:szCs w:val="28"/>
              </w:rPr>
              <w:t>Микрокредиты</w:t>
            </w:r>
            <w:proofErr w:type="spellEnd"/>
          </w:p>
          <w:p w:rsidR="00447B6A" w:rsidRPr="003D2B40" w:rsidRDefault="00183086" w:rsidP="0018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0">
              <w:rPr>
                <w:szCs w:val="30"/>
              </w:rPr>
              <w:t>срочная, просроченная до 7 дней или пролонгированная не более одного раза задолженность</w:t>
            </w:r>
          </w:p>
        </w:tc>
        <w:tc>
          <w:tcPr>
            <w:tcW w:w="2880" w:type="dxa"/>
          </w:tcPr>
          <w:p w:rsidR="00183086" w:rsidRDefault="00183086" w:rsidP="00183086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6A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  <w:p w:rsidR="00183086" w:rsidRDefault="00183086" w:rsidP="00183086">
            <w:pPr>
              <w:pStyle w:val="a3"/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086" w:rsidRDefault="00183086" w:rsidP="00183086">
            <w:pPr>
              <w:pStyle w:val="a3"/>
              <w:numPr>
                <w:ilvl w:val="1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</w:p>
          <w:p w:rsidR="00183086" w:rsidRDefault="00183086" w:rsidP="00183086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47B6A" w:rsidRDefault="00183086" w:rsidP="0018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83086" w:rsidRDefault="00183086" w:rsidP="00183086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  <w:p w:rsidR="00183086" w:rsidRDefault="00183086" w:rsidP="00183086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47B6A" w:rsidRPr="00183086" w:rsidRDefault="00183086" w:rsidP="00183086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2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40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4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447B6A" w:rsidRDefault="006A25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527" w:rsidRDefault="006A25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3D2B40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4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447B6A" w:rsidRDefault="006A25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45х</w:t>
            </w:r>
          </w:p>
          <w:p w:rsidR="006A2527" w:rsidRDefault="006A25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D2B40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04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447B6A" w:rsidRDefault="006A25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6A2527" w:rsidRDefault="006A2527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2B40" w:rsidTr="001830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2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447B6A" w:rsidRPr="003D2B40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447B6A" w:rsidRDefault="00447B6A" w:rsidP="00AB0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81" w:rsidRDefault="000C7081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81" w:rsidRDefault="000C7081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81" w:rsidRDefault="000C7081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282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3.4</w:t>
      </w:r>
      <w:r w:rsidR="000C7081">
        <w:rPr>
          <w:rFonts w:ascii="Times New Roman" w:hAnsi="Times New Roman" w:cs="Times New Roman"/>
          <w:sz w:val="28"/>
          <w:szCs w:val="28"/>
        </w:rPr>
        <w:t>-18</w:t>
      </w:r>
    </w:p>
    <w:p w:rsidR="00282D57" w:rsidRDefault="00282D57" w:rsidP="000C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приложения рассчитать</w:t>
      </w:r>
      <w:r w:rsidR="000C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чистого кредитного портфеля.</w:t>
      </w:r>
    </w:p>
    <w:p w:rsidR="00282D57" w:rsidRDefault="00282D57" w:rsidP="00282D57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82D57" w:rsidRDefault="00282D57" w:rsidP="00282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кредитах банка клиентам по состоянию на 01.10.2006</w:t>
      </w: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905"/>
        <w:gridCol w:w="925"/>
        <w:gridCol w:w="1143"/>
        <w:gridCol w:w="994"/>
        <w:gridCol w:w="929"/>
        <w:gridCol w:w="1606"/>
        <w:gridCol w:w="1721"/>
      </w:tblGrid>
      <w:tr w:rsidR="00282D57" w:rsidTr="00FE16A3">
        <w:trPr>
          <w:trHeight w:val="390"/>
        </w:trPr>
        <w:tc>
          <w:tcPr>
            <w:tcW w:w="407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925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43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994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9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обеспечения, </w:t>
            </w:r>
          </w:p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21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925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09.01.06</w:t>
            </w:r>
          </w:p>
        </w:tc>
        <w:tc>
          <w:tcPr>
            <w:tcW w:w="1143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09.04.06</w:t>
            </w:r>
          </w:p>
        </w:tc>
        <w:tc>
          <w:tcPr>
            <w:tcW w:w="994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100</w:t>
            </w:r>
          </w:p>
        </w:tc>
        <w:tc>
          <w:tcPr>
            <w:tcW w:w="1721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05.12.05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05.12.06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200</w:t>
            </w:r>
          </w:p>
        </w:tc>
        <w:tc>
          <w:tcPr>
            <w:tcW w:w="1721" w:type="dxa"/>
          </w:tcPr>
          <w:p w:rsidR="00282D57" w:rsidRPr="009B4F5A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негативная информация о способности должника погасить долг</w:t>
            </w: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10.08.08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банка РБ, 550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10.02.06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облисполкома, 50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пролонгирован до 10.10.06, ставка 12%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23.04.06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23.10.06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45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</w:t>
            </w:r>
            <w:proofErr w:type="spellEnd"/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20.10.05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0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погашения</w:t>
            </w:r>
          </w:p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20.04.- 20 м.р.</w:t>
            </w:r>
          </w:p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20.10.06 – 20 м.р.</w:t>
            </w:r>
          </w:p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20.04.07-20 м.р.</w:t>
            </w: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15.09.06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15.03.07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15.06.06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12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57" w:rsidTr="00FE16A3">
        <w:trPr>
          <w:trHeight w:val="315"/>
        </w:trPr>
        <w:tc>
          <w:tcPr>
            <w:tcW w:w="407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5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01.02.03</w:t>
            </w:r>
          </w:p>
        </w:tc>
        <w:tc>
          <w:tcPr>
            <w:tcW w:w="1143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01.02.08</w:t>
            </w:r>
          </w:p>
        </w:tc>
        <w:tc>
          <w:tcPr>
            <w:tcW w:w="994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70</w:t>
            </w:r>
          </w:p>
        </w:tc>
        <w:tc>
          <w:tcPr>
            <w:tcW w:w="1721" w:type="dxa"/>
          </w:tcPr>
          <w:p w:rsidR="00282D57" w:rsidRDefault="00282D57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D57" w:rsidRDefault="00282D57" w:rsidP="0028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9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3.4-1</w:t>
      </w:r>
    </w:p>
    <w:p w:rsidR="00990D42" w:rsidRDefault="00990D42" w:rsidP="00990D4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ЧКП =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срочная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1052) – Резервы</w:t>
      </w:r>
    </w:p>
    <w:p w:rsidR="00990D42" w:rsidRDefault="00990D42" w:rsidP="00990D4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резервов по группам риска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B6A">
        <w:rPr>
          <w:rFonts w:ascii="Times New Roman" w:hAnsi="Times New Roman" w:cs="Times New Roman"/>
          <w:sz w:val="28"/>
          <w:szCs w:val="28"/>
        </w:rPr>
        <w:t xml:space="preserve"> -1</w:t>
      </w:r>
      <w:proofErr w:type="gramStart"/>
      <w:r w:rsidRPr="00447B6A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447B6A">
        <w:rPr>
          <w:rFonts w:ascii="Times New Roman" w:hAnsi="Times New Roman" w:cs="Times New Roman"/>
          <w:sz w:val="28"/>
          <w:szCs w:val="28"/>
        </w:rPr>
        <w:t xml:space="preserve"> суммы кредитов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B6A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990D42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-30</w:t>
      </w:r>
    </w:p>
    <w:p w:rsidR="00990D42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 – 50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- 100</w:t>
      </w:r>
    </w:p>
    <w:p w:rsidR="00282D57" w:rsidRDefault="00282D57" w:rsidP="0028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28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28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28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3.5</w:t>
      </w:r>
      <w:r w:rsidR="000C7081">
        <w:rPr>
          <w:rFonts w:ascii="Times New Roman" w:hAnsi="Times New Roman" w:cs="Times New Roman"/>
          <w:sz w:val="28"/>
          <w:szCs w:val="28"/>
        </w:rPr>
        <w:t>-19</w:t>
      </w:r>
    </w:p>
    <w:p w:rsidR="00982643" w:rsidRPr="004369F1" w:rsidRDefault="00982643" w:rsidP="00436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 xml:space="preserve">По состоянию на 01.10.2006 активы банка составили </w:t>
      </w:r>
      <w:r w:rsidR="00AF301C" w:rsidRPr="004369F1">
        <w:rPr>
          <w:rFonts w:ascii="Times New Roman" w:hAnsi="Times New Roman" w:cs="Times New Roman"/>
          <w:sz w:val="24"/>
          <w:szCs w:val="24"/>
        </w:rPr>
        <w:t>1990 м.р., собственный капитал -300 м.р., привлеченные депозиты – 800 м.р</w:t>
      </w:r>
      <w:proofErr w:type="gramStart"/>
      <w:r w:rsidR="00AF301C" w:rsidRPr="004369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F301C" w:rsidRPr="004369F1">
        <w:rPr>
          <w:rFonts w:ascii="Times New Roman" w:hAnsi="Times New Roman" w:cs="Times New Roman"/>
          <w:sz w:val="24"/>
          <w:szCs w:val="24"/>
        </w:rPr>
        <w:t>Фактический резерв на покрытие воз</w:t>
      </w:r>
      <w:r w:rsidR="004369F1" w:rsidRPr="004369F1">
        <w:rPr>
          <w:rFonts w:ascii="Times New Roman" w:hAnsi="Times New Roman" w:cs="Times New Roman"/>
          <w:sz w:val="24"/>
          <w:szCs w:val="24"/>
        </w:rPr>
        <w:t>можных убытков по кредитным операциям был сформирован в размере 90% от  расчетной величины.</w:t>
      </w:r>
    </w:p>
    <w:p w:rsidR="004369F1" w:rsidRPr="004369F1" w:rsidRDefault="004369F1" w:rsidP="009B4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За 9 месяцев 2006 года банк получил процентные доходы в сумме 140 .р. и уплатил проценты по депозитам в сумме 96 м.р. За этот период темп роста активов составил 120%, кредитов 110%, собственного капитала 105%, депозитов 115%.</w:t>
      </w:r>
    </w:p>
    <w:p w:rsidR="004369F1" w:rsidRPr="004369F1" w:rsidRDefault="004369F1" w:rsidP="009B4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По состоянию на 01.01.2006 у банка не было просроченной и пролонгированной задолженности по кредитам, и не был сформирован резерв.</w:t>
      </w:r>
    </w:p>
    <w:p w:rsidR="004369F1" w:rsidRPr="004369F1" w:rsidRDefault="004369F1" w:rsidP="009B4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 xml:space="preserve">Использую данные 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9148FA">
        <w:rPr>
          <w:rFonts w:ascii="Times New Roman" w:hAnsi="Times New Roman" w:cs="Times New Roman"/>
          <w:sz w:val="24"/>
          <w:szCs w:val="24"/>
        </w:rPr>
        <w:t xml:space="preserve"> проведите количественный анализ</w:t>
      </w:r>
      <w:r w:rsidRPr="004369F1">
        <w:rPr>
          <w:rFonts w:ascii="Times New Roman" w:hAnsi="Times New Roman" w:cs="Times New Roman"/>
          <w:sz w:val="24"/>
          <w:szCs w:val="24"/>
        </w:rPr>
        <w:t xml:space="preserve"> кредитного портфеля банка.</w:t>
      </w:r>
    </w:p>
    <w:p w:rsidR="004369F1" w:rsidRDefault="004369F1" w:rsidP="004369F1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69F1" w:rsidRDefault="004369F1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кредитах банка клиентам по состоянию на 01.10.2006</w:t>
      </w: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741"/>
        <w:gridCol w:w="1089"/>
        <w:gridCol w:w="1143"/>
        <w:gridCol w:w="994"/>
        <w:gridCol w:w="929"/>
        <w:gridCol w:w="1606"/>
        <w:gridCol w:w="1721"/>
      </w:tblGrid>
      <w:tr w:rsidR="004369F1" w:rsidTr="004369F1">
        <w:trPr>
          <w:trHeight w:val="390"/>
        </w:trPr>
        <w:tc>
          <w:tcPr>
            <w:tcW w:w="407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1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1089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43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994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9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обеспечения, </w:t>
            </w:r>
          </w:p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21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09.01.06</w:t>
            </w:r>
          </w:p>
        </w:tc>
        <w:tc>
          <w:tcPr>
            <w:tcW w:w="1143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09.04.06</w:t>
            </w:r>
          </w:p>
        </w:tc>
        <w:tc>
          <w:tcPr>
            <w:tcW w:w="994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100</w:t>
            </w:r>
          </w:p>
        </w:tc>
        <w:tc>
          <w:tcPr>
            <w:tcW w:w="1721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05.12.05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05.12.06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200</w:t>
            </w:r>
          </w:p>
        </w:tc>
        <w:tc>
          <w:tcPr>
            <w:tcW w:w="1721" w:type="dxa"/>
          </w:tcPr>
          <w:p w:rsidR="004369F1" w:rsidRPr="009B4F5A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негативная информация о способности должника погасить долг</w:t>
            </w: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10.08.08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банка РБ, 550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10.02.06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облисполкома, 50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пролонгирован до 10.10.06, ставка 12%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23.04.06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23.10.06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45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</w:t>
            </w:r>
            <w:proofErr w:type="spellEnd"/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20.10.05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0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погашения</w:t>
            </w:r>
          </w:p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20.04.- 20 м.р.</w:t>
            </w:r>
          </w:p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20.10.06 – 20 м.р.</w:t>
            </w:r>
          </w:p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20.04.07-20 м.р.</w:t>
            </w: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15.09.06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15.03.07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15.06.06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12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F1" w:rsidTr="004369F1">
        <w:trPr>
          <w:trHeight w:val="315"/>
        </w:trPr>
        <w:tc>
          <w:tcPr>
            <w:tcW w:w="407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01.02.03</w:t>
            </w:r>
          </w:p>
        </w:tc>
        <w:tc>
          <w:tcPr>
            <w:tcW w:w="1143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01.02.08</w:t>
            </w:r>
          </w:p>
        </w:tc>
        <w:tc>
          <w:tcPr>
            <w:tcW w:w="994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70</w:t>
            </w:r>
          </w:p>
        </w:tc>
        <w:tc>
          <w:tcPr>
            <w:tcW w:w="1721" w:type="dxa"/>
          </w:tcPr>
          <w:p w:rsidR="004369F1" w:rsidRDefault="004369F1" w:rsidP="004369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9F1" w:rsidRDefault="004369F1" w:rsidP="0043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9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3.4-19</w:t>
      </w:r>
    </w:p>
    <w:p w:rsidR="00990D42" w:rsidRDefault="00990D42" w:rsidP="00990D4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ВКП = срочная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1052</w:t>
      </w:r>
    </w:p>
    <w:p w:rsidR="00990D42" w:rsidRDefault="00990D42" w:rsidP="00990D4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резервов по группам риска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B6A">
        <w:rPr>
          <w:rFonts w:ascii="Times New Roman" w:hAnsi="Times New Roman" w:cs="Times New Roman"/>
          <w:sz w:val="28"/>
          <w:szCs w:val="28"/>
        </w:rPr>
        <w:t xml:space="preserve"> -1</w:t>
      </w:r>
      <w:proofErr w:type="gramStart"/>
      <w:r w:rsidRPr="00447B6A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447B6A">
        <w:rPr>
          <w:rFonts w:ascii="Times New Roman" w:hAnsi="Times New Roman" w:cs="Times New Roman"/>
          <w:sz w:val="28"/>
          <w:szCs w:val="28"/>
        </w:rPr>
        <w:t xml:space="preserve"> суммы кредитов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B6A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990D42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 -30</w:t>
      </w:r>
    </w:p>
    <w:p w:rsidR="00990D42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 – 50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- 100</w:t>
      </w:r>
    </w:p>
    <w:p w:rsidR="004369F1" w:rsidRDefault="004369F1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9F1" w:rsidRDefault="004369F1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9F1" w:rsidRDefault="004369F1" w:rsidP="009B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3.5-20</w:t>
      </w:r>
    </w:p>
    <w:p w:rsidR="009148FA" w:rsidRPr="004369F1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>По состоянию на 01.10.2006 активы банка составили 1990 м.р., собственный капитал -300 м.р., привлеченные депозиты – 800 м.р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369F1">
        <w:rPr>
          <w:rFonts w:ascii="Times New Roman" w:hAnsi="Times New Roman" w:cs="Times New Roman"/>
          <w:sz w:val="24"/>
          <w:szCs w:val="24"/>
        </w:rPr>
        <w:t>Фактический резерв на покрытие возможных убытков по кредитным операциям был сформирован в размере 90% от  расчетной величины.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За 9 месяцев 2006 года банк получил процентные доходы в сумме 140 .р. и уплатил проценты по депозитам в сумме 96 м.р. За этот период темп роста активов составил 120%, кредитов 110%, собственного капитала 105%, депозитов 115%.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По состоянию на 01.01.2006 у банка не было просроченной и пролонгированной задолженности по кредитам, и не был сформирован резерв.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 xml:space="preserve">Использую данные 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проведите качественный анализ кредитного портфеля банка по принципам доходности.</w:t>
      </w:r>
    </w:p>
    <w:p w:rsidR="009148FA" w:rsidRDefault="009148FA" w:rsidP="009148F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кредитах банка клиентам по состоянию на 01.10.2006</w:t>
      </w: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741"/>
        <w:gridCol w:w="1089"/>
        <w:gridCol w:w="1143"/>
        <w:gridCol w:w="994"/>
        <w:gridCol w:w="929"/>
        <w:gridCol w:w="1606"/>
        <w:gridCol w:w="1721"/>
      </w:tblGrid>
      <w:tr w:rsidR="009148FA" w:rsidTr="00FE16A3">
        <w:trPr>
          <w:trHeight w:val="390"/>
        </w:trPr>
        <w:tc>
          <w:tcPr>
            <w:tcW w:w="407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108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43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994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обеспечения, </w:t>
            </w:r>
          </w:p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09.01.06</w:t>
            </w:r>
          </w:p>
        </w:tc>
        <w:tc>
          <w:tcPr>
            <w:tcW w:w="1143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09.04.06</w:t>
            </w:r>
          </w:p>
        </w:tc>
        <w:tc>
          <w:tcPr>
            <w:tcW w:w="994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100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200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негативная информация о способности должника погасить долг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10.08.08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банка РБ, 550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облисполкома, 50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пролонгирован до 10.10.06, ставка 12%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45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</w:t>
            </w:r>
            <w:proofErr w:type="spellEnd"/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погашения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20.04.- 20 м.р.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20.10.06 – 20 м.р.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20.04.07-20 м.р.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15.03.07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12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01.02.03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01.02.08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70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8FA" w:rsidRDefault="009148FA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9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3.4-20</w:t>
      </w:r>
    </w:p>
    <w:p w:rsidR="00990D42" w:rsidRDefault="00990D42" w:rsidP="00990D4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ВКП = срочная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1052</w:t>
      </w:r>
    </w:p>
    <w:p w:rsidR="00990D42" w:rsidRDefault="00990D42" w:rsidP="00990D4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резервов по группам риска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B6A">
        <w:rPr>
          <w:rFonts w:ascii="Times New Roman" w:hAnsi="Times New Roman" w:cs="Times New Roman"/>
          <w:sz w:val="28"/>
          <w:szCs w:val="28"/>
        </w:rPr>
        <w:t xml:space="preserve"> -1</w:t>
      </w:r>
      <w:proofErr w:type="gramStart"/>
      <w:r w:rsidRPr="00447B6A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447B6A">
        <w:rPr>
          <w:rFonts w:ascii="Times New Roman" w:hAnsi="Times New Roman" w:cs="Times New Roman"/>
          <w:sz w:val="28"/>
          <w:szCs w:val="28"/>
        </w:rPr>
        <w:t xml:space="preserve"> суммы кредитов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B6A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990D42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 -30</w:t>
      </w:r>
    </w:p>
    <w:p w:rsidR="00990D42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 – 50</w:t>
      </w:r>
    </w:p>
    <w:p w:rsidR="00990D42" w:rsidRPr="00447B6A" w:rsidRDefault="00990D42" w:rsidP="00990D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- 100</w:t>
      </w:r>
    </w:p>
    <w:p w:rsidR="009148FA" w:rsidRDefault="009148FA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3.5-21</w:t>
      </w:r>
    </w:p>
    <w:p w:rsidR="009148FA" w:rsidRPr="004369F1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>По состоянию на 01.10.2006 активы банка составили 1990 м.р., собственный капитал -300 м.р., привлеченные депозиты – 800 м.р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369F1">
        <w:rPr>
          <w:rFonts w:ascii="Times New Roman" w:hAnsi="Times New Roman" w:cs="Times New Roman"/>
          <w:sz w:val="24"/>
          <w:szCs w:val="24"/>
        </w:rPr>
        <w:t>Фактический резерв на покрытие возможных убытков по кредитным операциям был сформирован в размере 90% от  расчетной величины.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За 9 месяцев 2006 года банк получил процентные доходы в сумме 140 .р. и уплатил проценты по депозитам в сумме 96 м.р. За этот период темп роста активов составил 120%, кредитов 110%, собственного капитала 105%, депозитов 115%.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По состоянию на 01.01.2006 у банка не было просроченной и пролонгированной задолженности по кредитам, и не был сформирован резерв.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 xml:space="preserve">Использую данные 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проведите качественный анализ кредитного портфеля банка по принципам качества управления.</w:t>
      </w:r>
    </w:p>
    <w:p w:rsidR="009148FA" w:rsidRDefault="009148FA" w:rsidP="009148F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кредитах банка клиентам по состоянию на 01.10.2006</w:t>
      </w: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741"/>
        <w:gridCol w:w="1089"/>
        <w:gridCol w:w="1143"/>
        <w:gridCol w:w="994"/>
        <w:gridCol w:w="929"/>
        <w:gridCol w:w="1606"/>
        <w:gridCol w:w="1721"/>
      </w:tblGrid>
      <w:tr w:rsidR="009148FA" w:rsidTr="00FE16A3">
        <w:trPr>
          <w:trHeight w:val="390"/>
        </w:trPr>
        <w:tc>
          <w:tcPr>
            <w:tcW w:w="407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108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43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994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обеспечения, </w:t>
            </w:r>
          </w:p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09.01.06</w:t>
            </w:r>
          </w:p>
        </w:tc>
        <w:tc>
          <w:tcPr>
            <w:tcW w:w="1143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09.04.06</w:t>
            </w:r>
          </w:p>
        </w:tc>
        <w:tc>
          <w:tcPr>
            <w:tcW w:w="994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100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200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негативная информация о способности должника погасить долг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10.08.08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банка РБ, 550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облисполкома, 50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пролонгирован до 10.10.06, ставка 12%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45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</w:t>
            </w:r>
            <w:proofErr w:type="spellEnd"/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погашения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20.04.- 20 м.р.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20.10.06 – 20 м.р.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20.04.07-20 м.р.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15.03.07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12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01.02.03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01.02.08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70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8FA" w:rsidRDefault="009148FA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3.5-22</w:t>
      </w:r>
    </w:p>
    <w:p w:rsidR="009148FA" w:rsidRPr="004369F1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>По состоянию на 01.10.2006 активы банка составили 1990 м.р., собственный капитал -300 м.р., привлеченные депозиты – 800 м.р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369F1">
        <w:rPr>
          <w:rFonts w:ascii="Times New Roman" w:hAnsi="Times New Roman" w:cs="Times New Roman"/>
          <w:sz w:val="24"/>
          <w:szCs w:val="24"/>
        </w:rPr>
        <w:t>Фактический резерв на покрытие возможных убытков по кредитным операциям был сформирован в размере 90% от  расчетной величины.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За 9 месяцев 2006 года банк получил процентные доходы в сумме 140 .р. и уплатил проценты по депозитам в сумме 96 м.р. За этот период темп роста активов составил 120%, кредитов 110%, собственного капитала 105%, депозитов 115%.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>По состоянию на 01.01.2006 у банка не было просроченной и пролонгированной задолженности по кредитам, и не был сформирован резерв.</w:t>
      </w:r>
    </w:p>
    <w:p w:rsidR="009148FA" w:rsidRPr="004369F1" w:rsidRDefault="009148FA" w:rsidP="0091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9F1">
        <w:rPr>
          <w:rFonts w:ascii="Times New Roman" w:hAnsi="Times New Roman" w:cs="Times New Roman"/>
          <w:sz w:val="24"/>
          <w:szCs w:val="24"/>
        </w:rPr>
        <w:tab/>
        <w:t xml:space="preserve">Использую данные </w:t>
      </w:r>
      <w:proofErr w:type="gramStart"/>
      <w:r w:rsidRPr="004369F1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проведите качественный анализ кредитного портфеля банка по принципам достаточности резервов.</w:t>
      </w:r>
    </w:p>
    <w:p w:rsidR="009148FA" w:rsidRDefault="009148FA" w:rsidP="009148FA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48FA" w:rsidRDefault="009148FA" w:rsidP="00914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кредитах банка клиентам по состоянию на 01.10.2006</w:t>
      </w: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741"/>
        <w:gridCol w:w="1089"/>
        <w:gridCol w:w="1143"/>
        <w:gridCol w:w="994"/>
        <w:gridCol w:w="929"/>
        <w:gridCol w:w="1606"/>
        <w:gridCol w:w="1721"/>
      </w:tblGrid>
      <w:tr w:rsidR="009148FA" w:rsidTr="00FE16A3">
        <w:trPr>
          <w:trHeight w:val="390"/>
        </w:trPr>
        <w:tc>
          <w:tcPr>
            <w:tcW w:w="407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108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43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994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обеспечения, </w:t>
            </w:r>
          </w:p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09.01.06</w:t>
            </w:r>
          </w:p>
        </w:tc>
        <w:tc>
          <w:tcPr>
            <w:tcW w:w="1143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09.04.06</w:t>
            </w:r>
          </w:p>
        </w:tc>
        <w:tc>
          <w:tcPr>
            <w:tcW w:w="994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100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200</w:t>
            </w:r>
          </w:p>
        </w:tc>
        <w:tc>
          <w:tcPr>
            <w:tcW w:w="1721" w:type="dxa"/>
          </w:tcPr>
          <w:p w:rsidR="009148FA" w:rsidRPr="009B4F5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негативная информация о способности должника погасить долг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10.08.08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банка РБ, 550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облисполкома, 50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пролонгирован до 10.10.06, ставка 12%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45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</w:t>
            </w:r>
            <w:proofErr w:type="spellEnd"/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ТМЦ, 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погашения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20.04.- 20 м.р.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20.10.06 – 20 м.р.</w:t>
            </w:r>
          </w:p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20.04.07-20 м.р.</w:t>
            </w: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15.09.06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15.03.07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Залог недвижимости, 20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15.06.06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12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FA" w:rsidTr="00FE16A3">
        <w:trPr>
          <w:trHeight w:val="315"/>
        </w:trPr>
        <w:tc>
          <w:tcPr>
            <w:tcW w:w="407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08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01.02.03</w:t>
            </w:r>
          </w:p>
        </w:tc>
        <w:tc>
          <w:tcPr>
            <w:tcW w:w="1143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01.02.08</w:t>
            </w:r>
          </w:p>
        </w:tc>
        <w:tc>
          <w:tcPr>
            <w:tcW w:w="994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Поручительство ФЛ, 70</w:t>
            </w:r>
          </w:p>
        </w:tc>
        <w:tc>
          <w:tcPr>
            <w:tcW w:w="1721" w:type="dxa"/>
          </w:tcPr>
          <w:p w:rsidR="009148FA" w:rsidRDefault="009148FA" w:rsidP="00FE16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8FA" w:rsidRDefault="009148FA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3.5.-22</w:t>
      </w:r>
    </w:p>
    <w:p w:rsidR="00990D42" w:rsidRDefault="00990D42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К11 = резерв факт / </w:t>
      </w:r>
      <w:r w:rsidR="000C380C">
        <w:rPr>
          <w:rFonts w:ascii="Times New Roman" w:hAnsi="Times New Roman" w:cs="Times New Roman"/>
          <w:sz w:val="28"/>
          <w:szCs w:val="28"/>
        </w:rPr>
        <w:t xml:space="preserve">плохие кредиты = (расчет резерв </w:t>
      </w:r>
      <w:proofErr w:type="spellStart"/>
      <w:r w:rsidR="000C38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C380C">
        <w:rPr>
          <w:rFonts w:ascii="Times New Roman" w:hAnsi="Times New Roman" w:cs="Times New Roman"/>
          <w:sz w:val="28"/>
          <w:szCs w:val="28"/>
        </w:rPr>
        <w:t xml:space="preserve"> 90%) / </w:t>
      </w:r>
    </w:p>
    <w:p w:rsidR="000C380C" w:rsidRDefault="000C380C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12 =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сформированный / резерв расчетный = из условия=90%. Норматив 100%. </w:t>
      </w:r>
    </w:p>
    <w:p w:rsidR="000C380C" w:rsidRDefault="000C380C" w:rsidP="0091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13 = резерв фактический / кредитный портфель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 0,9- 5%</w:t>
      </w:r>
    </w:p>
    <w:p w:rsidR="004369F1" w:rsidRPr="008F21AB" w:rsidRDefault="004369F1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Задача 3.6</w:t>
      </w:r>
      <w:r w:rsidR="000C7081" w:rsidRPr="008F21AB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9148FA" w:rsidRPr="008F21AB">
        <w:rPr>
          <w:rFonts w:ascii="Times New Roman" w:hAnsi="Times New Roman" w:cs="Times New Roman"/>
          <w:color w:val="FF0000"/>
          <w:sz w:val="28"/>
          <w:szCs w:val="28"/>
        </w:rPr>
        <w:t>24</w:t>
      </w:r>
    </w:p>
    <w:p w:rsidR="004369F1" w:rsidRPr="008F21AB" w:rsidRDefault="004369F1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На основании  данных приложения составить  характеристику кредитного портфеля банка с позиций:</w:t>
      </w:r>
    </w:p>
    <w:p w:rsidR="004369F1" w:rsidRPr="008F21AB" w:rsidRDefault="004369F1" w:rsidP="009B4F5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А) вида операции</w:t>
      </w:r>
    </w:p>
    <w:p w:rsidR="004369F1" w:rsidRPr="008F21AB" w:rsidRDefault="004369F1" w:rsidP="009B4F5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Б) типа контрагента</w:t>
      </w:r>
    </w:p>
    <w:p w:rsidR="009148FA" w:rsidRPr="008F21AB" w:rsidRDefault="009148FA" w:rsidP="009148F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В) срока операции</w:t>
      </w:r>
    </w:p>
    <w:p w:rsidR="009148FA" w:rsidRPr="008F21AB" w:rsidRDefault="009148FA" w:rsidP="009148F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Г) характера задолженности</w:t>
      </w:r>
    </w:p>
    <w:p w:rsidR="004369F1" w:rsidRPr="008F21AB" w:rsidRDefault="004369F1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 xml:space="preserve">Сделать вывод. </w:t>
      </w:r>
    </w:p>
    <w:p w:rsidR="004369F1" w:rsidRPr="008F21AB" w:rsidRDefault="005D1A35" w:rsidP="000C7081">
      <w:pPr>
        <w:spacing w:after="0"/>
        <w:ind w:left="708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Приложение</w:t>
      </w:r>
    </w:p>
    <w:p w:rsidR="005D1A35" w:rsidRPr="008F21AB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AB">
        <w:rPr>
          <w:rFonts w:ascii="Times New Roman" w:hAnsi="Times New Roman" w:cs="Times New Roman"/>
          <w:color w:val="FF0000"/>
          <w:sz w:val="28"/>
          <w:szCs w:val="28"/>
        </w:rPr>
        <w:t>Ежедневный баланс банка, млн</w:t>
      </w:r>
      <w:proofErr w:type="gramStart"/>
      <w:r w:rsidRPr="008F21AB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8F21AB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5D1A35" w:rsidRPr="008F21AB" w:rsidRDefault="005D1A35" w:rsidP="005D1A3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6052"/>
        <w:gridCol w:w="1178"/>
        <w:gridCol w:w="1311"/>
      </w:tblGrid>
      <w:tr w:rsidR="005D1A35" w:rsidRPr="008F21AB" w:rsidTr="00E55BAB">
        <w:trPr>
          <w:trHeight w:val="351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ind w:left="-3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 балансового счета</w:t>
            </w:r>
          </w:p>
        </w:tc>
        <w:tc>
          <w:tcPr>
            <w:tcW w:w="6052" w:type="dxa"/>
          </w:tcPr>
          <w:p w:rsidR="005D1A35" w:rsidRPr="008F21AB" w:rsidRDefault="005D1A35" w:rsidP="005D1A35">
            <w:pPr>
              <w:spacing w:after="0"/>
              <w:ind w:left="-39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счета</w:t>
            </w:r>
          </w:p>
        </w:tc>
        <w:tc>
          <w:tcPr>
            <w:tcW w:w="1178" w:type="dxa"/>
          </w:tcPr>
          <w:p w:rsidR="005D1A35" w:rsidRPr="008F21AB" w:rsidRDefault="005D1A35" w:rsidP="005D1A35">
            <w:pPr>
              <w:spacing w:after="0"/>
              <w:ind w:left="-3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ind w:left="-3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Пассив </w:t>
            </w: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52" w:type="dxa"/>
          </w:tcPr>
          <w:p w:rsidR="005D1A35" w:rsidRPr="008F21AB" w:rsidRDefault="005D1A35" w:rsidP="005D1A35">
            <w:pPr>
              <w:spacing w:after="0"/>
              <w:ind w:left="-39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 2</w:t>
            </w:r>
          </w:p>
        </w:tc>
        <w:tc>
          <w:tcPr>
            <w:tcW w:w="1178" w:type="dxa"/>
          </w:tcPr>
          <w:p w:rsidR="005D1A35" w:rsidRPr="008F21AB" w:rsidRDefault="005D1A35" w:rsidP="005D1A35">
            <w:pPr>
              <w:spacing w:after="0"/>
              <w:ind w:left="-39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ind w:left="-39"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2120</w:t>
            </w:r>
          </w:p>
        </w:tc>
        <w:tc>
          <w:tcPr>
            <w:tcW w:w="6052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Краткосрочные кредиты коммерческим организациям</w:t>
            </w:r>
          </w:p>
        </w:tc>
        <w:tc>
          <w:tcPr>
            <w:tcW w:w="1178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220</w:t>
            </w:r>
            <w:r w:rsidR="00E55BAB" w:rsidRPr="008F21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F21AB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2133</w:t>
            </w:r>
          </w:p>
        </w:tc>
        <w:tc>
          <w:tcPr>
            <w:tcW w:w="6052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Долгосрочные кредиты на строительство и приобретение жилья коммерческим организациям</w:t>
            </w:r>
          </w:p>
        </w:tc>
        <w:tc>
          <w:tcPr>
            <w:tcW w:w="1178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31 200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2134</w:t>
            </w:r>
          </w:p>
        </w:tc>
        <w:tc>
          <w:tcPr>
            <w:tcW w:w="6052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Иные долгосрочные кредиты коммерческим организациям</w:t>
            </w:r>
          </w:p>
        </w:tc>
        <w:tc>
          <w:tcPr>
            <w:tcW w:w="1178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580 000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2140</w:t>
            </w:r>
          </w:p>
        </w:tc>
        <w:tc>
          <w:tcPr>
            <w:tcW w:w="6052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Лизинг коммерческим организациям</w:t>
            </w:r>
          </w:p>
        </w:tc>
        <w:tc>
          <w:tcPr>
            <w:tcW w:w="1178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65 400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2163</w:t>
            </w:r>
          </w:p>
        </w:tc>
        <w:tc>
          <w:tcPr>
            <w:tcW w:w="6052" w:type="dxa"/>
          </w:tcPr>
          <w:p w:rsidR="005D1A35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Пролонгированная задолженность по долгосрочным кредитам  коммерческим организациям</w:t>
            </w:r>
          </w:p>
        </w:tc>
        <w:tc>
          <w:tcPr>
            <w:tcW w:w="1178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68 700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1A35" w:rsidRPr="008F21AB" w:rsidTr="00E55BAB">
        <w:trPr>
          <w:trHeight w:val="375"/>
        </w:trPr>
        <w:tc>
          <w:tcPr>
            <w:tcW w:w="954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2172</w:t>
            </w:r>
          </w:p>
        </w:tc>
        <w:tc>
          <w:tcPr>
            <w:tcW w:w="6052" w:type="dxa"/>
          </w:tcPr>
          <w:p w:rsidR="005D1A35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Начисленные процентные доходы  по краткосрочным кредитам коммерческим организациям</w:t>
            </w:r>
          </w:p>
        </w:tc>
        <w:tc>
          <w:tcPr>
            <w:tcW w:w="1178" w:type="dxa"/>
          </w:tcPr>
          <w:p w:rsidR="005D1A35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1 100</w:t>
            </w:r>
          </w:p>
        </w:tc>
        <w:tc>
          <w:tcPr>
            <w:tcW w:w="1311" w:type="dxa"/>
          </w:tcPr>
          <w:p w:rsidR="005D1A35" w:rsidRPr="008F21AB" w:rsidRDefault="005D1A35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2182</w:t>
            </w:r>
          </w:p>
        </w:tc>
        <w:tc>
          <w:tcPr>
            <w:tcW w:w="6052" w:type="dxa"/>
          </w:tcPr>
          <w:p w:rsidR="00E55BAB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Просроченная задолженность по краткосрочным кредитам  коммерческим организациям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18 900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2320</w:t>
            </w:r>
          </w:p>
        </w:tc>
        <w:tc>
          <w:tcPr>
            <w:tcW w:w="6052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Краткосрочные кредиты ИП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5 100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2340</w:t>
            </w:r>
          </w:p>
        </w:tc>
        <w:tc>
          <w:tcPr>
            <w:tcW w:w="6052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Лизинг ИП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2 000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2382</w:t>
            </w:r>
          </w:p>
        </w:tc>
        <w:tc>
          <w:tcPr>
            <w:tcW w:w="6052" w:type="dxa"/>
          </w:tcPr>
          <w:p w:rsidR="00E55BAB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Просроченная задолженность по краткосрочным кредитам  ИП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2530</w:t>
            </w:r>
          </w:p>
        </w:tc>
        <w:tc>
          <w:tcPr>
            <w:tcW w:w="6052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Долгосрочные кредиты некоммерческим организациям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2 000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2573</w:t>
            </w:r>
          </w:p>
        </w:tc>
        <w:tc>
          <w:tcPr>
            <w:tcW w:w="6052" w:type="dxa"/>
          </w:tcPr>
          <w:p w:rsidR="00E55BAB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Начисленные процентные доходы  по долгосрочным кредитам некоммерческим организациям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2912</w:t>
            </w:r>
          </w:p>
        </w:tc>
        <w:tc>
          <w:tcPr>
            <w:tcW w:w="6052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Резерв на покрытие возможных убытков по краткосрочным кредитам коммерческим организациям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9 200</w:t>
            </w: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2913</w:t>
            </w:r>
          </w:p>
        </w:tc>
        <w:tc>
          <w:tcPr>
            <w:tcW w:w="6052" w:type="dxa"/>
          </w:tcPr>
          <w:p w:rsidR="00E55BAB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Резерв на покрытие возможных убытков по долгосрочным кредитам коммерческим организациям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25 300</w:t>
            </w: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2914</w:t>
            </w:r>
          </w:p>
        </w:tc>
        <w:tc>
          <w:tcPr>
            <w:tcW w:w="6052" w:type="dxa"/>
          </w:tcPr>
          <w:p w:rsidR="00E55BAB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Резерв на покрытие возможных убытков по лизингу коммерческим организациям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180</w:t>
            </w:r>
          </w:p>
        </w:tc>
      </w:tr>
      <w:tr w:rsidR="00E55BAB" w:rsidRPr="008F21AB" w:rsidTr="00E55BAB">
        <w:trPr>
          <w:trHeight w:val="375"/>
        </w:trPr>
        <w:tc>
          <w:tcPr>
            <w:tcW w:w="954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E55BAB" w:rsidRPr="008F21AB" w:rsidRDefault="00E55BAB" w:rsidP="00E55BA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 xml:space="preserve">Итого по классу 2 </w:t>
            </w:r>
          </w:p>
        </w:tc>
        <w:tc>
          <w:tcPr>
            <w:tcW w:w="1178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 xml:space="preserve">995 090 </w:t>
            </w:r>
          </w:p>
        </w:tc>
        <w:tc>
          <w:tcPr>
            <w:tcW w:w="1311" w:type="dxa"/>
          </w:tcPr>
          <w:p w:rsidR="00E55BAB" w:rsidRPr="008F21AB" w:rsidRDefault="00E55BAB" w:rsidP="005D1A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21AB">
              <w:rPr>
                <w:rFonts w:ascii="Times New Roman" w:hAnsi="Times New Roman" w:cs="Times New Roman"/>
                <w:color w:val="FF0000"/>
              </w:rPr>
              <w:t>34 680</w:t>
            </w:r>
          </w:p>
        </w:tc>
      </w:tr>
    </w:tbl>
    <w:p w:rsidR="005D1A35" w:rsidRPr="008F21AB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1A35" w:rsidRPr="008F21AB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109" w:rsidRPr="008F21AB" w:rsidRDefault="00DF7109" w:rsidP="00436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081" w:rsidRDefault="000C7081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81" w:rsidRDefault="000C7081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81" w:rsidRDefault="000C7081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09" w:rsidRDefault="00DF7109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81" w:rsidRDefault="000C7081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A35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3.11</w:t>
      </w:r>
      <w:r w:rsidR="009148FA">
        <w:rPr>
          <w:rFonts w:ascii="Times New Roman" w:hAnsi="Times New Roman" w:cs="Times New Roman"/>
          <w:sz w:val="28"/>
          <w:szCs w:val="28"/>
        </w:rPr>
        <w:t>-25</w:t>
      </w:r>
    </w:p>
    <w:p w:rsidR="005D1A35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более выгодно</w:t>
      </w:r>
      <w:r w:rsidRPr="005D1A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35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100 долларов США на 3-х месячный вклад под ставку </w:t>
      </w:r>
      <w:r w:rsidR="008F21AB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 xml:space="preserve"> годовых или </w:t>
      </w:r>
      <w:r w:rsidR="008F21AB">
        <w:rPr>
          <w:rFonts w:ascii="Times New Roman" w:hAnsi="Times New Roman" w:cs="Times New Roman"/>
          <w:sz w:val="28"/>
          <w:szCs w:val="28"/>
        </w:rPr>
        <w:t>обменять</w:t>
      </w:r>
      <w:r>
        <w:rPr>
          <w:rFonts w:ascii="Times New Roman" w:hAnsi="Times New Roman" w:cs="Times New Roman"/>
          <w:sz w:val="28"/>
          <w:szCs w:val="28"/>
        </w:rPr>
        <w:t xml:space="preserve"> 100 долларов США в рубли по курсу </w:t>
      </w:r>
      <w:r w:rsidR="008F21AB">
        <w:rPr>
          <w:rFonts w:ascii="Times New Roman" w:hAnsi="Times New Roman" w:cs="Times New Roman"/>
          <w:sz w:val="28"/>
          <w:szCs w:val="28"/>
        </w:rPr>
        <w:t>8600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/доллар и положить полученную суму белорусских рублей на 3-х месячный депозит под ставку </w:t>
      </w:r>
      <w:r w:rsidR="008F21A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 годовых.</w:t>
      </w:r>
    </w:p>
    <w:p w:rsidR="005D1A35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через 3 месяца курс покупки </w:t>
      </w:r>
      <w:r w:rsidR="008F21AB">
        <w:rPr>
          <w:rFonts w:ascii="Times New Roman" w:hAnsi="Times New Roman" w:cs="Times New Roman"/>
          <w:sz w:val="28"/>
          <w:szCs w:val="28"/>
        </w:rPr>
        <w:t>8700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/долл. </w:t>
      </w:r>
    </w:p>
    <w:p w:rsidR="005D1A35" w:rsidRDefault="005D1A35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по вкладам простые, обыкновенные с приближенным числом дней.</w:t>
      </w: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8F21AB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3.11-25</w:t>
      </w:r>
    </w:p>
    <w:p w:rsidR="008F21AB" w:rsidRDefault="008F21AB" w:rsidP="008F21A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8% /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= 2 </w:t>
      </w:r>
    </w:p>
    <w:p w:rsidR="008F21AB" w:rsidRDefault="008F21AB" w:rsidP="008F21A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8600 = 860.000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40% /12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= 86.000/ 8700</w:t>
      </w:r>
    </w:p>
    <w:p w:rsidR="008F21AB" w:rsidRPr="008F21AB" w:rsidRDefault="008F21AB" w:rsidP="008F21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86.000 + 860.000= 946.000 / 8700= 108,74 </w:t>
      </w: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57" w:rsidRDefault="00282D57" w:rsidP="0043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2D57" w:rsidSect="00DF71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B87"/>
    <w:multiLevelType w:val="hybridMultilevel"/>
    <w:tmpl w:val="1D6A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91E"/>
    <w:multiLevelType w:val="hybridMultilevel"/>
    <w:tmpl w:val="454A8DF0"/>
    <w:lvl w:ilvl="0" w:tplc="B016F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68B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4D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EA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068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25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CB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C5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29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B37B5C"/>
    <w:multiLevelType w:val="hybridMultilevel"/>
    <w:tmpl w:val="19C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7F8"/>
    <w:multiLevelType w:val="hybridMultilevel"/>
    <w:tmpl w:val="534C263C"/>
    <w:lvl w:ilvl="0" w:tplc="288CD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26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2E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C9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EF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7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05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C4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347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F123A2"/>
    <w:multiLevelType w:val="hybridMultilevel"/>
    <w:tmpl w:val="AAF040AA"/>
    <w:lvl w:ilvl="0" w:tplc="FDBE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134731"/>
    <w:multiLevelType w:val="multilevel"/>
    <w:tmpl w:val="070E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B67B4E"/>
    <w:multiLevelType w:val="hybridMultilevel"/>
    <w:tmpl w:val="19C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66AE"/>
    <w:multiLevelType w:val="hybridMultilevel"/>
    <w:tmpl w:val="F5EC01AA"/>
    <w:lvl w:ilvl="0" w:tplc="79448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1F04AC"/>
    <w:multiLevelType w:val="hybridMultilevel"/>
    <w:tmpl w:val="1D6A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769C"/>
    <w:multiLevelType w:val="multilevel"/>
    <w:tmpl w:val="1DACC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1873B81"/>
    <w:multiLevelType w:val="hybridMultilevel"/>
    <w:tmpl w:val="4840423A"/>
    <w:lvl w:ilvl="0" w:tplc="DB560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D345E1"/>
    <w:multiLevelType w:val="hybridMultilevel"/>
    <w:tmpl w:val="993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17CAD"/>
    <w:multiLevelType w:val="hybridMultilevel"/>
    <w:tmpl w:val="C56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949D5"/>
    <w:multiLevelType w:val="hybridMultilevel"/>
    <w:tmpl w:val="8DF4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11E2E"/>
    <w:multiLevelType w:val="hybridMultilevel"/>
    <w:tmpl w:val="1D6A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07309"/>
    <w:multiLevelType w:val="hybridMultilevel"/>
    <w:tmpl w:val="AFD6193C"/>
    <w:lvl w:ilvl="0" w:tplc="6A1C38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2B0B25"/>
    <w:multiLevelType w:val="hybridMultilevel"/>
    <w:tmpl w:val="1D6A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519C"/>
    <w:multiLevelType w:val="hybridMultilevel"/>
    <w:tmpl w:val="4A24A2A2"/>
    <w:lvl w:ilvl="0" w:tplc="A1FA7F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FFA"/>
    <w:multiLevelType w:val="hybridMultilevel"/>
    <w:tmpl w:val="473A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10"/>
  </w:num>
  <w:num w:numId="9">
    <w:abstractNumId w:val="16"/>
  </w:num>
  <w:num w:numId="10">
    <w:abstractNumId w:val="12"/>
  </w:num>
  <w:num w:numId="11">
    <w:abstractNumId w:val="18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39"/>
    <w:rsid w:val="000C380C"/>
    <w:rsid w:val="000C7081"/>
    <w:rsid w:val="001600FB"/>
    <w:rsid w:val="00163DAF"/>
    <w:rsid w:val="00183086"/>
    <w:rsid w:val="001A3CB0"/>
    <w:rsid w:val="001C7D39"/>
    <w:rsid w:val="001D47B0"/>
    <w:rsid w:val="0021187E"/>
    <w:rsid w:val="00236016"/>
    <w:rsid w:val="00282D57"/>
    <w:rsid w:val="00284E99"/>
    <w:rsid w:val="002A2359"/>
    <w:rsid w:val="003103BF"/>
    <w:rsid w:val="003D2B40"/>
    <w:rsid w:val="003F584A"/>
    <w:rsid w:val="004369F1"/>
    <w:rsid w:val="00447B6A"/>
    <w:rsid w:val="004D3798"/>
    <w:rsid w:val="00560D74"/>
    <w:rsid w:val="005B2889"/>
    <w:rsid w:val="005D1A35"/>
    <w:rsid w:val="005D63C9"/>
    <w:rsid w:val="00680150"/>
    <w:rsid w:val="006A2527"/>
    <w:rsid w:val="006D4EC0"/>
    <w:rsid w:val="0071540E"/>
    <w:rsid w:val="00814382"/>
    <w:rsid w:val="008363A2"/>
    <w:rsid w:val="0088622F"/>
    <w:rsid w:val="008D3F2B"/>
    <w:rsid w:val="008E147A"/>
    <w:rsid w:val="008F21AB"/>
    <w:rsid w:val="009148FA"/>
    <w:rsid w:val="00914B4B"/>
    <w:rsid w:val="00936A86"/>
    <w:rsid w:val="00982643"/>
    <w:rsid w:val="00990D42"/>
    <w:rsid w:val="009B4F5A"/>
    <w:rsid w:val="00A25A99"/>
    <w:rsid w:val="00A8732A"/>
    <w:rsid w:val="00A94076"/>
    <w:rsid w:val="00AB0927"/>
    <w:rsid w:val="00AF301C"/>
    <w:rsid w:val="00B25F9B"/>
    <w:rsid w:val="00B611B9"/>
    <w:rsid w:val="00C055C2"/>
    <w:rsid w:val="00C164CA"/>
    <w:rsid w:val="00C30DEF"/>
    <w:rsid w:val="00C96DE8"/>
    <w:rsid w:val="00CD6286"/>
    <w:rsid w:val="00D852D6"/>
    <w:rsid w:val="00DF3E72"/>
    <w:rsid w:val="00DF7109"/>
    <w:rsid w:val="00E16966"/>
    <w:rsid w:val="00E24189"/>
    <w:rsid w:val="00E55BAB"/>
    <w:rsid w:val="00E80DF4"/>
    <w:rsid w:val="00E84500"/>
    <w:rsid w:val="00F0549C"/>
    <w:rsid w:val="00F93C79"/>
    <w:rsid w:val="00F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7E"/>
    <w:pPr>
      <w:ind w:left="720"/>
      <w:contextualSpacing/>
    </w:pPr>
  </w:style>
  <w:style w:type="table" w:styleId="a4">
    <w:name w:val="Table Grid"/>
    <w:basedOn w:val="a1"/>
    <w:uiPriority w:val="59"/>
    <w:rsid w:val="0021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7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4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31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WestiK</dc:creator>
  <cp:keywords/>
  <dc:description/>
  <cp:lastModifiedBy>*</cp:lastModifiedBy>
  <cp:revision>29</cp:revision>
  <dcterms:created xsi:type="dcterms:W3CDTF">2010-06-03T04:49:00Z</dcterms:created>
  <dcterms:modified xsi:type="dcterms:W3CDTF">2012-11-17T09:05:00Z</dcterms:modified>
</cp:coreProperties>
</file>